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344" w:rsidRDefault="00657809" w:rsidP="00E44D71">
      <w:pPr>
        <w:ind w:firstLine="1276"/>
        <w:rPr>
          <w:rFonts w:cs="Tahoma"/>
        </w:rPr>
      </w:pPr>
      <w:bookmarkStart w:id="0" w:name="_Hlk34207213"/>
      <w:bookmarkStart w:id="1" w:name="_GoBack"/>
      <w:bookmarkEnd w:id="1"/>
      <w:r>
        <w:rPr>
          <w:noProof/>
          <w:lang w:eastAsia="el-GR"/>
        </w:rPr>
        <w:drawing>
          <wp:anchor distT="0" distB="0" distL="114300" distR="114300" simplePos="0" relativeHeight="251850752" behindDoc="0" locked="0" layoutInCell="1" allowOverlap="1" wp14:anchorId="6659B0CC" wp14:editId="19E0725B">
            <wp:simplePos x="0" y="0"/>
            <wp:positionH relativeFrom="column">
              <wp:posOffset>3188335</wp:posOffset>
            </wp:positionH>
            <wp:positionV relativeFrom="paragraph">
              <wp:posOffset>43592</wp:posOffset>
            </wp:positionV>
            <wp:extent cx="1031240" cy="584835"/>
            <wp:effectExtent l="0" t="0" r="0" b="5715"/>
            <wp:wrapNone/>
            <wp:docPr id="476" name="Εικόνα 6" descr="keao logo teliko"/>
            <wp:cNvGraphicFramePr/>
            <a:graphic xmlns:a="http://schemas.openxmlformats.org/drawingml/2006/main">
              <a:graphicData uri="http://schemas.openxmlformats.org/drawingml/2006/picture">
                <pic:pic xmlns:pic="http://schemas.openxmlformats.org/drawingml/2006/picture">
                  <pic:nvPicPr>
                    <pic:cNvPr id="9" name="Εικόνα 6" descr="keao logo teliko"/>
                    <pic:cNvPicPr/>
                  </pic:nvPicPr>
                  <pic:blipFill>
                    <a:blip r:embed="rId10"/>
                    <a:srcRect l="25714" t="51512" r="21826" b="15659"/>
                    <a:stretch>
                      <a:fillRect/>
                    </a:stretch>
                  </pic:blipFill>
                  <pic:spPr>
                    <a:xfrm>
                      <a:off x="0" y="0"/>
                      <a:ext cx="1031240" cy="5848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862016" behindDoc="1" locked="0" layoutInCell="1" allowOverlap="1" wp14:anchorId="66906A3B" wp14:editId="4D483658">
            <wp:simplePos x="0" y="0"/>
            <wp:positionH relativeFrom="column">
              <wp:posOffset>-507365</wp:posOffset>
            </wp:positionH>
            <wp:positionV relativeFrom="paragraph">
              <wp:posOffset>-231140</wp:posOffset>
            </wp:positionV>
            <wp:extent cx="2494280" cy="819150"/>
            <wp:effectExtent l="0" t="0" r="1270" b="0"/>
            <wp:wrapThrough wrapText="bothSides">
              <wp:wrapPolygon edited="0">
                <wp:start x="9238" y="0"/>
                <wp:lineTo x="9238" y="8037"/>
                <wp:lineTo x="1650" y="8540"/>
                <wp:lineTo x="1650" y="12558"/>
                <wp:lineTo x="7754" y="16074"/>
                <wp:lineTo x="1320" y="17581"/>
                <wp:lineTo x="0" y="18586"/>
                <wp:lineTo x="0" y="21098"/>
                <wp:lineTo x="21446" y="21098"/>
                <wp:lineTo x="21446" y="18084"/>
                <wp:lineTo x="20621" y="18084"/>
                <wp:lineTo x="13527" y="16074"/>
                <wp:lineTo x="19961" y="13060"/>
                <wp:lineTo x="19796" y="8540"/>
                <wp:lineTo x="12373" y="8037"/>
                <wp:lineTo x="12373" y="0"/>
                <wp:lineTo x="9238" y="0"/>
              </wp:wrapPolygon>
            </wp:wrapThrough>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24548" r="28159"/>
                    <a:stretch>
                      <a:fillRect/>
                    </a:stretch>
                  </pic:blipFill>
                  <pic:spPr bwMode="auto">
                    <a:xfrm>
                      <a:off x="0" y="0"/>
                      <a:ext cx="2494280" cy="8191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dt>
      <w:sdtPr>
        <w:rPr>
          <w:rFonts w:cs="Tahoma"/>
        </w:rPr>
        <w:id w:val="1639376349"/>
        <w:docPartObj>
          <w:docPartGallery w:val="Cover Pages"/>
          <w:docPartUnique/>
        </w:docPartObj>
      </w:sdtPr>
      <w:sdtEndPr>
        <w:rPr>
          <w:b/>
          <w:bCs/>
        </w:rPr>
      </w:sdtEndPr>
      <w:sdtContent>
        <w:p w:rsidR="00C621D0" w:rsidRPr="002C2EDB" w:rsidRDefault="00C621D0" w:rsidP="00D57344">
          <w:r w:rsidRPr="002C2EDB">
            <w:t xml:space="preserve"> </w:t>
          </w:r>
        </w:p>
        <w:p w:rsidR="00C621D0" w:rsidRPr="002C2EDB" w:rsidRDefault="00C621D0" w:rsidP="00517082">
          <w:pPr>
            <w:rPr>
              <w:noProof/>
              <w:lang w:eastAsia="el-GR"/>
            </w:rPr>
          </w:pPr>
          <w:r w:rsidRPr="002C2EDB">
            <w:rPr>
              <w:noProof/>
              <w:lang w:eastAsia="el-GR"/>
            </w:rPr>
            <mc:AlternateContent>
              <mc:Choice Requires="wps">
                <w:drawing>
                  <wp:anchor distT="0" distB="0" distL="114300" distR="114300" simplePos="0" relativeHeight="251739136" behindDoc="1" locked="0" layoutInCell="1" allowOverlap="1" wp14:anchorId="212FF3CD" wp14:editId="47A8B918">
                    <wp:simplePos x="0" y="0"/>
                    <wp:positionH relativeFrom="column">
                      <wp:posOffset>-1415955</wp:posOffset>
                    </wp:positionH>
                    <wp:positionV relativeFrom="paragraph">
                      <wp:posOffset>168104</wp:posOffset>
                    </wp:positionV>
                    <wp:extent cx="7984490" cy="6796585"/>
                    <wp:effectExtent l="0" t="0" r="0" b="0"/>
                    <wp:wrapNone/>
                    <wp:docPr id="394" name="Ορθογώνιο 394"/>
                    <wp:cNvGraphicFramePr/>
                    <a:graphic xmlns:a="http://schemas.openxmlformats.org/drawingml/2006/main">
                      <a:graphicData uri="http://schemas.microsoft.com/office/word/2010/wordprocessingShape">
                        <wps:wsp>
                          <wps:cNvSpPr/>
                          <wps:spPr>
                            <a:xfrm>
                              <a:off x="0" y="0"/>
                              <a:ext cx="7984490" cy="679658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2C7" w:rsidRDefault="00BA42C7" w:rsidP="00C621D0">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Ορθογώνιο 394" o:spid="_x0000_s1026" style="position:absolute;margin-left:-111.5pt;margin-top:13.25pt;width:628.7pt;height:535.15pt;z-index:-25157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" fillcolor="#eef1f6 [664]" stroked="f" strokeweight="2pt">
                    <v:textbox style="mso-fit-shape-to-text:t">
                      <w:txbxContent>
                        <w:p w:rsidR="00BA42C7" w:rsidRDefault="00BA42C7" w:rsidP="00C621D0">
                          <w:pPr>
                            <w:jc w:val="center"/>
                          </w:pPr>
                        </w:p>
                      </w:txbxContent>
                    </v:textbox>
                  </v:rect>
                </w:pict>
              </mc:Fallback>
            </mc:AlternateContent>
          </w:r>
          <w:r w:rsidR="00CF44BB" w:rsidRPr="002C2EDB">
            <w:rPr>
              <w:lang w:eastAsia="el-GR"/>
            </w:rPr>
            <w:tab/>
          </w:r>
          <w:r w:rsidR="0094161B" w:rsidRPr="002C2EDB">
            <w:rPr>
              <w:lang w:eastAsia="el-GR"/>
            </w:rPr>
            <w:tab/>
          </w:r>
        </w:p>
        <w:p w:rsidR="00C621D0" w:rsidRPr="002C2EDB" w:rsidRDefault="00CB36DB" w:rsidP="0094161B">
          <w:pPr>
            <w:jc w:val="right"/>
          </w:pPr>
          <w:r w:rsidRPr="002C2EDB">
            <w:t xml:space="preserve">        </w:t>
          </w:r>
          <w:r w:rsidR="00CF279F" w:rsidRPr="002C2EDB">
            <w:t xml:space="preserve"> </w:t>
          </w:r>
          <w:r w:rsidRPr="002C2EDB">
            <w:t xml:space="preserve">         </w:t>
          </w:r>
        </w:p>
        <w:p w:rsidR="00C621D0" w:rsidRPr="002C2EDB" w:rsidRDefault="005377C3" w:rsidP="000E63B6">
          <w:pPr>
            <w:tabs>
              <w:tab w:val="center" w:pos="4535"/>
            </w:tabs>
          </w:pPr>
          <w:r w:rsidRPr="000B5875">
            <w:rPr>
              <w:rFonts w:ascii="Tahoma" w:hAnsi="Tahoma" w:cs="Tahoma"/>
              <w:noProof/>
              <w:lang w:eastAsia="el-GR"/>
            </w:rPr>
            <mc:AlternateContent>
              <mc:Choice Requires="wps">
                <w:drawing>
                  <wp:anchor distT="0" distB="0" distL="114300" distR="114300" simplePos="0" relativeHeight="251845632" behindDoc="0" locked="0" layoutInCell="1" allowOverlap="1" wp14:anchorId="2ED19B59" wp14:editId="3A415FB4">
                    <wp:simplePos x="0" y="0"/>
                    <wp:positionH relativeFrom="column">
                      <wp:posOffset>4717003</wp:posOffset>
                    </wp:positionH>
                    <wp:positionV relativeFrom="paragraph">
                      <wp:posOffset>24130</wp:posOffset>
                    </wp:positionV>
                    <wp:extent cx="1900052" cy="1403985"/>
                    <wp:effectExtent l="0" t="0" r="0" b="0"/>
                    <wp:wrapNone/>
                    <wp:docPr id="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403985"/>
                            </a:xfrm>
                            <a:prstGeom prst="rect">
                              <a:avLst/>
                            </a:prstGeom>
                            <a:noFill/>
                            <a:ln w="9525">
                              <a:noFill/>
                              <a:miter lim="800000"/>
                              <a:headEnd/>
                              <a:tailEnd/>
                            </a:ln>
                          </wps:spPr>
                          <wps:txbx>
                            <w:txbxContent>
                              <w:p w:rsidR="00BA42C7" w:rsidRPr="004908E0" w:rsidRDefault="00BA42C7" w:rsidP="009460EB">
                                <w:pPr>
                                  <w:tabs>
                                    <w:tab w:val="left" w:pos="567"/>
                                  </w:tabs>
                                  <w:jc w:val="center"/>
                                  <w:rPr>
                                    <w:rFonts w:ascii="Tahoma" w:hAnsi="Tahoma" w:cs="Tahoma"/>
                                    <w:b/>
                                    <w:color w:val="595C62" w:themeColor="accent6" w:themeShade="BF"/>
                                  </w:rPr>
                                </w:pPr>
                                <w:r>
                                  <w:rPr>
                                    <w:rFonts w:ascii="Tahoma" w:hAnsi="Tahoma" w:cs="Tahoma"/>
                                    <w:b/>
                                    <w:color w:val="595C62" w:themeColor="accent6" w:themeShade="BF"/>
                                  </w:rPr>
                                  <w:t>Μάρτιος</w:t>
                                </w:r>
                                <w:r w:rsidRPr="004908E0">
                                  <w:rPr>
                                    <w:rFonts w:ascii="Tahoma" w:hAnsi="Tahoma" w:cs="Tahoma"/>
                                    <w:b/>
                                    <w:color w:val="595C62" w:themeColor="accent6" w:themeShade="BF"/>
                                  </w:rPr>
                                  <w:t xml:space="preserve"> 202</w:t>
                                </w:r>
                                <w:r>
                                  <w:rPr>
                                    <w:rFonts w:ascii="Tahoma" w:hAnsi="Tahoma" w:cs="Tahoma"/>
                                    <w:b/>
                                    <w:color w:val="595C62" w:themeColor="accent6" w:themeShade="BF"/>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7" type="#_x0000_t202" style="position:absolute;margin-left:371.4pt;margin-top:1.9pt;width:149.6pt;height:110.55pt;z-index:25184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" filled="f" stroked="f">
                    <v:textbox style="mso-fit-shape-to-text:t">
                      <w:txbxContent>
                        <w:p w:rsidR="00BA42C7" w:rsidRPr="004908E0" w:rsidRDefault="00BA42C7" w:rsidP="009460EB">
                          <w:pPr>
                            <w:tabs>
                              <w:tab w:val="left" w:pos="567"/>
                            </w:tabs>
                            <w:jc w:val="center"/>
                            <w:rPr>
                              <w:rFonts w:ascii="Tahoma" w:hAnsi="Tahoma" w:cs="Tahoma"/>
                              <w:b/>
                              <w:color w:val="595C62" w:themeColor="accent6" w:themeShade="BF"/>
                            </w:rPr>
                          </w:pPr>
                          <w:r>
                            <w:rPr>
                              <w:rFonts w:ascii="Tahoma" w:hAnsi="Tahoma" w:cs="Tahoma"/>
                              <w:b/>
                              <w:color w:val="595C62" w:themeColor="accent6" w:themeShade="BF"/>
                            </w:rPr>
                            <w:t>Μάρτιος</w:t>
                          </w:r>
                          <w:r w:rsidRPr="004908E0">
                            <w:rPr>
                              <w:rFonts w:ascii="Tahoma" w:hAnsi="Tahoma" w:cs="Tahoma"/>
                              <w:b/>
                              <w:color w:val="595C62" w:themeColor="accent6" w:themeShade="BF"/>
                            </w:rPr>
                            <w:t xml:space="preserve"> 202</w:t>
                          </w:r>
                          <w:r>
                            <w:rPr>
                              <w:rFonts w:ascii="Tahoma" w:hAnsi="Tahoma" w:cs="Tahoma"/>
                              <w:b/>
                              <w:color w:val="595C62" w:themeColor="accent6" w:themeShade="BF"/>
                            </w:rPr>
                            <w:t>2</w:t>
                          </w:r>
                        </w:p>
                      </w:txbxContent>
                    </v:textbox>
                  </v:shape>
                </w:pict>
              </mc:Fallback>
            </mc:AlternateContent>
          </w:r>
          <w:r w:rsidR="009460EB">
            <w:rPr>
              <w:noProof/>
              <w:lang w:eastAsia="el-GR"/>
            </w:rPr>
            <mc:AlternateContent>
              <mc:Choice Requires="wps">
                <w:drawing>
                  <wp:anchor distT="0" distB="0" distL="114300" distR="114300" simplePos="0" relativeHeight="251835392" behindDoc="0" locked="0" layoutInCell="1" allowOverlap="1" wp14:anchorId="790142F8" wp14:editId="40732858">
                    <wp:simplePos x="0" y="0"/>
                    <wp:positionH relativeFrom="column">
                      <wp:posOffset>-914078</wp:posOffset>
                    </wp:positionH>
                    <wp:positionV relativeFrom="paragraph">
                      <wp:posOffset>307804</wp:posOffset>
                    </wp:positionV>
                    <wp:extent cx="7085330" cy="4523105"/>
                    <wp:effectExtent l="0" t="0" r="1270" b="0"/>
                    <wp:wrapNone/>
                    <wp:docPr id="24" name="Ψαλίδισμα μίας γωνίας του ορθογωνίου 24"/>
                    <wp:cNvGraphicFramePr/>
                    <a:graphic xmlns:a="http://schemas.openxmlformats.org/drawingml/2006/main">
                      <a:graphicData uri="http://schemas.microsoft.com/office/word/2010/wordprocessingShape">
                        <wps:wsp>
                          <wps:cNvSpPr/>
                          <wps:spPr>
                            <a:xfrm flipV="1">
                              <a:off x="0" y="0"/>
                              <a:ext cx="7085330" cy="4523105"/>
                            </a:xfrm>
                            <a:prstGeom prst="snip1Rect">
                              <a:avLst>
                                <a:gd name="adj" fmla="val 35990"/>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Ψαλίδισμα μίας γωνίας του ορθογωνίου 24" o:spid="_x0000_s1026" style="position:absolute;margin-left:-71.95pt;margin-top:24.25pt;width:557.9pt;height:356.1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85330,452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" path="m,l5457465,,7085330,1627865r,2895240l,4523105,,xe" fillcolor="#414751 [2415]" stroked="f" strokeweight="2pt">
                    <v:path arrowok="t" o:connecttype="custom" o:connectlocs="0,0;5457465,0;7085330,1627865;7085330,4523105;0,4523105;0,0" o:connectangles="0,0,0,0,0,0"/>
                  </v:shape>
                </w:pict>
              </mc:Fallback>
            </mc:AlternateContent>
          </w:r>
          <w:r w:rsidR="000E63B6" w:rsidRPr="002C2EDB">
            <w:tab/>
          </w:r>
        </w:p>
        <w:p w:rsidR="00C621D0" w:rsidRPr="002C2EDB" w:rsidRDefault="00C621D0" w:rsidP="00C621D0">
          <w:pPr>
            <w:rPr>
              <w:lang w:val="en-US"/>
            </w:rPr>
          </w:pPr>
          <w:r w:rsidRPr="002C2EDB">
            <w:rPr>
              <w:noProof/>
              <w:lang w:eastAsia="el-GR"/>
            </w:rPr>
            <mc:AlternateContent>
              <mc:Choice Requires="wps">
                <w:drawing>
                  <wp:anchor distT="0" distB="0" distL="114300" distR="114300" simplePos="0" relativeHeight="251738112" behindDoc="0" locked="0" layoutInCell="1" allowOverlap="1" wp14:anchorId="1CDF8260" wp14:editId="45995E83">
                    <wp:simplePos x="0" y="0"/>
                    <wp:positionH relativeFrom="column">
                      <wp:posOffset>6863080</wp:posOffset>
                    </wp:positionH>
                    <wp:positionV relativeFrom="paragraph">
                      <wp:posOffset>3916045</wp:posOffset>
                    </wp:positionV>
                    <wp:extent cx="6626225" cy="5545455"/>
                    <wp:effectExtent l="0" t="0" r="3175" b="0"/>
                    <wp:wrapNone/>
                    <wp:docPr id="80" name="Ορθογώνιο 80"/>
                    <wp:cNvGraphicFramePr/>
                    <a:graphic xmlns:a="http://schemas.openxmlformats.org/drawingml/2006/main">
                      <a:graphicData uri="http://schemas.microsoft.com/office/word/2010/wordprocessingShape">
                        <wps:wsp>
                          <wps:cNvSpPr/>
                          <wps:spPr>
                            <a:xfrm>
                              <a:off x="0" y="0"/>
                              <a:ext cx="6626225" cy="5545455"/>
                            </a:xfrm>
                            <a:prstGeom prst="rect">
                              <a:avLst/>
                            </a:prstGeom>
                            <a:pattFill prst="ltDnDiag">
                              <a:fgClr>
                                <a:schemeClr val="accent5">
                                  <a:lumMod val="40000"/>
                                  <a:lumOff val="60000"/>
                                </a:schemeClr>
                              </a:fgClr>
                              <a:bgClr>
                                <a:schemeClr val="accent5">
                                  <a:lumMod val="20000"/>
                                  <a:lumOff val="8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80" o:spid="_x0000_s1026" style="position:absolute;margin-left:540.4pt;margin-top:308.35pt;width:521.75pt;height:43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" fillcolor="#dee3ee [1304]" stroked="f" strokeweight="2pt">
                    <v:fill r:id="rId12" o:title="" color2="#eef1f6 [664]" type="pattern"/>
                  </v:rect>
                </w:pict>
              </mc:Fallback>
            </mc:AlternateContent>
          </w:r>
          <w:r w:rsidRPr="002C2EDB">
            <w:rPr>
              <w:noProof/>
              <w:lang w:eastAsia="el-GR"/>
            </w:rPr>
            <mc:AlternateContent>
              <mc:Choice Requires="wps">
                <w:drawing>
                  <wp:anchor distT="0" distB="0" distL="114300" distR="114300" simplePos="0" relativeHeight="251740160" behindDoc="0" locked="0" layoutInCell="1" allowOverlap="1" wp14:anchorId="27CBA5ED" wp14:editId="4AA942DF">
                    <wp:simplePos x="0" y="0"/>
                    <wp:positionH relativeFrom="column">
                      <wp:posOffset>10714336</wp:posOffset>
                    </wp:positionH>
                    <wp:positionV relativeFrom="paragraph">
                      <wp:posOffset>3581476</wp:posOffset>
                    </wp:positionV>
                    <wp:extent cx="7739380" cy="2934335"/>
                    <wp:effectExtent l="0" t="0" r="13970" b="18415"/>
                    <wp:wrapNone/>
                    <wp:docPr id="393" name="Ορθογώνιο 393"/>
                    <wp:cNvGraphicFramePr/>
                    <a:graphic xmlns:a="http://schemas.openxmlformats.org/drawingml/2006/main">
                      <a:graphicData uri="http://schemas.microsoft.com/office/word/2010/wordprocessingShape">
                        <wps:wsp>
                          <wps:cNvSpPr/>
                          <wps:spPr>
                            <a:xfrm>
                              <a:off x="0" y="0"/>
                              <a:ext cx="7739380" cy="2934335"/>
                            </a:xfrm>
                            <a:prstGeom prst="rect">
                              <a:avLst/>
                            </a:prstGeom>
                            <a:solidFill>
                              <a:schemeClr val="accent3">
                                <a:lumMod val="5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393" o:spid="_x0000_s1026" style="position:absolute;margin-left:843.65pt;margin-top:282pt;width:609.4pt;height:231.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" fillcolor="#59150b [1606]" strokecolor="#ffed72 [2894]" strokeweight="2pt"/>
                </w:pict>
              </mc:Fallback>
            </mc:AlternateContent>
          </w:r>
          <w:r w:rsidRPr="002C2EDB">
            <w:rPr>
              <w:noProof/>
              <w:lang w:eastAsia="el-GR"/>
            </w:rPr>
            <mc:AlternateContent>
              <mc:Choice Requires="wps">
                <w:drawing>
                  <wp:anchor distT="0" distB="0" distL="114300" distR="114300" simplePos="0" relativeHeight="251741184" behindDoc="0" locked="0" layoutInCell="1" allowOverlap="1" wp14:anchorId="5A7753AE" wp14:editId="2ED21EEA">
                    <wp:simplePos x="0" y="0"/>
                    <wp:positionH relativeFrom="column">
                      <wp:posOffset>8278495</wp:posOffset>
                    </wp:positionH>
                    <wp:positionV relativeFrom="paragraph">
                      <wp:posOffset>124460</wp:posOffset>
                    </wp:positionV>
                    <wp:extent cx="937895" cy="962025"/>
                    <wp:effectExtent l="0" t="0" r="14605" b="28575"/>
                    <wp:wrapNone/>
                    <wp:docPr id="81" name="Ορθογώνιο 81"/>
                    <wp:cNvGraphicFramePr/>
                    <a:graphic xmlns:a="http://schemas.openxmlformats.org/drawingml/2006/main">
                      <a:graphicData uri="http://schemas.microsoft.com/office/word/2010/wordprocessingShape">
                        <wps:wsp>
                          <wps:cNvSpPr/>
                          <wps:spPr>
                            <a:xfrm>
                              <a:off x="0" y="0"/>
                              <a:ext cx="937895" cy="962025"/>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Ορθογώνιο 81" o:spid="_x0000_s1026" style="position:absolute;margin-left:651.85pt;margin-top:9.8pt;width:73.85pt;height:75.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" fillcolor="#ffe535 [2414]" strokecolor="#ffe535 [2414]" strokeweight="2pt"/>
                </w:pict>
              </mc:Fallback>
            </mc:AlternateContent>
          </w:r>
        </w:p>
        <w:p w:rsidR="007164F8" w:rsidRPr="002C2EDB" w:rsidRDefault="007164F8" w:rsidP="007164F8">
          <w:pPr>
            <w:rPr>
              <w:rFonts w:cs="Tahoma"/>
              <w:lang w:eastAsia="el-GR"/>
            </w:rPr>
          </w:pPr>
        </w:p>
        <w:p w:rsidR="007164F8" w:rsidRPr="002C2EDB" w:rsidRDefault="007164F8" w:rsidP="00CD2717">
          <w:pPr>
            <w:ind w:left="-851"/>
            <w:rPr>
              <w:rFonts w:cs="Tahoma"/>
            </w:rPr>
          </w:pPr>
          <w:r w:rsidRPr="002C2EDB">
            <w:rPr>
              <w:rFonts w:cs="Tahoma"/>
              <w:noProof/>
              <w:lang w:eastAsia="el-GR"/>
            </w:rPr>
            <mc:AlternateContent>
              <mc:Choice Requires="wps">
                <w:drawing>
                  <wp:anchor distT="0" distB="0" distL="114300" distR="114300" simplePos="0" relativeHeight="251723776" behindDoc="1" locked="0" layoutInCell="1" allowOverlap="1" wp14:anchorId="4DF8D5A4" wp14:editId="5E28DE3A">
                    <wp:simplePos x="0" y="0"/>
                    <wp:positionH relativeFrom="column">
                      <wp:posOffset>5032169</wp:posOffset>
                    </wp:positionH>
                    <wp:positionV relativeFrom="paragraph">
                      <wp:posOffset>8105684</wp:posOffset>
                    </wp:positionV>
                    <wp:extent cx="1352987" cy="853440"/>
                    <wp:effectExtent l="0" t="0" r="0" b="3810"/>
                    <wp:wrapNone/>
                    <wp:docPr id="304" name="Ορθογώνιο 304"/>
                    <wp:cNvGraphicFramePr/>
                    <a:graphic xmlns:a="http://schemas.openxmlformats.org/drawingml/2006/main">
                      <a:graphicData uri="http://schemas.microsoft.com/office/word/2010/wordprocessingShape">
                        <wps:wsp>
                          <wps:cNvSpPr/>
                          <wps:spPr>
                            <a:xfrm>
                              <a:off x="0" y="0"/>
                              <a:ext cx="1352987" cy="853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Ορθογώνιο 304" o:spid="_x0000_s1026" style="position:absolute;margin-left:396.25pt;margin-top:638.25pt;width:106.55pt;height:67.2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" fillcolor="white [3212]" stroked="f" strokeweight="2pt"/>
                </w:pict>
              </mc:Fallback>
            </mc:AlternateContent>
          </w:r>
          <w:r w:rsidRPr="002C2EDB">
            <w:rPr>
              <w:rFonts w:cs="Tahoma"/>
              <w:noProof/>
              <w:lang w:eastAsia="el-GR"/>
            </w:rPr>
            <mc:AlternateContent>
              <mc:Choice Requires="wps">
                <w:drawing>
                  <wp:anchor distT="0" distB="0" distL="114300" distR="114300" simplePos="0" relativeHeight="251719680" behindDoc="0" locked="0" layoutInCell="1" allowOverlap="1" wp14:anchorId="60E23541" wp14:editId="6121E4D0">
                    <wp:simplePos x="0" y="0"/>
                    <wp:positionH relativeFrom="column">
                      <wp:posOffset>8278495</wp:posOffset>
                    </wp:positionH>
                    <wp:positionV relativeFrom="paragraph">
                      <wp:posOffset>124460</wp:posOffset>
                    </wp:positionV>
                    <wp:extent cx="937895" cy="962025"/>
                    <wp:effectExtent l="0" t="0" r="14605" b="28575"/>
                    <wp:wrapNone/>
                    <wp:docPr id="30" name="Ορθογώνιο 30"/>
                    <wp:cNvGraphicFramePr/>
                    <a:graphic xmlns:a="http://schemas.openxmlformats.org/drawingml/2006/main">
                      <a:graphicData uri="http://schemas.microsoft.com/office/word/2010/wordprocessingShape">
                        <wps:wsp>
                          <wps:cNvSpPr/>
                          <wps:spPr>
                            <a:xfrm>
                              <a:off x="0" y="0"/>
                              <a:ext cx="937895" cy="962025"/>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Ορθογώνιο 30" o:spid="_x0000_s1026" style="position:absolute;margin-left:651.85pt;margin-top:9.8pt;width:73.85pt;height:75.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" fillcolor="#ffe535 [2414]" strokecolor="#ffe535 [2414]" strokeweight="2pt"/>
                </w:pict>
              </mc:Fallback>
            </mc:AlternateContent>
          </w:r>
          <w:r w:rsidRPr="002C2EDB">
            <w:rPr>
              <w:rFonts w:cs="Tahoma"/>
            </w:rPr>
            <w:t xml:space="preserve"> </w:t>
          </w:r>
        </w:p>
        <w:p w:rsidR="0094161B" w:rsidRPr="002C2EDB" w:rsidRDefault="009460EB" w:rsidP="00C55903">
          <w:pPr>
            <w:tabs>
              <w:tab w:val="center" w:pos="4961"/>
            </w:tabs>
            <w:ind w:firstLine="284"/>
            <w:rPr>
              <w:rFonts w:cs="Tahoma"/>
              <w:b/>
              <w:color w:val="CEB400" w:themeColor="background2" w:themeShade="80"/>
            </w:rPr>
          </w:pPr>
          <w:r>
            <w:rPr>
              <w:noProof/>
              <w:lang w:eastAsia="el-GR"/>
            </w:rPr>
            <mc:AlternateContent>
              <mc:Choice Requires="wps">
                <w:drawing>
                  <wp:anchor distT="0" distB="0" distL="114300" distR="114300" simplePos="0" relativeHeight="251840512" behindDoc="0" locked="0" layoutInCell="1" allowOverlap="1" wp14:anchorId="6C53F679" wp14:editId="6C2363E9">
                    <wp:simplePos x="0" y="0"/>
                    <wp:positionH relativeFrom="column">
                      <wp:posOffset>-419100</wp:posOffset>
                    </wp:positionH>
                    <wp:positionV relativeFrom="paragraph">
                      <wp:posOffset>275903</wp:posOffset>
                    </wp:positionV>
                    <wp:extent cx="7287895" cy="2021840"/>
                    <wp:effectExtent l="0" t="0" r="0" b="0"/>
                    <wp:wrapNone/>
                    <wp:docPr id="471" name="Ορθογώνιο 471"/>
                    <wp:cNvGraphicFramePr/>
                    <a:graphic xmlns:a="http://schemas.openxmlformats.org/drawingml/2006/main">
                      <a:graphicData uri="http://schemas.microsoft.com/office/word/2010/wordprocessingShape">
                        <wps:wsp>
                          <wps:cNvSpPr/>
                          <wps:spPr>
                            <a:xfrm>
                              <a:off x="0" y="0"/>
                              <a:ext cx="7287895" cy="202184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A42C7" w:rsidRPr="00FF75DA" w:rsidRDefault="00BA42C7" w:rsidP="009460EB">
                                <w:pPr>
                                  <w:rPr>
                                    <w:rFonts w:ascii="Tahoma" w:hAnsi="Tahoma" w:cs="Tahoma"/>
                                    <w:b/>
                                    <w:sz w:val="64"/>
                                    <w:szCs w:val="64"/>
                                  </w:rPr>
                                </w:pPr>
                                <w:r w:rsidRPr="00FF75DA">
                                  <w:rPr>
                                    <w:rFonts w:ascii="Tahoma" w:hAnsi="Tahoma" w:cs="Tahoma"/>
                                    <w:b/>
                                    <w:sz w:val="64"/>
                                    <w:szCs w:val="64"/>
                                  </w:rPr>
                                  <w:t>Επιχειρησιακό σχέδιο δράσης</w:t>
                                </w:r>
                              </w:p>
                              <w:p w:rsidR="00BA42C7" w:rsidRPr="00FF75DA" w:rsidRDefault="00BA42C7" w:rsidP="009460EB">
                                <w:pPr>
                                  <w:spacing w:after="0" w:line="240" w:lineRule="auto"/>
                                  <w:rPr>
                                    <w:rFonts w:ascii="Tahoma" w:hAnsi="Tahoma" w:cs="Tahoma"/>
                                    <w:b/>
                                    <w:sz w:val="40"/>
                                  </w:rPr>
                                </w:pPr>
                                <w:r w:rsidRPr="00FF75DA">
                                  <w:rPr>
                                    <w:rFonts w:ascii="Tahoma" w:hAnsi="Tahoma" w:cs="Tahoma"/>
                                    <w:b/>
                                    <w:sz w:val="40"/>
                                  </w:rPr>
                                  <w:t>του Κέντρου Είσπραξης Ασφαλιστικών Οφειλών</w:t>
                                </w:r>
                              </w:p>
                              <w:p w:rsidR="00BA42C7" w:rsidRPr="00FF75DA" w:rsidRDefault="00BA42C7" w:rsidP="009460E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471" o:spid="_x0000_s1028" style="position:absolute;left:0;text-align:left;margin-left:-33pt;margin-top:21.7pt;width:573.85pt;height:15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" filled="f" stroked="f" strokeweight="2pt">
                    <v:textbox>
                      <w:txbxContent>
                        <w:p w:rsidR="00BA42C7" w:rsidRPr="00FF75DA" w:rsidRDefault="00BA42C7" w:rsidP="009460EB">
                          <w:pPr>
                            <w:rPr>
                              <w:rFonts w:ascii="Tahoma" w:hAnsi="Tahoma" w:cs="Tahoma"/>
                              <w:b/>
                              <w:sz w:val="64"/>
                              <w:szCs w:val="64"/>
                            </w:rPr>
                          </w:pPr>
                          <w:r w:rsidRPr="00FF75DA">
                            <w:rPr>
                              <w:rFonts w:ascii="Tahoma" w:hAnsi="Tahoma" w:cs="Tahoma"/>
                              <w:b/>
                              <w:sz w:val="64"/>
                              <w:szCs w:val="64"/>
                            </w:rPr>
                            <w:t>Επιχειρησιακό σχέδιο δράσης</w:t>
                          </w:r>
                        </w:p>
                        <w:p w:rsidR="00BA42C7" w:rsidRPr="00FF75DA" w:rsidRDefault="00BA42C7" w:rsidP="009460EB">
                          <w:pPr>
                            <w:spacing w:after="0" w:line="240" w:lineRule="auto"/>
                            <w:rPr>
                              <w:rFonts w:ascii="Tahoma" w:hAnsi="Tahoma" w:cs="Tahoma"/>
                              <w:b/>
                              <w:sz w:val="40"/>
                            </w:rPr>
                          </w:pPr>
                          <w:r w:rsidRPr="00FF75DA">
                            <w:rPr>
                              <w:rFonts w:ascii="Tahoma" w:hAnsi="Tahoma" w:cs="Tahoma"/>
                              <w:b/>
                              <w:sz w:val="40"/>
                            </w:rPr>
                            <w:t>του Κέντρου Είσπραξης Ασφαλιστικών Οφειλών</w:t>
                          </w:r>
                        </w:p>
                        <w:p w:rsidR="00BA42C7" w:rsidRPr="00FF75DA" w:rsidRDefault="00BA42C7" w:rsidP="009460EB">
                          <w:pPr>
                            <w:rPr>
                              <w:sz w:val="24"/>
                            </w:rPr>
                          </w:pPr>
                        </w:p>
                      </w:txbxContent>
                    </v:textbox>
                  </v:rect>
                </w:pict>
              </mc:Fallback>
            </mc:AlternateContent>
          </w:r>
          <w:r w:rsidR="00C55903" w:rsidRPr="002C2EDB">
            <w:rPr>
              <w:rFonts w:cs="Tahoma"/>
              <w:b/>
              <w:color w:val="CEB400" w:themeColor="background2" w:themeShade="80"/>
            </w:rPr>
            <w:tab/>
          </w:r>
        </w:p>
        <w:p w:rsidR="00E44D71" w:rsidRPr="002C2EDB" w:rsidRDefault="00E44D71" w:rsidP="001E66C2">
          <w:pPr>
            <w:ind w:firstLine="284"/>
            <w:jc w:val="center"/>
            <w:rPr>
              <w:rFonts w:cs="Tahoma"/>
              <w:b/>
              <w:color w:val="CEB400" w:themeColor="background2" w:themeShade="80"/>
            </w:rPr>
          </w:pPr>
        </w:p>
        <w:p w:rsidR="00C32DB8" w:rsidRPr="002C2EDB" w:rsidRDefault="00C32DB8" w:rsidP="007164F8">
          <w:pPr>
            <w:ind w:left="-1276"/>
            <w:rPr>
              <w:rFonts w:cs="Tahoma"/>
            </w:rPr>
          </w:pPr>
        </w:p>
        <w:p w:rsidR="00C32DB8" w:rsidRPr="002C2EDB" w:rsidRDefault="00C32DB8" w:rsidP="007164F8">
          <w:pPr>
            <w:ind w:left="-1276"/>
            <w:rPr>
              <w:rFonts w:cs="Tahoma"/>
            </w:rPr>
          </w:pPr>
        </w:p>
        <w:p w:rsidR="00C32DB8" w:rsidRPr="002C2EDB" w:rsidRDefault="000E63B6" w:rsidP="00CF279F">
          <w:pPr>
            <w:tabs>
              <w:tab w:val="left" w:pos="7427"/>
            </w:tabs>
            <w:ind w:left="-1134"/>
            <w:rPr>
              <w:rFonts w:cs="Tahoma"/>
            </w:rPr>
          </w:pPr>
          <w:r w:rsidRPr="002C2EDB">
            <w:rPr>
              <w:rFonts w:cs="Tahoma"/>
            </w:rPr>
            <w:tab/>
          </w:r>
        </w:p>
        <w:p w:rsidR="00C32DB8" w:rsidRPr="002C2EDB" w:rsidRDefault="009460EB" w:rsidP="007164F8">
          <w:pPr>
            <w:ind w:left="-1276"/>
            <w:rPr>
              <w:rFonts w:cs="Tahoma"/>
            </w:rPr>
          </w:pPr>
          <w:r>
            <w:rPr>
              <w:noProof/>
              <w:lang w:eastAsia="el-GR"/>
            </w:rPr>
            <w:drawing>
              <wp:anchor distT="0" distB="0" distL="114300" distR="114300" simplePos="0" relativeHeight="251846656" behindDoc="1" locked="0" layoutInCell="1" allowOverlap="1" wp14:anchorId="24BCC753" wp14:editId="7937815B">
                <wp:simplePos x="0" y="0"/>
                <wp:positionH relativeFrom="column">
                  <wp:posOffset>-1019810</wp:posOffset>
                </wp:positionH>
                <wp:positionV relativeFrom="paragraph">
                  <wp:posOffset>291778</wp:posOffset>
                </wp:positionV>
                <wp:extent cx="7694930" cy="5509895"/>
                <wp:effectExtent l="0" t="0" r="1270" b="0"/>
                <wp:wrapNone/>
                <wp:docPr id="477" name="Εικόνα 477"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artisticCrisscrossEtching/>
                                  </a14:imgEffect>
                                  <a14:imgEffect>
                                    <a14:saturation sat="33000"/>
                                  </a14:imgEffect>
                                </a14:imgLayer>
                              </a14:imgProps>
                            </a:ext>
                            <a:ext uri="{28A0092B-C50C-407E-A947-70E740481C1C}">
                              <a14:useLocalDpi xmlns:a14="http://schemas.microsoft.com/office/drawing/2010/main" val="0"/>
                            </a:ext>
                          </a:extLst>
                        </a:blip>
                        <a:srcRect r="22485" b="9638"/>
                        <a:stretch/>
                      </pic:blipFill>
                      <pic:spPr bwMode="auto">
                        <a:xfrm>
                          <a:off x="0" y="0"/>
                          <a:ext cx="7694930" cy="550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l-GR"/>
            </w:rPr>
            <mc:AlternateContent>
              <mc:Choice Requires="wps">
                <w:drawing>
                  <wp:anchor distT="0" distB="0" distL="114300" distR="114300" simplePos="0" relativeHeight="251848704" behindDoc="0" locked="0" layoutInCell="1" allowOverlap="1" wp14:anchorId="616A87D4" wp14:editId="4EE9AEF3">
                    <wp:simplePos x="0" y="0"/>
                    <wp:positionH relativeFrom="column">
                      <wp:posOffset>-386080</wp:posOffset>
                    </wp:positionH>
                    <wp:positionV relativeFrom="paragraph">
                      <wp:posOffset>282575</wp:posOffset>
                    </wp:positionV>
                    <wp:extent cx="6032500" cy="0"/>
                    <wp:effectExtent l="0" t="0" r="25400" b="19050"/>
                    <wp:wrapNone/>
                    <wp:docPr id="469" name="Ευθεία γραμμή σύνδεσης 469"/>
                    <wp:cNvGraphicFramePr/>
                    <a:graphic xmlns:a="http://schemas.openxmlformats.org/drawingml/2006/main">
                      <a:graphicData uri="http://schemas.microsoft.com/office/word/2010/wordprocessingShape">
                        <wps:wsp>
                          <wps:cNvCnPr/>
                          <wps:spPr>
                            <a:xfrm>
                              <a:off x="0" y="0"/>
                              <a:ext cx="6032500" cy="0"/>
                            </a:xfrm>
                            <a:prstGeom prst="line">
                              <a:avLst/>
                            </a:prstGeom>
                            <a:ln w="1270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469"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22.25pt" to="444.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" strokecolor="#fbebab [1303]" strokeweight="1pt"/>
                </w:pict>
              </mc:Fallback>
            </mc:AlternateContent>
          </w:r>
        </w:p>
        <w:p w:rsidR="00C32DB8" w:rsidRPr="002C2EDB" w:rsidRDefault="009460EB" w:rsidP="009F192C">
          <w:pPr>
            <w:ind w:left="-1134" w:firstLine="141"/>
            <w:rPr>
              <w:rFonts w:cs="Tahoma"/>
            </w:rPr>
          </w:pPr>
          <w:r w:rsidRPr="004A3554">
            <w:rPr>
              <w:noProof/>
              <w:lang w:eastAsia="el-GR"/>
            </w:rPr>
            <mc:AlternateContent>
              <mc:Choice Requires="wps">
                <w:drawing>
                  <wp:anchor distT="0" distB="0" distL="114300" distR="114300" simplePos="0" relativeHeight="251844608" behindDoc="0" locked="0" layoutInCell="1" allowOverlap="1" wp14:anchorId="75E97F6F" wp14:editId="19CAB964">
                    <wp:simplePos x="0" y="0"/>
                    <wp:positionH relativeFrom="column">
                      <wp:posOffset>-403225</wp:posOffset>
                    </wp:positionH>
                    <wp:positionV relativeFrom="paragraph">
                      <wp:posOffset>30802</wp:posOffset>
                    </wp:positionV>
                    <wp:extent cx="3491230" cy="1377315"/>
                    <wp:effectExtent l="0" t="0" r="0" b="0"/>
                    <wp:wrapNone/>
                    <wp:docPr id="47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1377315"/>
                            </a:xfrm>
                            <a:prstGeom prst="rect">
                              <a:avLst/>
                            </a:prstGeom>
                            <a:noFill/>
                            <a:ln w="9525">
                              <a:noFill/>
                              <a:miter lim="800000"/>
                              <a:headEnd/>
                              <a:tailEnd/>
                            </a:ln>
                          </wps:spPr>
                          <wps:txbx>
                            <w:txbxContent>
                              <w:p w:rsidR="00BA42C7" w:rsidRPr="00156960" w:rsidRDefault="00BA42C7" w:rsidP="009460EB">
                                <w:pPr>
                                  <w:rPr>
                                    <w:rFonts w:ascii="Tahoma" w:hAnsi="Tahoma" w:cs="Tahoma"/>
                                    <w:b/>
                                    <w:color w:val="FBEBAB" w:themeColor="accent4" w:themeTint="66"/>
                                    <w:sz w:val="144"/>
                                  </w:rPr>
                                </w:pPr>
                                <w:r w:rsidRPr="00156960">
                                  <w:rPr>
                                    <w:rFonts w:ascii="Tahoma" w:hAnsi="Tahoma" w:cs="Tahoma"/>
                                    <w:b/>
                                    <w:color w:val="FBEBAB" w:themeColor="accent4" w:themeTint="66"/>
                                    <w:sz w:val="44"/>
                                  </w:rPr>
                                  <w:t>έτους</w:t>
                                </w:r>
                                <w:r w:rsidRPr="00156960">
                                  <w:rPr>
                                    <w:rFonts w:ascii="Tahoma" w:hAnsi="Tahoma" w:cs="Tahoma"/>
                                    <w:color w:val="FBEBAB" w:themeColor="accent4" w:themeTint="66"/>
                                    <w:sz w:val="44"/>
                                  </w:rPr>
                                  <w:t xml:space="preserve"> </w:t>
                                </w:r>
                                <w:r w:rsidRPr="00156960">
                                  <w:rPr>
                                    <w:rFonts w:ascii="Tahoma" w:hAnsi="Tahoma" w:cs="Tahoma"/>
                                    <w:b/>
                                    <w:color w:val="FBEBAB" w:themeColor="accent4" w:themeTint="66"/>
                                    <w:spacing w:val="20"/>
                                    <w:sz w:val="144"/>
                                  </w:rPr>
                                  <w:t>202</w:t>
                                </w:r>
                                <w:r>
                                  <w:rPr>
                                    <w:rFonts w:ascii="Tahoma" w:hAnsi="Tahoma" w:cs="Tahoma"/>
                                    <w:b/>
                                    <w:color w:val="FBEBAB" w:themeColor="accent4" w:themeTint="66"/>
                                    <w:spacing w:val="20"/>
                                    <w:sz w:val="1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75pt;margin-top:2.45pt;width:274.9pt;height:108.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" filled="f" stroked="f">
                    <v:textbox>
                      <w:txbxContent>
                        <w:p w:rsidR="00BA42C7" w:rsidRPr="00156960" w:rsidRDefault="00BA42C7" w:rsidP="009460EB">
                          <w:pPr>
                            <w:rPr>
                              <w:rFonts w:ascii="Tahoma" w:hAnsi="Tahoma" w:cs="Tahoma"/>
                              <w:b/>
                              <w:color w:val="FBEBAB" w:themeColor="accent4" w:themeTint="66"/>
                              <w:sz w:val="144"/>
                            </w:rPr>
                          </w:pPr>
                          <w:r w:rsidRPr="00156960">
                            <w:rPr>
                              <w:rFonts w:ascii="Tahoma" w:hAnsi="Tahoma" w:cs="Tahoma"/>
                              <w:b/>
                              <w:color w:val="FBEBAB" w:themeColor="accent4" w:themeTint="66"/>
                              <w:sz w:val="44"/>
                            </w:rPr>
                            <w:t>έτους</w:t>
                          </w:r>
                          <w:r w:rsidRPr="00156960">
                            <w:rPr>
                              <w:rFonts w:ascii="Tahoma" w:hAnsi="Tahoma" w:cs="Tahoma"/>
                              <w:color w:val="FBEBAB" w:themeColor="accent4" w:themeTint="66"/>
                              <w:sz w:val="44"/>
                            </w:rPr>
                            <w:t xml:space="preserve"> </w:t>
                          </w:r>
                          <w:r w:rsidRPr="00156960">
                            <w:rPr>
                              <w:rFonts w:ascii="Tahoma" w:hAnsi="Tahoma" w:cs="Tahoma"/>
                              <w:b/>
                              <w:color w:val="FBEBAB" w:themeColor="accent4" w:themeTint="66"/>
                              <w:spacing w:val="20"/>
                              <w:sz w:val="144"/>
                            </w:rPr>
                            <w:t>202</w:t>
                          </w:r>
                          <w:r>
                            <w:rPr>
                              <w:rFonts w:ascii="Tahoma" w:hAnsi="Tahoma" w:cs="Tahoma"/>
                              <w:b/>
                              <w:color w:val="FBEBAB" w:themeColor="accent4" w:themeTint="66"/>
                              <w:spacing w:val="20"/>
                              <w:sz w:val="144"/>
                            </w:rPr>
                            <w:t>2</w:t>
                          </w:r>
                        </w:p>
                      </w:txbxContent>
                    </v:textbox>
                  </v:shape>
                </w:pict>
              </mc:Fallback>
            </mc:AlternateContent>
          </w:r>
        </w:p>
        <w:p w:rsidR="00C32DB8" w:rsidRPr="002C2EDB" w:rsidRDefault="00C32DB8" w:rsidP="007164F8">
          <w:pPr>
            <w:ind w:left="-1276"/>
            <w:rPr>
              <w:rFonts w:cs="Tahoma"/>
            </w:rPr>
          </w:pPr>
        </w:p>
        <w:p w:rsidR="00C32DB8" w:rsidRPr="002C2EDB" w:rsidRDefault="009F192C" w:rsidP="00CB527D">
          <w:pPr>
            <w:rPr>
              <w:rFonts w:cs="Tahoma"/>
            </w:rPr>
          </w:pPr>
          <w:r w:rsidRPr="002C2EDB">
            <w:rPr>
              <w:rFonts w:cs="Tahoma"/>
            </w:rPr>
            <w:t xml:space="preserve"> </w:t>
          </w:r>
          <w:r w:rsidR="00CB527D" w:rsidRPr="002C2EDB">
            <w:rPr>
              <w:rFonts w:cs="Tahoma"/>
            </w:rPr>
            <w:t xml:space="preserve">   </w:t>
          </w:r>
          <w:r w:rsidRPr="002C2EDB">
            <w:rPr>
              <w:rFonts w:cs="Tahoma"/>
            </w:rPr>
            <w:t xml:space="preserve">          </w:t>
          </w:r>
        </w:p>
        <w:p w:rsidR="00C32DB8" w:rsidRPr="002C2EDB" w:rsidRDefault="009F4B06" w:rsidP="007164F8">
          <w:pPr>
            <w:ind w:left="-1276"/>
            <w:rPr>
              <w:rFonts w:cs="Tahoma"/>
            </w:rPr>
          </w:pPr>
          <w:r>
            <w:rPr>
              <w:noProof/>
              <w:lang w:eastAsia="el-GR"/>
            </w:rPr>
            <mc:AlternateContent>
              <mc:Choice Requires="wpg">
                <w:drawing>
                  <wp:anchor distT="0" distB="0" distL="114300" distR="114300" simplePos="0" relativeHeight="251847680" behindDoc="0" locked="0" layoutInCell="1" allowOverlap="1" wp14:anchorId="1136F2BE" wp14:editId="040B2C75">
                    <wp:simplePos x="0" y="0"/>
                    <wp:positionH relativeFrom="column">
                      <wp:posOffset>5428615</wp:posOffset>
                    </wp:positionH>
                    <wp:positionV relativeFrom="paragraph">
                      <wp:posOffset>114110</wp:posOffset>
                    </wp:positionV>
                    <wp:extent cx="743585" cy="3989705"/>
                    <wp:effectExtent l="0" t="0" r="0" b="0"/>
                    <wp:wrapNone/>
                    <wp:docPr id="25" name="Ομάδα 25"/>
                    <wp:cNvGraphicFramePr/>
                    <a:graphic xmlns:a="http://schemas.openxmlformats.org/drawingml/2006/main">
                      <a:graphicData uri="http://schemas.microsoft.com/office/word/2010/wordprocessingGroup">
                        <wpg:wgp>
                          <wpg:cNvGrpSpPr/>
                          <wpg:grpSpPr>
                            <a:xfrm>
                              <a:off x="0" y="0"/>
                              <a:ext cx="743585" cy="3989705"/>
                              <a:chOff x="0" y="0"/>
                              <a:chExt cx="899795" cy="4966828"/>
                            </a:xfrm>
                          </wpg:grpSpPr>
                          <wpg:grpSp>
                            <wpg:cNvPr id="26" name="Ομάδα 26"/>
                            <wpg:cNvGrpSpPr/>
                            <wpg:grpSpPr>
                              <a:xfrm>
                                <a:off x="0" y="0"/>
                                <a:ext cx="899795" cy="4966828"/>
                                <a:chOff x="0" y="0"/>
                                <a:chExt cx="899795" cy="4966828"/>
                              </a:xfrm>
                            </wpg:grpSpPr>
                            <wps:wsp>
                              <wps:cNvPr id="27" name="Ορθογώνιο 27"/>
                              <wps:cNvSpPr/>
                              <wps:spPr>
                                <a:xfrm>
                                  <a:off x="0" y="0"/>
                                  <a:ext cx="899795" cy="89979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Ορθογώνιο 453"/>
                              <wps:cNvSpPr/>
                              <wps:spPr>
                                <a:xfrm>
                                  <a:off x="0" y="1023582"/>
                                  <a:ext cx="899795" cy="89979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Ορθογώνιο 457"/>
                              <wps:cNvSpPr/>
                              <wps:spPr>
                                <a:xfrm>
                                  <a:off x="0" y="2033517"/>
                                  <a:ext cx="899795" cy="89979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Ορθογώνιο 458"/>
                              <wps:cNvSpPr/>
                              <wps:spPr>
                                <a:xfrm>
                                  <a:off x="0" y="3057099"/>
                                  <a:ext cx="899795" cy="89979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Ορθογώνιο 459"/>
                              <wps:cNvSpPr/>
                              <wps:spPr>
                                <a:xfrm>
                                  <a:off x="0" y="4067033"/>
                                  <a:ext cx="899795" cy="89979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60" name="Εικόνα 460" descr="C:\Users\noikonomakou\Downloads\icons8-idea-50.png"/>
                              <pic:cNvPicPr>
                                <a:picLocks noChangeAspect="1"/>
                              </pic:cNvPicPr>
                            </pic:nvPicPr>
                            <pic:blipFill>
                              <a:blip r:embed="rId1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1887" y="4162567"/>
                                <a:ext cx="723331" cy="723331"/>
                              </a:xfrm>
                              <a:prstGeom prst="rect">
                                <a:avLst/>
                              </a:prstGeom>
                              <a:noFill/>
                              <a:ln>
                                <a:noFill/>
                              </a:ln>
                            </pic:spPr>
                          </pic:pic>
                          <pic:pic xmlns:pic="http://schemas.openxmlformats.org/drawingml/2006/picture">
                            <pic:nvPicPr>
                              <pic:cNvPr id="461" name="Εικόνα 461" descr="C:\Users\noikonomakou\Downloads\icons8-collaboration-50.png"/>
                              <pic:cNvPicPr>
                                <a:picLocks noChangeAspect="1"/>
                              </pic:cNvPicPr>
                            </pic:nvPicPr>
                            <pic:blipFill>
                              <a:blip r:embed="rId1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1887" y="3152632"/>
                                <a:ext cx="723331" cy="723332"/>
                              </a:xfrm>
                              <a:prstGeom prst="rect">
                                <a:avLst/>
                              </a:prstGeom>
                              <a:noFill/>
                              <a:ln>
                                <a:noFill/>
                              </a:ln>
                            </pic:spPr>
                          </pic:pic>
                          <wpg:grpSp>
                            <wpg:cNvPr id="462" name="Ομάδα 462"/>
                            <wpg:cNvGrpSpPr/>
                            <wpg:grpSpPr>
                              <a:xfrm>
                                <a:off x="40943" y="95534"/>
                                <a:ext cx="719455" cy="719455"/>
                                <a:chOff x="0" y="0"/>
                                <a:chExt cx="1174750" cy="1174750"/>
                              </a:xfrm>
                            </wpg:grpSpPr>
                            <pic:pic xmlns:pic="http://schemas.openxmlformats.org/drawingml/2006/picture">
                              <pic:nvPicPr>
                                <pic:cNvPr id="463" name="Εικόνα 463" descr="C:\Users\noikonomakou\Downloads\icons8-automation-50.png"/>
                                <pic:cNvPicPr>
                                  <a:picLocks noChangeAspect="1"/>
                                </pic:cNvPicPr>
                              </pic:nvPicPr>
                              <pic:blipFill>
                                <a:blip r:embed="rId1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pic:pic xmlns:pic="http://schemas.openxmlformats.org/drawingml/2006/picture">
                              <pic:nvPicPr>
                                <pic:cNvPr id="465" name="Εικόνα 465" descr="C:\Users\noikonomakou\Downloads\icons8-settings-50.png"/>
                                <pic:cNvPicPr>
                                  <a:picLocks noChangeAspect="1"/>
                                </pic:cNvPicPr>
                              </pic:nvPicPr>
                              <pic:blipFill>
                                <a:blip r:embed="rId1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61950" y="361950"/>
                                  <a:ext cx="812800" cy="812800"/>
                                </a:xfrm>
                                <a:prstGeom prst="rect">
                                  <a:avLst/>
                                </a:prstGeom>
                                <a:noFill/>
                                <a:ln>
                                  <a:noFill/>
                                </a:ln>
                              </pic:spPr>
                            </pic:pic>
                          </wpg:grpSp>
                          <pic:pic xmlns:pic="http://schemas.openxmlformats.org/drawingml/2006/picture">
                            <pic:nvPicPr>
                              <pic:cNvPr id="466" name="Εικόνα 466" descr="C:\Users\noikonomakou\Downloads\icons8-goal-50.png"/>
                              <pic:cNvPicPr>
                                <a:picLocks noChangeAspect="1"/>
                              </pic:cNvPicPr>
                            </pic:nvPicPr>
                            <pic:blipFill>
                              <a:blip r:embed="rId1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1887" y="2129050"/>
                                <a:ext cx="723331" cy="723332"/>
                              </a:xfrm>
                              <a:prstGeom prst="rect">
                                <a:avLst/>
                              </a:prstGeom>
                              <a:noFill/>
                              <a:ln>
                                <a:noFill/>
                              </a:ln>
                            </pic:spPr>
                          </pic:pic>
                          <pic:pic xmlns:pic="http://schemas.openxmlformats.org/drawingml/2006/picture">
                            <pic:nvPicPr>
                              <pic:cNvPr id="467" name="Εικόνα 467" descr="C:\Users\noikonomakou\Downloads\icons8-combo-chart-50(1).png"/>
                              <pic:cNvPicPr>
                                <a:picLocks noChangeAspect="1"/>
                              </pic:cNvPicPr>
                            </pic:nvPicPr>
                            <pic:blipFill>
                              <a:blip r:embed="rId2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95534" y="1078173"/>
                                <a:ext cx="723332" cy="7233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Ομάδα 25" o:spid="_x0000_s1026" style="position:absolute;margin-left:427.45pt;margin-top:9pt;width:58.55pt;height:314.15pt;z-index:251847680;mso-width-relative:margin;mso-height-relative:margin" coordsize="8997,49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">
                    <v:group id="Ομάδα 26" o:spid="_x0000_s1027" style="position:absolute;width:8997;height:49668" coordsize="8997,49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Ορθογώνιο 27" o:spid="_x0000_s1028" style="position:absolute;width:8997;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JCsMA&#10;AADbAAAADwAAAGRycy9kb3ducmV2LnhtbESP3WoCMRSE7wu+QziCdzWrtiqrUfyF4oXgzwMcNsfN&#10;6uZk2UR3+/ZNodDLYWa+YebL1pbiRbUvHCsY9BMQxJnTBecKrpf9+xSED8gaS8ek4Js8LBedtzmm&#10;2jV8otc55CJC2KeowIRQpVL6zJBF33cVcfRurrYYoqxzqWtsItyWcpgkY2mx4LhgsKKNoexxfloF&#10;D5LHjdlvzcfos2qmu4Nxo/taqV63Xc1ABGrDf/iv/aUVDCfw+yX+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CJCsMAAADbAAAADwAAAAAAAAAAAAAAAACYAgAAZHJzL2Rv&#10;d25yZXYueG1sUEsFBgAAAAAEAAQA9QAAAIgDAAAAAA==&#10;" fillcolor="#fdf5d5 [663]" stroked="f" strokeweight="2pt"/>
                      <v:rect id="Ορθογώνιο 453" o:spid="_x0000_s1029" style="position:absolute;top:10235;width:8997;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tFMQA&#10;AADcAAAADwAAAGRycy9kb3ducmV2LnhtbESP0WrCQBRE3wv9h+UWfNNNjRaJrtJqBfFBaPQDLtlr&#10;NjV7N2RXk/69Kwh9HGbmDLNY9bYWN2p95VjB+ygBQVw4XXGp4HTcDmcgfEDWWDsmBX/kYbV8fVlg&#10;pl3HP3TLQykihH2GCkwITSalLwxZ9CPXEEfv7FqLIcq2lLrFLsJtLcdJ8iEtVhwXDDa0NlRc8qtV&#10;cCF5WJvtxkzSadPNvvfGpb9fSg3e+s85iEB9+A8/2zutYDJ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7RTEAAAA3AAAAA8AAAAAAAAAAAAAAAAAmAIAAGRycy9k&#10;b3ducmV2LnhtbFBLBQYAAAAABAAEAPUAAACJAwAAAAA=&#10;" fillcolor="#fdf5d5 [663]" stroked="f" strokeweight="2pt"/>
                      <v:rect id="Ορθογώνιο 457" o:spid="_x0000_s1030" style="position:absolute;top:20335;width:8997;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rF8UA&#10;AADcAAAADwAAAGRycy9kb3ducmV2LnhtbESPzWrDMBCE74W8g9hAb7Wc3wbHckjSBkIPhaR5gMXa&#10;Wm6slbHU2H37KlDocZiZb5h8M9hG3KjztWMFkyQFQVw6XXOl4PJxeFqB8AFZY+OYFPyQh00xesgx&#10;067nE93OoRIRwj5DBSaENpPSl4Ys+sS1xNH7dJ3FEGVXSd1hH+G2kdM0XUqLNccFgy3tDZXX87dV&#10;cCX5vjeHFzOfLdp+9fpm3Oxrp9TjeNiuQQQawn/4r33UCuaLZ7if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usXxQAAANwAAAAPAAAAAAAAAAAAAAAAAJgCAABkcnMv&#10;ZG93bnJldi54bWxQSwUGAAAAAAQABAD1AAAAigMAAAAA&#10;" fillcolor="#fdf5d5 [663]" stroked="f" strokeweight="2pt"/>
                      <v:rect id="Ορθογώνιο 458" o:spid="_x0000_s1031" style="position:absolute;top:30570;width:8997;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ZcIA&#10;AADcAAAADwAAAGRycy9kb3ducmV2LnhtbERP3WrCMBS+H/gO4Qi7m6lTh3TG4twK4oVgtwc4NGdN&#10;1+akNFnbvf1yIXj58f3vssm2YqDe144VLBcJCOLS6ZorBV+f+dMWhA/IGlvHpOCPPGT72cMOU+1G&#10;vtJQhErEEPYpKjAhdKmUvjRk0S9cRxy5b9dbDBH2ldQ9jjHctvI5SV6kxZpjg8GOjobKpvi1ChqS&#10;l6PJ3816tenG7cfZuNXPm1KP8+nwCiLQFO7im/ukFaw3cW08E4+A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X9lwgAAANwAAAAPAAAAAAAAAAAAAAAAAJgCAABkcnMvZG93&#10;bnJldi54bWxQSwUGAAAAAAQABAD1AAAAhwMAAAAA&#10;" fillcolor="#fdf5d5 [663]" stroked="f" strokeweight="2pt"/>
                      <v:rect id="Ορθογώνιο 459" o:spid="_x0000_s1032" style="position:absolute;top:40670;width:8997;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a/sUA&#10;AADcAAAADwAAAGRycy9kb3ducmV2LnhtbESPW2sCMRSE34X+h3AKvmm29YKuRmm9QPFB8PIDDpvT&#10;zdbNybKJ7vrvTUHwcZiZb5j5srWluFHtC8cKPvoJCOLM6YJzBefTtjcB4QOyxtIxKbiTh+XirTPH&#10;VLuGD3Q7hlxECPsUFZgQqlRKnxmy6PuuIo7er6sthijrXOoamwi3pfxMkrG0WHBcMFjRylB2OV6t&#10;ggvJ/cps12Y4GFXNZLMzbvD3rVT3vf2agQjUhlf42f7RCoajKfyf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dr+xQAAANwAAAAPAAAAAAAAAAAAAAAAAJgCAABkcnMv&#10;ZG93bnJldi54bWxQSwUGAAAAAAQABAD1AAAAigMAAAAA&#10;" fillcolor="#fdf5d5 [663]" stroked="f"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460" o:spid="_x0000_s1033" type="#_x0000_t75" style="position:absolute;left:818;top:41625;width:7234;height:7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AcjLDAAAA3AAAAA8AAABkcnMvZG93bnJldi54bWxET01rAjEQvQv9D2GEXoomlbKU1SgibdVL&#10;perF27AZd1c3kyWJuvXXN4eCx8f7nsw624gr+VA71vA6VCCIC2dqLjXsd5+DdxAhIhtsHJOGXwow&#10;mz71Jpgbd+Mfum5jKVIIhxw1VDG2uZShqMhiGLqWOHFH5y3GBH0pjcdbCreNHCmVSYs1p4YKW1pU&#10;VJy3F6uBNwuffRxe4uii/FJ9f93Xq+VJ6+d+Nx+DiNTFh/jfvTIa3rI0P51JR0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ByMsMAAADcAAAADwAAAAAAAAAAAAAAAACf&#10;AgAAZHJzL2Rvd25yZXYueG1sUEsFBgAAAAAEAAQA9wAAAI8DAAAAAA==&#10;">
                      <v:imagedata r:id="rId21" o:title="icons8-idea-50" recolortarget="#35373a [1449]"/>
                      <v:path arrowok="t"/>
                    </v:shape>
                    <v:shape id="Εικόνα 461" o:spid="_x0000_s1034" type="#_x0000_t75" style="position:absolute;left:818;top:31526;width:7234;height:7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1rTFAAAA3AAAAA8AAABkcnMvZG93bnJldi54bWxEj0+LwjAUxO8LfofwBG9rqkhXqlH8gyB4&#10;2XXF86N5tsXmpTYxVj/9ZmFhj8PM/IaZLztTi0CtqywrGA0TEMS51RUXCk7fu/cpCOeRNdaWScGT&#10;HCwXvbc5Zto++IvC0RciQthlqKD0vsmkdHlJBt3QNsTRu9jWoI+yLaRu8RHhppbjJEmlwYrjQokN&#10;bUrKr8e7UTBO+RzO29ttrQ+HyfpjH7afr6DUoN+tZiA8df4//NfeawWTdAS/Z+IR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Yda0xQAAANwAAAAPAAAAAAAAAAAAAAAA&#10;AJ8CAABkcnMvZG93bnJldi54bWxQSwUGAAAAAAQABAD3AAAAkQMAAAAA&#10;">
                      <v:imagedata r:id="rId22" o:title="icons8-collaboration-50" recolortarget="#35373a [1449]"/>
                      <v:path arrowok="t"/>
                    </v:shape>
                    <v:group id="Ομάδα 462" o:spid="_x0000_s1035" style="position:absolute;left:409;top:955;width:7194;height:7194" coordsize="11747,1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Εικόνα 463" o:spid="_x0000_s1036" type="#_x0000_t75" style="position:absolute;width:8128;height:8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FiRfEAAAA3AAAAA8AAABkcnMvZG93bnJldi54bWxEj0FrwkAUhO9C/8PyCt50k1qlpK6iFUG9&#10;lKbi+ZF9JqHZtyG7mvXfdwXB4zAz3zDzZTCNuFLnassK0nECgriwuuZSwfF3O/oA4TyyxsYyKbiR&#10;g+XiZTDHTNuef+ia+1JECLsMFVTet5mUrqjIoBvbljh6Z9sZ9FF2pdQd9hFuGvmWJDNpsOa4UGFL&#10;XxUVf/nFKNiF/WFqb5t+/V1e/CSk6Sk/b5UavobVJwhPwT/Dj/ZOK3ifTeB+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FiRfEAAAA3AAAAA8AAAAAAAAAAAAAAAAA&#10;nwIAAGRycy9kb3ducmV2LnhtbFBLBQYAAAAABAAEAPcAAACQAwAAAAA=&#10;">
                        <v:imagedata r:id="rId23" o:title="icons8-automation-50" recolortarget="#35373a [1449]"/>
                        <v:path arrowok="t"/>
                      </v:shape>
                      <v:shape id="Εικόνα 465" o:spid="_x0000_s1037" type="#_x0000_t75" style="position:absolute;left:3619;top:3619;width:8128;height:8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e5mHCAAAA3AAAAA8AAABkcnMvZG93bnJldi54bWxEj0FrAjEUhO+C/yE8oTdNlGqX1ShiFbxW&#10;2/vr5pnddvOyJOm6/fdNodDjMDPfMJvd4FrRU4iNZw3zmQJBXHnTsNXwej1NCxAxIRtsPZOGb4qw&#10;245HGyyNv/ML9ZdkRYZwLFFDnVJXShmrmhzGme+Is3fzwWHKMlhpAt4z3LVyodRKOmw4L9TY0aGm&#10;6vPy5TSo5/79w71VNnVNOD7RSRVWHrV+mAz7NYhEQ/oP/7XPRsPjagm/Z/IR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XuZhwgAAANwAAAAPAAAAAAAAAAAAAAAAAJ8C&#10;AABkcnMvZG93bnJldi54bWxQSwUGAAAAAAQABAD3AAAAjgMAAAAA&#10;">
                        <v:imagedata r:id="rId24" o:title="icons8-settings-50" recolortarget="#35373a [1449]"/>
                        <v:path arrowok="t"/>
                      </v:shape>
                    </v:group>
                    <v:shape id="Εικόνα 466" o:spid="_x0000_s1038" type="#_x0000_t75" style="position:absolute;left:818;top:21290;width:7234;height:7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9VV7EAAAA3AAAAA8AAABkcnMvZG93bnJldi54bWxEj0GLwjAUhO+C/yE8wZumihTpGkUERYUF&#10;dQXZ27N5tsXmpTRRu/56Iwh7HGbmG2Yya0wp7lS7wrKCQT8CQZxaXXCm4Piz7I1BOI+ssbRMCv7I&#10;wWzabk0w0fbBe7offCYChF2CCnLvq0RKl+Zk0PVtRRy8i60N+iDrTOoaHwFuSjmMolgaLDgs5FjR&#10;Iqf0ergZBafd4Hle776350WFy99NsV+NZaNUt9PMv0B4avx/+NNeawWjOIb3mXAE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9VV7EAAAA3AAAAA8AAAAAAAAAAAAAAAAA&#10;nwIAAGRycy9kb3ducmV2LnhtbFBLBQYAAAAABAAEAPcAAACQAwAAAAA=&#10;">
                      <v:imagedata r:id="rId25" o:title="icons8-goal-50" recolortarget="#35373a [1449]"/>
                      <v:path arrowok="t"/>
                    </v:shape>
                    <v:shape id="Εικόνα 467" o:spid="_x0000_s1039" type="#_x0000_t75" style="position:absolute;left:955;top:10781;width:7233;height:7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wD13FAAAA3AAAAA8AAABkcnMvZG93bnJldi54bWxEj0FrAjEUhO8F/0N4greatViVrVFEELx4&#10;qFXE2+vmuVncvKyb1I399U2h0OMwM98w82W0tbhT6yvHCkbDDARx4XTFpYLDx+Z5BsIHZI21Y1Lw&#10;IA/LRe9pjrl2Hb/TfR9KkSDsc1RgQmhyKX1hyKIfuoY4eRfXWgxJtqXULXYJbmv5kmUTabHitGCw&#10;obWh4rr/sgri7nS23+fbazzeHttxvJrPbmOUGvTj6g1EoBj+w3/trVYwnkzh90w6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sA9dxQAAANwAAAAPAAAAAAAAAAAAAAAA&#10;AJ8CAABkcnMvZG93bnJldi54bWxQSwUGAAAAAAQABAD3AAAAkQMAAAAA&#10;">
                      <v:imagedata r:id="rId26" o:title="icons8-combo-chart-50(1)" recolortarget="#35373a [1449]"/>
                      <v:path arrowok="t"/>
                    </v:shape>
                  </v:group>
                </w:pict>
              </mc:Fallback>
            </mc:AlternateContent>
          </w:r>
        </w:p>
        <w:p w:rsidR="00C32DB8" w:rsidRPr="002C2EDB" w:rsidRDefault="00CB527D" w:rsidP="007164F8">
          <w:pPr>
            <w:ind w:left="-1276"/>
            <w:rPr>
              <w:rFonts w:cs="Tahoma"/>
            </w:rPr>
            <w:sectPr w:rsidR="00C32DB8" w:rsidRPr="002C2EDB" w:rsidSect="008A36A8">
              <w:headerReference w:type="default" r:id="rId27"/>
              <w:footerReference w:type="default" r:id="rId28"/>
              <w:pgSz w:w="11906" w:h="16838" w:code="9"/>
              <w:pgMar w:top="1134" w:right="424" w:bottom="1418" w:left="1418" w:header="692" w:footer="340" w:gutter="0"/>
              <w:pgNumType w:start="0"/>
              <w:cols w:space="708"/>
              <w:titlePg/>
              <w:docGrid w:linePitch="360"/>
            </w:sectPr>
          </w:pPr>
          <w:r w:rsidRPr="002C2EDB">
            <w:rPr>
              <w:rFonts w:cs="Tahoma"/>
            </w:rPr>
            <w:t xml:space="preserve"> </w:t>
          </w:r>
        </w:p>
        <w:p w:rsidR="007164F8" w:rsidRPr="002C2EDB" w:rsidRDefault="009460EB" w:rsidP="00251C44">
          <w:pPr>
            <w:rPr>
              <w:rFonts w:cs="Tahoma"/>
              <w:b/>
              <w:bCs/>
            </w:rPr>
          </w:pPr>
          <w:r w:rsidRPr="00DC7F43">
            <w:lastRenderedPageBreak/>
            <w:t xml:space="preserve"> </w:t>
          </w:r>
          <w:r>
            <w:rPr>
              <w:noProof/>
              <w:lang w:eastAsia="el-GR"/>
            </w:rPr>
            <mc:AlternateContent>
              <mc:Choice Requires="wps">
                <w:drawing>
                  <wp:anchor distT="0" distB="0" distL="114300" distR="114300" simplePos="0" relativeHeight="251837440" behindDoc="1" locked="0" layoutInCell="1" allowOverlap="1" wp14:anchorId="3BB53848" wp14:editId="323CE957">
                    <wp:simplePos x="0" y="0"/>
                    <wp:positionH relativeFrom="column">
                      <wp:posOffset>-1415955</wp:posOffset>
                    </wp:positionH>
                    <wp:positionV relativeFrom="paragraph">
                      <wp:posOffset>168104</wp:posOffset>
                    </wp:positionV>
                    <wp:extent cx="7984490" cy="6796585"/>
                    <wp:effectExtent l="0" t="0" r="0" b="0"/>
                    <wp:wrapNone/>
                    <wp:docPr id="23" name="Ορθογώνιο 23"/>
                    <wp:cNvGraphicFramePr/>
                    <a:graphic xmlns:a="http://schemas.openxmlformats.org/drawingml/2006/main">
                      <a:graphicData uri="http://schemas.microsoft.com/office/word/2010/wordprocessingShape">
                        <wps:wsp>
                          <wps:cNvSpPr/>
                          <wps:spPr>
                            <a:xfrm>
                              <a:off x="0" y="0"/>
                              <a:ext cx="7984490" cy="679658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2C7" w:rsidRDefault="00BA42C7" w:rsidP="009460EB">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Ορθογώνιο 23" o:spid="_x0000_s1030" style="position:absolute;margin-left:-111.5pt;margin-top:13.25pt;width:628.7pt;height:535.15pt;z-index:-25147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" fillcolor="#eef1f6 [664]" stroked="f" strokeweight="2pt">
                    <v:textbox style="mso-fit-shape-to-text:t">
                      <w:txbxContent>
                        <w:p w:rsidR="00BA42C7" w:rsidRDefault="00BA42C7" w:rsidP="009460EB">
                          <w:pPr>
                            <w:jc w:val="center"/>
                          </w:pPr>
                        </w:p>
                      </w:txbxContent>
                    </v:textbox>
                  </v:rect>
                </w:pict>
              </mc:Fallback>
            </mc:AlternateContent>
          </w:r>
          <w:r>
            <w:rPr>
              <w:noProof/>
              <w:lang w:eastAsia="el-GR"/>
            </w:rPr>
            <mc:AlternateContent>
              <mc:Choice Requires="wps">
                <w:drawing>
                  <wp:anchor distT="0" distB="0" distL="114300" distR="114300" simplePos="0" relativeHeight="251836416" behindDoc="0" locked="0" layoutInCell="1" allowOverlap="1" wp14:anchorId="65D07782" wp14:editId="0985AC51">
                    <wp:simplePos x="0" y="0"/>
                    <wp:positionH relativeFrom="column">
                      <wp:posOffset>6863080</wp:posOffset>
                    </wp:positionH>
                    <wp:positionV relativeFrom="paragraph">
                      <wp:posOffset>3916045</wp:posOffset>
                    </wp:positionV>
                    <wp:extent cx="6626225" cy="5545455"/>
                    <wp:effectExtent l="0" t="0" r="3175" b="0"/>
                    <wp:wrapNone/>
                    <wp:docPr id="472" name="Ορθογώνιο 472"/>
                    <wp:cNvGraphicFramePr/>
                    <a:graphic xmlns:a="http://schemas.openxmlformats.org/drawingml/2006/main">
                      <a:graphicData uri="http://schemas.microsoft.com/office/word/2010/wordprocessingShape">
                        <wps:wsp>
                          <wps:cNvSpPr/>
                          <wps:spPr>
                            <a:xfrm>
                              <a:off x="0" y="0"/>
                              <a:ext cx="6626225" cy="5545455"/>
                            </a:xfrm>
                            <a:prstGeom prst="rect">
                              <a:avLst/>
                            </a:prstGeom>
                            <a:pattFill prst="ltDnDiag">
                              <a:fgClr>
                                <a:schemeClr val="accent5">
                                  <a:lumMod val="40000"/>
                                  <a:lumOff val="60000"/>
                                </a:schemeClr>
                              </a:fgClr>
                              <a:bgClr>
                                <a:schemeClr val="accent5">
                                  <a:lumMod val="20000"/>
                                  <a:lumOff val="8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472" o:spid="_x0000_s1026" style="position:absolute;margin-left:540.4pt;margin-top:308.35pt;width:521.75pt;height:436.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" fillcolor="#dee3ee [1304]" stroked="f" strokeweight="2pt">
                    <v:fill r:id="rId12" o:title="" color2="#eef1f6 [664]" type="pattern"/>
                  </v:rect>
                </w:pict>
              </mc:Fallback>
            </mc:AlternateContent>
          </w:r>
          <w:r>
            <w:rPr>
              <w:noProof/>
              <w:lang w:eastAsia="el-GR"/>
            </w:rPr>
            <mc:AlternateContent>
              <mc:Choice Requires="wps">
                <w:drawing>
                  <wp:anchor distT="0" distB="0" distL="114300" distR="114300" simplePos="0" relativeHeight="251838464" behindDoc="0" locked="0" layoutInCell="1" allowOverlap="1" wp14:anchorId="68305D17" wp14:editId="22702801">
                    <wp:simplePos x="0" y="0"/>
                    <wp:positionH relativeFrom="column">
                      <wp:posOffset>10714336</wp:posOffset>
                    </wp:positionH>
                    <wp:positionV relativeFrom="paragraph">
                      <wp:posOffset>3581476</wp:posOffset>
                    </wp:positionV>
                    <wp:extent cx="7739380" cy="2934335"/>
                    <wp:effectExtent l="0" t="0" r="13970" b="18415"/>
                    <wp:wrapNone/>
                    <wp:docPr id="473" name="Ορθογώνιο 473"/>
                    <wp:cNvGraphicFramePr/>
                    <a:graphic xmlns:a="http://schemas.openxmlformats.org/drawingml/2006/main">
                      <a:graphicData uri="http://schemas.microsoft.com/office/word/2010/wordprocessingShape">
                        <wps:wsp>
                          <wps:cNvSpPr/>
                          <wps:spPr>
                            <a:xfrm>
                              <a:off x="0" y="0"/>
                              <a:ext cx="7739380" cy="2934335"/>
                            </a:xfrm>
                            <a:prstGeom prst="rect">
                              <a:avLst/>
                            </a:prstGeom>
                            <a:solidFill>
                              <a:schemeClr val="accent3">
                                <a:lumMod val="5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473" o:spid="_x0000_s1026" style="position:absolute;margin-left:843.65pt;margin-top:282pt;width:609.4pt;height:231.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" fillcolor="#59150b [1606]" strokecolor="#ffed72 [2894]" strokeweight="2pt"/>
                </w:pict>
              </mc:Fallback>
            </mc:AlternateContent>
          </w:r>
          <w:r>
            <w:rPr>
              <w:noProof/>
              <w:lang w:eastAsia="el-GR"/>
            </w:rPr>
            <mc:AlternateContent>
              <mc:Choice Requires="wps">
                <w:drawing>
                  <wp:anchor distT="0" distB="0" distL="114300" distR="114300" simplePos="0" relativeHeight="251839488" behindDoc="0" locked="0" layoutInCell="1" allowOverlap="1" wp14:anchorId="43BB7060" wp14:editId="08D2EDB1">
                    <wp:simplePos x="0" y="0"/>
                    <wp:positionH relativeFrom="column">
                      <wp:posOffset>8278495</wp:posOffset>
                    </wp:positionH>
                    <wp:positionV relativeFrom="paragraph">
                      <wp:posOffset>124460</wp:posOffset>
                    </wp:positionV>
                    <wp:extent cx="937895" cy="962025"/>
                    <wp:effectExtent l="0" t="0" r="14605" b="28575"/>
                    <wp:wrapNone/>
                    <wp:docPr id="474" name="Ορθογώνιο 474"/>
                    <wp:cNvGraphicFramePr/>
                    <a:graphic xmlns:a="http://schemas.openxmlformats.org/drawingml/2006/main">
                      <a:graphicData uri="http://schemas.microsoft.com/office/word/2010/wordprocessingShape">
                        <wps:wsp>
                          <wps:cNvSpPr/>
                          <wps:spPr>
                            <a:xfrm>
                              <a:off x="0" y="0"/>
                              <a:ext cx="937895" cy="962025"/>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Ορθογώνιο 474" o:spid="_x0000_s1026" style="position:absolute;margin-left:651.85pt;margin-top:9.8pt;width:73.85pt;height:75.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" fillcolor="#ffe535 [2414]" strokecolor="#ffe535 [2414]" strokeweight="2pt"/>
                </w:pict>
              </mc:Fallback>
            </mc:AlternateContent>
          </w:r>
        </w:p>
      </w:sdtContent>
    </w:sdt>
    <w:sdt>
      <w:sdtPr>
        <w:rPr>
          <w:rFonts w:asciiTheme="minorHAnsi" w:eastAsiaTheme="minorHAnsi" w:hAnsiTheme="minorHAnsi" w:cs="Tahoma"/>
          <w:b w:val="0"/>
          <w:bCs w:val="0"/>
          <w:color w:val="3B3E42" w:themeColor="accent6" w:themeShade="80"/>
          <w:sz w:val="22"/>
          <w:szCs w:val="22"/>
          <w:lang w:eastAsia="en-US"/>
        </w:rPr>
        <w:id w:val="-844011622"/>
        <w:docPartObj>
          <w:docPartGallery w:val="Table of Contents"/>
          <w:docPartUnique/>
        </w:docPartObj>
      </w:sdtPr>
      <w:sdtEndPr>
        <w:rPr>
          <w:color w:val="auto"/>
        </w:rPr>
      </w:sdtEndPr>
      <w:sdtContent>
        <w:p w:rsidR="00CC7DAD" w:rsidRPr="008B762A" w:rsidRDefault="00767E35" w:rsidP="006030D5">
          <w:pPr>
            <w:pStyle w:val="ab"/>
            <w:spacing w:before="120" w:after="240"/>
            <w:jc w:val="center"/>
            <w:rPr>
              <w:rFonts w:asciiTheme="minorHAnsi" w:hAnsiTheme="minorHAnsi" w:cs="Tahoma"/>
              <w:color w:val="3B3E42" w:themeColor="accent6" w:themeShade="80"/>
              <w:spacing w:val="20"/>
              <w:sz w:val="22"/>
              <w:szCs w:val="22"/>
              <w:lang w:eastAsia="en-US"/>
            </w:rPr>
          </w:pPr>
          <w:r w:rsidRPr="008B762A">
            <w:rPr>
              <w:rFonts w:asciiTheme="minorHAnsi" w:hAnsiTheme="minorHAnsi" w:cs="Tahoma"/>
              <w:color w:val="3B3E42" w:themeColor="accent6" w:themeShade="80"/>
              <w:spacing w:val="20"/>
              <w:sz w:val="22"/>
              <w:szCs w:val="22"/>
              <w:lang w:eastAsia="en-US"/>
            </w:rPr>
            <w:t>Πίνακας περιεχομένων</w:t>
          </w:r>
        </w:p>
        <w:p w:rsidR="00251C44" w:rsidRDefault="00767E35" w:rsidP="00812186">
          <w:pPr>
            <w:pStyle w:val="13"/>
            <w:shd w:val="clear" w:color="auto" w:fill="auto"/>
            <w:rPr>
              <w:noProof/>
            </w:rPr>
          </w:pPr>
          <w:r w:rsidRPr="00962A8E">
            <w:rPr>
              <w:rFonts w:cs="Tahoma"/>
            </w:rPr>
            <w:fldChar w:fldCharType="begin"/>
          </w:r>
          <w:r w:rsidRPr="00962A8E">
            <w:rPr>
              <w:rFonts w:cs="Tahoma"/>
            </w:rPr>
            <w:instrText xml:space="preserve"> TOC \o "1-3" \h \z \u </w:instrText>
          </w:r>
          <w:r w:rsidRPr="00962A8E">
            <w:rPr>
              <w:rFonts w:cs="Tahoma"/>
            </w:rPr>
            <w:fldChar w:fldCharType="separate"/>
          </w:r>
          <w:hyperlink w:anchor="_Toc99370007" w:history="1">
            <w:r w:rsidR="00251C44" w:rsidRPr="00251C44">
              <w:rPr>
                <w:rStyle w:val="-"/>
                <w:rFonts w:cs="Arial"/>
                <w:b/>
                <w:noProof/>
                <w:spacing w:val="30"/>
              </w:rPr>
              <w:t>Παρουσίαση του Κ.Ε.Α.Ο.</w:t>
            </w:r>
            <w:r w:rsidR="00251C44">
              <w:rPr>
                <w:noProof/>
                <w:webHidden/>
              </w:rPr>
              <w:tab/>
            </w:r>
            <w:r w:rsidR="00251C44">
              <w:rPr>
                <w:noProof/>
                <w:webHidden/>
              </w:rPr>
              <w:fldChar w:fldCharType="begin"/>
            </w:r>
            <w:r w:rsidR="00251C44">
              <w:rPr>
                <w:noProof/>
                <w:webHidden/>
              </w:rPr>
              <w:instrText xml:space="preserve"> PAGEREF _Toc99370007 \h </w:instrText>
            </w:r>
            <w:r w:rsidR="00251C44">
              <w:rPr>
                <w:noProof/>
                <w:webHidden/>
              </w:rPr>
            </w:r>
            <w:r w:rsidR="00251C44">
              <w:rPr>
                <w:noProof/>
                <w:webHidden/>
              </w:rPr>
              <w:fldChar w:fldCharType="separate"/>
            </w:r>
            <w:r w:rsidR="00EF58A3">
              <w:rPr>
                <w:noProof/>
                <w:webHidden/>
              </w:rPr>
              <w:t>2</w:t>
            </w:r>
            <w:r w:rsidR="00251C44">
              <w:rPr>
                <w:noProof/>
                <w:webHidden/>
              </w:rPr>
              <w:fldChar w:fldCharType="end"/>
            </w:r>
          </w:hyperlink>
        </w:p>
        <w:p w:rsidR="00251C44" w:rsidRDefault="00D03E99" w:rsidP="00812186">
          <w:pPr>
            <w:pStyle w:val="13"/>
            <w:shd w:val="clear" w:color="auto" w:fill="auto"/>
            <w:rPr>
              <w:noProof/>
            </w:rPr>
          </w:pPr>
          <w:hyperlink w:anchor="_Toc99370008" w:history="1">
            <w:r w:rsidR="00251C44" w:rsidRPr="00232DB1">
              <w:rPr>
                <w:rStyle w:val="-"/>
                <w:rFonts w:cs="Arial"/>
                <w:noProof/>
              </w:rPr>
              <w:t>Γενικά</w:t>
            </w:r>
            <w:r w:rsidR="00251C44">
              <w:rPr>
                <w:noProof/>
                <w:webHidden/>
              </w:rPr>
              <w:tab/>
            </w:r>
            <w:r w:rsidR="00251C44">
              <w:rPr>
                <w:noProof/>
                <w:webHidden/>
              </w:rPr>
              <w:fldChar w:fldCharType="begin"/>
            </w:r>
            <w:r w:rsidR="00251C44">
              <w:rPr>
                <w:noProof/>
                <w:webHidden/>
              </w:rPr>
              <w:instrText xml:space="preserve"> PAGEREF _Toc99370008 \h </w:instrText>
            </w:r>
            <w:r w:rsidR="00251C44">
              <w:rPr>
                <w:noProof/>
                <w:webHidden/>
              </w:rPr>
            </w:r>
            <w:r w:rsidR="00251C44">
              <w:rPr>
                <w:noProof/>
                <w:webHidden/>
              </w:rPr>
              <w:fldChar w:fldCharType="separate"/>
            </w:r>
            <w:r w:rsidR="00EF58A3">
              <w:rPr>
                <w:noProof/>
                <w:webHidden/>
              </w:rPr>
              <w:t>2</w:t>
            </w:r>
            <w:r w:rsidR="00251C44">
              <w:rPr>
                <w:noProof/>
                <w:webHidden/>
              </w:rPr>
              <w:fldChar w:fldCharType="end"/>
            </w:r>
          </w:hyperlink>
        </w:p>
        <w:p w:rsidR="00251C44" w:rsidRDefault="00D03E99" w:rsidP="00812186">
          <w:pPr>
            <w:pStyle w:val="13"/>
            <w:shd w:val="clear" w:color="auto" w:fill="auto"/>
            <w:rPr>
              <w:noProof/>
            </w:rPr>
          </w:pPr>
          <w:hyperlink w:anchor="_Toc99370009" w:history="1">
            <w:r w:rsidR="00251C44" w:rsidRPr="00232DB1">
              <w:rPr>
                <w:rStyle w:val="-"/>
                <w:rFonts w:cs="Arial"/>
                <w:noProof/>
              </w:rPr>
              <w:t>Οργανωτική δομή</w:t>
            </w:r>
            <w:r w:rsidR="00251C44">
              <w:rPr>
                <w:noProof/>
                <w:webHidden/>
              </w:rPr>
              <w:tab/>
            </w:r>
            <w:r w:rsidR="00251C44">
              <w:rPr>
                <w:noProof/>
                <w:webHidden/>
              </w:rPr>
              <w:fldChar w:fldCharType="begin"/>
            </w:r>
            <w:r w:rsidR="00251C44">
              <w:rPr>
                <w:noProof/>
                <w:webHidden/>
              </w:rPr>
              <w:instrText xml:space="preserve"> PAGEREF _Toc99370009 \h </w:instrText>
            </w:r>
            <w:r w:rsidR="00251C44">
              <w:rPr>
                <w:noProof/>
                <w:webHidden/>
              </w:rPr>
            </w:r>
            <w:r w:rsidR="00251C44">
              <w:rPr>
                <w:noProof/>
                <w:webHidden/>
              </w:rPr>
              <w:fldChar w:fldCharType="separate"/>
            </w:r>
            <w:r w:rsidR="00EF58A3">
              <w:rPr>
                <w:noProof/>
                <w:webHidden/>
              </w:rPr>
              <w:t>3</w:t>
            </w:r>
            <w:r w:rsidR="00251C44">
              <w:rPr>
                <w:noProof/>
                <w:webHidden/>
              </w:rPr>
              <w:fldChar w:fldCharType="end"/>
            </w:r>
          </w:hyperlink>
        </w:p>
        <w:p w:rsidR="00251C44" w:rsidRDefault="00D03E99" w:rsidP="00812186">
          <w:pPr>
            <w:pStyle w:val="13"/>
            <w:shd w:val="clear" w:color="auto" w:fill="auto"/>
            <w:rPr>
              <w:noProof/>
            </w:rPr>
          </w:pPr>
          <w:hyperlink w:anchor="_Toc99370010" w:history="1">
            <w:r w:rsidR="00B20619">
              <w:rPr>
                <w:rStyle w:val="-"/>
                <w:rFonts w:cs="Arial"/>
                <w:noProof/>
              </w:rPr>
              <w:t>Σ</w:t>
            </w:r>
            <w:r w:rsidR="00251C44" w:rsidRPr="00232DB1">
              <w:rPr>
                <w:rStyle w:val="-"/>
                <w:rFonts w:cs="Arial"/>
                <w:noProof/>
              </w:rPr>
              <w:t>τόχοι του Κ.Ε.Α.Ο.</w:t>
            </w:r>
            <w:r w:rsidR="00251C44">
              <w:rPr>
                <w:noProof/>
                <w:webHidden/>
              </w:rPr>
              <w:tab/>
            </w:r>
            <w:r w:rsidR="00251C44">
              <w:rPr>
                <w:noProof/>
                <w:webHidden/>
              </w:rPr>
              <w:fldChar w:fldCharType="begin"/>
            </w:r>
            <w:r w:rsidR="00251C44">
              <w:rPr>
                <w:noProof/>
                <w:webHidden/>
              </w:rPr>
              <w:instrText xml:space="preserve"> PAGEREF _Toc99370010 \h </w:instrText>
            </w:r>
            <w:r w:rsidR="00251C44">
              <w:rPr>
                <w:noProof/>
                <w:webHidden/>
              </w:rPr>
            </w:r>
            <w:r w:rsidR="00251C44">
              <w:rPr>
                <w:noProof/>
                <w:webHidden/>
              </w:rPr>
              <w:fldChar w:fldCharType="separate"/>
            </w:r>
            <w:r w:rsidR="00EF58A3">
              <w:rPr>
                <w:noProof/>
                <w:webHidden/>
              </w:rPr>
              <w:t>6</w:t>
            </w:r>
            <w:r w:rsidR="00251C44">
              <w:rPr>
                <w:noProof/>
                <w:webHidden/>
              </w:rPr>
              <w:fldChar w:fldCharType="end"/>
            </w:r>
          </w:hyperlink>
        </w:p>
        <w:p w:rsidR="00251C44" w:rsidRDefault="00D03E99" w:rsidP="00812186">
          <w:pPr>
            <w:pStyle w:val="13"/>
            <w:shd w:val="clear" w:color="auto" w:fill="auto"/>
            <w:rPr>
              <w:noProof/>
            </w:rPr>
          </w:pPr>
          <w:hyperlink w:anchor="_Toc99370011" w:history="1">
            <w:r w:rsidR="00251C44" w:rsidRPr="00232DB1">
              <w:rPr>
                <w:rStyle w:val="-"/>
                <w:rFonts w:cs="Arial"/>
                <w:noProof/>
              </w:rPr>
              <w:t>Θεσμικό πλαίσιο</w:t>
            </w:r>
            <w:r w:rsidR="00251C44">
              <w:rPr>
                <w:noProof/>
                <w:webHidden/>
              </w:rPr>
              <w:tab/>
            </w:r>
            <w:r w:rsidR="00251C44">
              <w:rPr>
                <w:noProof/>
                <w:webHidden/>
              </w:rPr>
              <w:fldChar w:fldCharType="begin"/>
            </w:r>
            <w:r w:rsidR="00251C44">
              <w:rPr>
                <w:noProof/>
                <w:webHidden/>
              </w:rPr>
              <w:instrText xml:space="preserve"> PAGEREF _Toc99370011 \h </w:instrText>
            </w:r>
            <w:r w:rsidR="00251C44">
              <w:rPr>
                <w:noProof/>
                <w:webHidden/>
              </w:rPr>
            </w:r>
            <w:r w:rsidR="00251C44">
              <w:rPr>
                <w:noProof/>
                <w:webHidden/>
              </w:rPr>
              <w:fldChar w:fldCharType="separate"/>
            </w:r>
            <w:r w:rsidR="00EF58A3">
              <w:rPr>
                <w:noProof/>
                <w:webHidden/>
              </w:rPr>
              <w:t>7</w:t>
            </w:r>
            <w:r w:rsidR="00251C44">
              <w:rPr>
                <w:noProof/>
                <w:webHidden/>
              </w:rPr>
              <w:fldChar w:fldCharType="end"/>
            </w:r>
          </w:hyperlink>
        </w:p>
        <w:p w:rsidR="00251C44" w:rsidRDefault="00D03E99" w:rsidP="00812186">
          <w:pPr>
            <w:pStyle w:val="13"/>
            <w:shd w:val="clear" w:color="auto" w:fill="auto"/>
            <w:rPr>
              <w:noProof/>
            </w:rPr>
          </w:pPr>
          <w:hyperlink w:anchor="_Toc99370012" w:history="1">
            <w:r w:rsidR="00251C44" w:rsidRPr="00232DB1">
              <w:rPr>
                <w:rStyle w:val="-"/>
                <w:rFonts w:cs="Arial"/>
                <w:noProof/>
              </w:rPr>
              <w:t>Ηλεκτρονικές υπηρεσίες και διασυνδέσεις</w:t>
            </w:r>
            <w:r w:rsidR="00251C44">
              <w:rPr>
                <w:noProof/>
                <w:webHidden/>
              </w:rPr>
              <w:tab/>
            </w:r>
            <w:r w:rsidR="00251C44">
              <w:rPr>
                <w:noProof/>
                <w:webHidden/>
              </w:rPr>
              <w:fldChar w:fldCharType="begin"/>
            </w:r>
            <w:r w:rsidR="00251C44">
              <w:rPr>
                <w:noProof/>
                <w:webHidden/>
              </w:rPr>
              <w:instrText xml:space="preserve"> PAGEREF _Toc99370012 \h </w:instrText>
            </w:r>
            <w:r w:rsidR="00251C44">
              <w:rPr>
                <w:noProof/>
                <w:webHidden/>
              </w:rPr>
            </w:r>
            <w:r w:rsidR="00251C44">
              <w:rPr>
                <w:noProof/>
                <w:webHidden/>
              </w:rPr>
              <w:fldChar w:fldCharType="separate"/>
            </w:r>
            <w:r w:rsidR="00EF58A3">
              <w:rPr>
                <w:noProof/>
                <w:webHidden/>
              </w:rPr>
              <w:t>9</w:t>
            </w:r>
            <w:r w:rsidR="00251C44">
              <w:rPr>
                <w:noProof/>
                <w:webHidden/>
              </w:rPr>
              <w:fldChar w:fldCharType="end"/>
            </w:r>
          </w:hyperlink>
        </w:p>
        <w:p w:rsidR="00251C44" w:rsidRDefault="00D03E99" w:rsidP="00812186">
          <w:pPr>
            <w:pStyle w:val="13"/>
            <w:shd w:val="clear" w:color="auto" w:fill="auto"/>
            <w:rPr>
              <w:noProof/>
            </w:rPr>
          </w:pPr>
          <w:hyperlink w:anchor="_Toc99370013" w:history="1">
            <w:r w:rsidR="00251C44" w:rsidRPr="00251C44">
              <w:rPr>
                <w:rStyle w:val="-"/>
                <w:rFonts w:cs="Tahoma"/>
                <w:b/>
                <w:noProof/>
                <w:spacing w:val="30"/>
              </w:rPr>
              <w:t>Αποτίμηση αποτελεσμάτων έτους 2021</w:t>
            </w:r>
            <w:r w:rsidR="00251C44">
              <w:rPr>
                <w:noProof/>
                <w:webHidden/>
              </w:rPr>
              <w:tab/>
            </w:r>
            <w:r w:rsidR="00251C44">
              <w:rPr>
                <w:noProof/>
                <w:webHidden/>
              </w:rPr>
              <w:fldChar w:fldCharType="begin"/>
            </w:r>
            <w:r w:rsidR="00251C44">
              <w:rPr>
                <w:noProof/>
                <w:webHidden/>
              </w:rPr>
              <w:instrText xml:space="preserve"> PAGEREF _Toc99370013 \h </w:instrText>
            </w:r>
            <w:r w:rsidR="00251C44">
              <w:rPr>
                <w:noProof/>
                <w:webHidden/>
              </w:rPr>
            </w:r>
            <w:r w:rsidR="00251C44">
              <w:rPr>
                <w:noProof/>
                <w:webHidden/>
              </w:rPr>
              <w:fldChar w:fldCharType="separate"/>
            </w:r>
            <w:r w:rsidR="00EF58A3">
              <w:rPr>
                <w:noProof/>
                <w:webHidden/>
              </w:rPr>
              <w:t>11</w:t>
            </w:r>
            <w:r w:rsidR="00251C44">
              <w:rPr>
                <w:noProof/>
                <w:webHidden/>
              </w:rPr>
              <w:fldChar w:fldCharType="end"/>
            </w:r>
          </w:hyperlink>
        </w:p>
        <w:p w:rsidR="00251C44" w:rsidRDefault="00D03E99" w:rsidP="00812186">
          <w:pPr>
            <w:pStyle w:val="13"/>
            <w:shd w:val="clear" w:color="auto" w:fill="auto"/>
            <w:rPr>
              <w:noProof/>
            </w:rPr>
          </w:pPr>
          <w:hyperlink w:anchor="_Toc99370014" w:history="1">
            <w:r w:rsidR="00251C44" w:rsidRPr="00232DB1">
              <w:rPr>
                <w:rStyle w:val="-"/>
                <w:rFonts w:cs="Arial"/>
                <w:noProof/>
              </w:rPr>
              <w:t>Στοιχεία διαβίβασης οφειλών στο Κ.Ε.Α.Ο.</w:t>
            </w:r>
            <w:r w:rsidR="00251C44">
              <w:rPr>
                <w:noProof/>
                <w:webHidden/>
              </w:rPr>
              <w:tab/>
            </w:r>
            <w:r w:rsidR="00251C44">
              <w:rPr>
                <w:noProof/>
                <w:webHidden/>
              </w:rPr>
              <w:fldChar w:fldCharType="begin"/>
            </w:r>
            <w:r w:rsidR="00251C44">
              <w:rPr>
                <w:noProof/>
                <w:webHidden/>
              </w:rPr>
              <w:instrText xml:space="preserve"> PAGEREF _Toc99370014 \h </w:instrText>
            </w:r>
            <w:r w:rsidR="00251C44">
              <w:rPr>
                <w:noProof/>
                <w:webHidden/>
              </w:rPr>
            </w:r>
            <w:r w:rsidR="00251C44">
              <w:rPr>
                <w:noProof/>
                <w:webHidden/>
              </w:rPr>
              <w:fldChar w:fldCharType="separate"/>
            </w:r>
            <w:r w:rsidR="00EF58A3">
              <w:rPr>
                <w:noProof/>
                <w:webHidden/>
              </w:rPr>
              <w:t>11</w:t>
            </w:r>
            <w:r w:rsidR="00251C44">
              <w:rPr>
                <w:noProof/>
                <w:webHidden/>
              </w:rPr>
              <w:fldChar w:fldCharType="end"/>
            </w:r>
          </w:hyperlink>
        </w:p>
        <w:p w:rsidR="00251C44" w:rsidRDefault="00D03E99" w:rsidP="00812186">
          <w:pPr>
            <w:pStyle w:val="13"/>
            <w:shd w:val="clear" w:color="auto" w:fill="auto"/>
            <w:rPr>
              <w:noProof/>
            </w:rPr>
          </w:pPr>
          <w:hyperlink w:anchor="_Toc99370015" w:history="1">
            <w:r w:rsidR="00251C44" w:rsidRPr="00232DB1">
              <w:rPr>
                <w:rStyle w:val="-"/>
                <w:rFonts w:cs="Arial"/>
                <w:noProof/>
              </w:rPr>
              <w:t>Στοιχεία τρέχοντος υπολοίπου οφειλών</w:t>
            </w:r>
            <w:r w:rsidR="00251C44">
              <w:rPr>
                <w:noProof/>
                <w:webHidden/>
              </w:rPr>
              <w:tab/>
            </w:r>
            <w:r w:rsidR="00251C44">
              <w:rPr>
                <w:noProof/>
                <w:webHidden/>
              </w:rPr>
              <w:fldChar w:fldCharType="begin"/>
            </w:r>
            <w:r w:rsidR="00251C44">
              <w:rPr>
                <w:noProof/>
                <w:webHidden/>
              </w:rPr>
              <w:instrText xml:space="preserve"> PAGEREF _Toc99370015 \h </w:instrText>
            </w:r>
            <w:r w:rsidR="00251C44">
              <w:rPr>
                <w:noProof/>
                <w:webHidden/>
              </w:rPr>
            </w:r>
            <w:r w:rsidR="00251C44">
              <w:rPr>
                <w:noProof/>
                <w:webHidden/>
              </w:rPr>
              <w:fldChar w:fldCharType="separate"/>
            </w:r>
            <w:r w:rsidR="00EF58A3">
              <w:rPr>
                <w:noProof/>
                <w:webHidden/>
              </w:rPr>
              <w:t>13</w:t>
            </w:r>
            <w:r w:rsidR="00251C44">
              <w:rPr>
                <w:noProof/>
                <w:webHidden/>
              </w:rPr>
              <w:fldChar w:fldCharType="end"/>
            </w:r>
          </w:hyperlink>
        </w:p>
        <w:p w:rsidR="00251C44" w:rsidRDefault="00D03E99" w:rsidP="00812186">
          <w:pPr>
            <w:pStyle w:val="13"/>
            <w:shd w:val="clear" w:color="auto" w:fill="auto"/>
            <w:rPr>
              <w:noProof/>
            </w:rPr>
          </w:pPr>
          <w:hyperlink w:anchor="_Toc99370016" w:history="1">
            <w:r w:rsidR="00251C44" w:rsidRPr="00232DB1">
              <w:rPr>
                <w:rStyle w:val="-"/>
                <w:rFonts w:cs="Arial"/>
                <w:noProof/>
              </w:rPr>
              <w:t>Στοιχεία ρυθμίσεων οφειλών</w:t>
            </w:r>
            <w:r w:rsidR="00251C44">
              <w:rPr>
                <w:noProof/>
                <w:webHidden/>
              </w:rPr>
              <w:tab/>
            </w:r>
            <w:r w:rsidR="00251C44">
              <w:rPr>
                <w:noProof/>
                <w:webHidden/>
              </w:rPr>
              <w:fldChar w:fldCharType="begin"/>
            </w:r>
            <w:r w:rsidR="00251C44">
              <w:rPr>
                <w:noProof/>
                <w:webHidden/>
              </w:rPr>
              <w:instrText xml:space="preserve"> PAGEREF _Toc99370016 \h </w:instrText>
            </w:r>
            <w:r w:rsidR="00251C44">
              <w:rPr>
                <w:noProof/>
                <w:webHidden/>
              </w:rPr>
            </w:r>
            <w:r w:rsidR="00251C44">
              <w:rPr>
                <w:noProof/>
                <w:webHidden/>
              </w:rPr>
              <w:fldChar w:fldCharType="separate"/>
            </w:r>
            <w:r w:rsidR="00EF58A3">
              <w:rPr>
                <w:noProof/>
                <w:webHidden/>
              </w:rPr>
              <w:t>19</w:t>
            </w:r>
            <w:r w:rsidR="00251C44">
              <w:rPr>
                <w:noProof/>
                <w:webHidden/>
              </w:rPr>
              <w:fldChar w:fldCharType="end"/>
            </w:r>
          </w:hyperlink>
        </w:p>
        <w:p w:rsidR="00251C44" w:rsidRDefault="00D03E99" w:rsidP="00812186">
          <w:pPr>
            <w:pStyle w:val="13"/>
            <w:shd w:val="clear" w:color="auto" w:fill="auto"/>
            <w:rPr>
              <w:noProof/>
            </w:rPr>
          </w:pPr>
          <w:hyperlink w:anchor="_Toc99370017" w:history="1">
            <w:r w:rsidR="00251C44" w:rsidRPr="00232DB1">
              <w:rPr>
                <w:rStyle w:val="-"/>
                <w:rFonts w:cs="Arial"/>
                <w:noProof/>
              </w:rPr>
              <w:t>Στοιχεία εισπράξεων</w:t>
            </w:r>
            <w:r w:rsidR="00251C44">
              <w:rPr>
                <w:noProof/>
                <w:webHidden/>
              </w:rPr>
              <w:tab/>
            </w:r>
            <w:r w:rsidR="00251C44">
              <w:rPr>
                <w:noProof/>
                <w:webHidden/>
              </w:rPr>
              <w:fldChar w:fldCharType="begin"/>
            </w:r>
            <w:r w:rsidR="00251C44">
              <w:rPr>
                <w:noProof/>
                <w:webHidden/>
              </w:rPr>
              <w:instrText xml:space="preserve"> PAGEREF _Toc99370017 \h </w:instrText>
            </w:r>
            <w:r w:rsidR="00251C44">
              <w:rPr>
                <w:noProof/>
                <w:webHidden/>
              </w:rPr>
            </w:r>
            <w:r w:rsidR="00251C44">
              <w:rPr>
                <w:noProof/>
                <w:webHidden/>
              </w:rPr>
              <w:fldChar w:fldCharType="separate"/>
            </w:r>
            <w:r w:rsidR="00EF58A3">
              <w:rPr>
                <w:noProof/>
                <w:webHidden/>
              </w:rPr>
              <w:t>25</w:t>
            </w:r>
            <w:r w:rsidR="00251C44">
              <w:rPr>
                <w:noProof/>
                <w:webHidden/>
              </w:rPr>
              <w:fldChar w:fldCharType="end"/>
            </w:r>
          </w:hyperlink>
        </w:p>
        <w:p w:rsidR="00251C44" w:rsidRDefault="00D03E99" w:rsidP="00812186">
          <w:pPr>
            <w:pStyle w:val="13"/>
            <w:shd w:val="clear" w:color="auto" w:fill="auto"/>
            <w:rPr>
              <w:noProof/>
            </w:rPr>
          </w:pPr>
          <w:hyperlink w:anchor="_Toc99370019" w:history="1">
            <w:r w:rsidR="00251C44" w:rsidRPr="00232DB1">
              <w:rPr>
                <w:rStyle w:val="-"/>
                <w:rFonts w:cs="Arial"/>
                <w:noProof/>
              </w:rPr>
              <w:t>Διόρθωση στοιχείων μητρώου οφειλετών</w:t>
            </w:r>
            <w:r w:rsidR="00251C44">
              <w:rPr>
                <w:noProof/>
                <w:webHidden/>
              </w:rPr>
              <w:tab/>
            </w:r>
            <w:r w:rsidR="00251C44">
              <w:rPr>
                <w:noProof/>
                <w:webHidden/>
              </w:rPr>
              <w:fldChar w:fldCharType="begin"/>
            </w:r>
            <w:r w:rsidR="00251C44">
              <w:rPr>
                <w:noProof/>
                <w:webHidden/>
              </w:rPr>
              <w:instrText xml:space="preserve"> PAGEREF _Toc99370019 \h </w:instrText>
            </w:r>
            <w:r w:rsidR="00251C44">
              <w:rPr>
                <w:noProof/>
                <w:webHidden/>
              </w:rPr>
            </w:r>
            <w:r w:rsidR="00251C44">
              <w:rPr>
                <w:noProof/>
                <w:webHidden/>
              </w:rPr>
              <w:fldChar w:fldCharType="separate"/>
            </w:r>
            <w:r w:rsidR="00EF58A3">
              <w:rPr>
                <w:noProof/>
                <w:webHidden/>
              </w:rPr>
              <w:t>30</w:t>
            </w:r>
            <w:r w:rsidR="00251C44">
              <w:rPr>
                <w:noProof/>
                <w:webHidden/>
              </w:rPr>
              <w:fldChar w:fldCharType="end"/>
            </w:r>
          </w:hyperlink>
        </w:p>
        <w:p w:rsidR="00251C44" w:rsidRDefault="00D03E99" w:rsidP="00812186">
          <w:pPr>
            <w:pStyle w:val="13"/>
            <w:shd w:val="clear" w:color="auto" w:fill="auto"/>
            <w:rPr>
              <w:noProof/>
            </w:rPr>
          </w:pPr>
          <w:hyperlink w:anchor="_Toc99370020" w:history="1">
            <w:r w:rsidR="00251C44" w:rsidRPr="00232DB1">
              <w:rPr>
                <w:rStyle w:val="-"/>
                <w:rFonts w:cs="Arial"/>
                <w:noProof/>
              </w:rPr>
              <w:t>Κατηγοριοποίηση οφειλών</w:t>
            </w:r>
            <w:r w:rsidR="00251C44">
              <w:rPr>
                <w:noProof/>
                <w:webHidden/>
              </w:rPr>
              <w:tab/>
            </w:r>
            <w:r w:rsidR="00251C44">
              <w:rPr>
                <w:noProof/>
                <w:webHidden/>
              </w:rPr>
              <w:fldChar w:fldCharType="begin"/>
            </w:r>
            <w:r w:rsidR="00251C44">
              <w:rPr>
                <w:noProof/>
                <w:webHidden/>
              </w:rPr>
              <w:instrText xml:space="preserve"> PAGEREF _Toc99370020 \h </w:instrText>
            </w:r>
            <w:r w:rsidR="00251C44">
              <w:rPr>
                <w:noProof/>
                <w:webHidden/>
              </w:rPr>
            </w:r>
            <w:r w:rsidR="00251C44">
              <w:rPr>
                <w:noProof/>
                <w:webHidden/>
              </w:rPr>
              <w:fldChar w:fldCharType="separate"/>
            </w:r>
            <w:r w:rsidR="00EF58A3">
              <w:rPr>
                <w:noProof/>
                <w:webHidden/>
              </w:rPr>
              <w:t>30</w:t>
            </w:r>
            <w:r w:rsidR="00251C44">
              <w:rPr>
                <w:noProof/>
                <w:webHidden/>
              </w:rPr>
              <w:fldChar w:fldCharType="end"/>
            </w:r>
          </w:hyperlink>
        </w:p>
        <w:p w:rsidR="00251C44" w:rsidRDefault="00D03E99" w:rsidP="00812186">
          <w:pPr>
            <w:pStyle w:val="13"/>
            <w:shd w:val="clear" w:color="auto" w:fill="auto"/>
            <w:rPr>
              <w:noProof/>
            </w:rPr>
          </w:pPr>
          <w:hyperlink w:anchor="_Toc99370021" w:history="1">
            <w:r w:rsidR="00251C44" w:rsidRPr="00232DB1">
              <w:rPr>
                <w:rStyle w:val="-"/>
                <w:rFonts w:cs="Arial"/>
                <w:noProof/>
              </w:rPr>
              <w:t>Μηχανισμοί αναγκαστικής είσπραξης</w:t>
            </w:r>
            <w:r w:rsidR="00251C44">
              <w:rPr>
                <w:noProof/>
                <w:webHidden/>
              </w:rPr>
              <w:tab/>
            </w:r>
            <w:r w:rsidR="00251C44">
              <w:rPr>
                <w:noProof/>
                <w:webHidden/>
              </w:rPr>
              <w:fldChar w:fldCharType="begin"/>
            </w:r>
            <w:r w:rsidR="00251C44">
              <w:rPr>
                <w:noProof/>
                <w:webHidden/>
              </w:rPr>
              <w:instrText xml:space="preserve"> PAGEREF _Toc99370021 \h </w:instrText>
            </w:r>
            <w:r w:rsidR="00251C44">
              <w:rPr>
                <w:noProof/>
                <w:webHidden/>
              </w:rPr>
            </w:r>
            <w:r w:rsidR="00251C44">
              <w:rPr>
                <w:noProof/>
                <w:webHidden/>
              </w:rPr>
              <w:fldChar w:fldCharType="separate"/>
            </w:r>
            <w:r w:rsidR="00EF58A3">
              <w:rPr>
                <w:noProof/>
                <w:webHidden/>
              </w:rPr>
              <w:t>31</w:t>
            </w:r>
            <w:r w:rsidR="00251C44">
              <w:rPr>
                <w:noProof/>
                <w:webHidden/>
              </w:rPr>
              <w:fldChar w:fldCharType="end"/>
            </w:r>
          </w:hyperlink>
        </w:p>
        <w:p w:rsidR="00251C44" w:rsidRDefault="00D03E99" w:rsidP="00812186">
          <w:pPr>
            <w:pStyle w:val="13"/>
            <w:shd w:val="clear" w:color="auto" w:fill="auto"/>
            <w:rPr>
              <w:noProof/>
            </w:rPr>
          </w:pPr>
          <w:hyperlink w:anchor="_Toc99370022" w:history="1">
            <w:r w:rsidR="00251C44" w:rsidRPr="00232DB1">
              <w:rPr>
                <w:rStyle w:val="-"/>
                <w:rFonts w:cs="Arial"/>
                <w:noProof/>
              </w:rPr>
              <w:t>Αποτροπή δημιουργίας νέων οφειλών</w:t>
            </w:r>
            <w:r w:rsidR="00251C44">
              <w:rPr>
                <w:noProof/>
                <w:webHidden/>
              </w:rPr>
              <w:tab/>
            </w:r>
            <w:r w:rsidR="00251C44">
              <w:rPr>
                <w:noProof/>
                <w:webHidden/>
              </w:rPr>
              <w:fldChar w:fldCharType="begin"/>
            </w:r>
            <w:r w:rsidR="00251C44">
              <w:rPr>
                <w:noProof/>
                <w:webHidden/>
              </w:rPr>
              <w:instrText xml:space="preserve"> PAGEREF _Toc99370022 \h </w:instrText>
            </w:r>
            <w:r w:rsidR="00251C44">
              <w:rPr>
                <w:noProof/>
                <w:webHidden/>
              </w:rPr>
            </w:r>
            <w:r w:rsidR="00251C44">
              <w:rPr>
                <w:noProof/>
                <w:webHidden/>
              </w:rPr>
              <w:fldChar w:fldCharType="separate"/>
            </w:r>
            <w:r w:rsidR="00EF58A3">
              <w:rPr>
                <w:noProof/>
                <w:webHidden/>
              </w:rPr>
              <w:t>32</w:t>
            </w:r>
            <w:r w:rsidR="00251C44">
              <w:rPr>
                <w:noProof/>
                <w:webHidden/>
              </w:rPr>
              <w:fldChar w:fldCharType="end"/>
            </w:r>
          </w:hyperlink>
        </w:p>
        <w:p w:rsidR="00251C44" w:rsidRDefault="00D03E99" w:rsidP="00812186">
          <w:pPr>
            <w:pStyle w:val="13"/>
            <w:shd w:val="clear" w:color="auto" w:fill="auto"/>
            <w:rPr>
              <w:noProof/>
            </w:rPr>
          </w:pPr>
          <w:hyperlink w:anchor="_Toc99370023" w:history="1">
            <w:r w:rsidR="00251C44" w:rsidRPr="00232DB1">
              <w:rPr>
                <w:rStyle w:val="-"/>
                <w:rFonts w:cs="Arial"/>
                <w:noProof/>
              </w:rPr>
              <w:t>Αναβάθμιση πληροφοριακών συστημάτων και υποδομών</w:t>
            </w:r>
            <w:r w:rsidR="00251C44">
              <w:rPr>
                <w:noProof/>
                <w:webHidden/>
              </w:rPr>
              <w:tab/>
            </w:r>
            <w:r w:rsidR="00251C44">
              <w:rPr>
                <w:noProof/>
                <w:webHidden/>
              </w:rPr>
              <w:fldChar w:fldCharType="begin"/>
            </w:r>
            <w:r w:rsidR="00251C44">
              <w:rPr>
                <w:noProof/>
                <w:webHidden/>
              </w:rPr>
              <w:instrText xml:space="preserve"> PAGEREF _Toc99370023 \h </w:instrText>
            </w:r>
            <w:r w:rsidR="00251C44">
              <w:rPr>
                <w:noProof/>
                <w:webHidden/>
              </w:rPr>
            </w:r>
            <w:r w:rsidR="00251C44">
              <w:rPr>
                <w:noProof/>
                <w:webHidden/>
              </w:rPr>
              <w:fldChar w:fldCharType="separate"/>
            </w:r>
            <w:r w:rsidR="00EF58A3">
              <w:rPr>
                <w:noProof/>
                <w:webHidden/>
              </w:rPr>
              <w:t>33</w:t>
            </w:r>
            <w:r w:rsidR="00251C44">
              <w:rPr>
                <w:noProof/>
                <w:webHidden/>
              </w:rPr>
              <w:fldChar w:fldCharType="end"/>
            </w:r>
          </w:hyperlink>
        </w:p>
        <w:p w:rsidR="00251C44" w:rsidRDefault="00D03E99" w:rsidP="00812186">
          <w:pPr>
            <w:pStyle w:val="13"/>
            <w:shd w:val="clear" w:color="auto" w:fill="auto"/>
            <w:rPr>
              <w:noProof/>
            </w:rPr>
          </w:pPr>
          <w:hyperlink w:anchor="_Toc99370024" w:history="1">
            <w:r w:rsidR="00251C44" w:rsidRPr="00232DB1">
              <w:rPr>
                <w:rStyle w:val="-"/>
                <w:rFonts w:cs="Arial"/>
                <w:noProof/>
              </w:rPr>
              <w:t>Μετάβαση στη νέα οργανωτική δομή</w:t>
            </w:r>
            <w:r w:rsidR="00251C44">
              <w:rPr>
                <w:noProof/>
                <w:webHidden/>
              </w:rPr>
              <w:tab/>
            </w:r>
            <w:r w:rsidR="00251C44">
              <w:rPr>
                <w:noProof/>
                <w:webHidden/>
              </w:rPr>
              <w:fldChar w:fldCharType="begin"/>
            </w:r>
            <w:r w:rsidR="00251C44">
              <w:rPr>
                <w:noProof/>
                <w:webHidden/>
              </w:rPr>
              <w:instrText xml:space="preserve"> PAGEREF _Toc99370024 \h </w:instrText>
            </w:r>
            <w:r w:rsidR="00251C44">
              <w:rPr>
                <w:noProof/>
                <w:webHidden/>
              </w:rPr>
            </w:r>
            <w:r w:rsidR="00251C44">
              <w:rPr>
                <w:noProof/>
                <w:webHidden/>
              </w:rPr>
              <w:fldChar w:fldCharType="separate"/>
            </w:r>
            <w:r w:rsidR="00EF58A3">
              <w:rPr>
                <w:noProof/>
                <w:webHidden/>
              </w:rPr>
              <w:t>34</w:t>
            </w:r>
            <w:r w:rsidR="00251C44">
              <w:rPr>
                <w:noProof/>
                <w:webHidden/>
              </w:rPr>
              <w:fldChar w:fldCharType="end"/>
            </w:r>
          </w:hyperlink>
        </w:p>
        <w:p w:rsidR="00251C44" w:rsidRDefault="00D03E99" w:rsidP="00812186">
          <w:pPr>
            <w:pStyle w:val="13"/>
            <w:shd w:val="clear" w:color="auto" w:fill="auto"/>
            <w:rPr>
              <w:noProof/>
            </w:rPr>
          </w:pPr>
          <w:hyperlink w:anchor="_Toc99370025" w:history="1">
            <w:r w:rsidR="00251C44" w:rsidRPr="00232DB1">
              <w:rPr>
                <w:rStyle w:val="-"/>
                <w:rFonts w:cs="Arial"/>
                <w:noProof/>
              </w:rPr>
              <w:t>Διεκπεραίωση αιτημάτων οφειλετών</w:t>
            </w:r>
            <w:r w:rsidR="00251C44">
              <w:rPr>
                <w:noProof/>
                <w:webHidden/>
              </w:rPr>
              <w:tab/>
            </w:r>
            <w:r w:rsidR="00251C44">
              <w:rPr>
                <w:noProof/>
                <w:webHidden/>
              </w:rPr>
              <w:fldChar w:fldCharType="begin"/>
            </w:r>
            <w:r w:rsidR="00251C44">
              <w:rPr>
                <w:noProof/>
                <w:webHidden/>
              </w:rPr>
              <w:instrText xml:space="preserve"> PAGEREF _Toc99370025 \h </w:instrText>
            </w:r>
            <w:r w:rsidR="00251C44">
              <w:rPr>
                <w:noProof/>
                <w:webHidden/>
              </w:rPr>
            </w:r>
            <w:r w:rsidR="00251C44">
              <w:rPr>
                <w:noProof/>
                <w:webHidden/>
              </w:rPr>
              <w:fldChar w:fldCharType="separate"/>
            </w:r>
            <w:r w:rsidR="00EF58A3">
              <w:rPr>
                <w:noProof/>
                <w:webHidden/>
              </w:rPr>
              <w:t>36</w:t>
            </w:r>
            <w:r w:rsidR="00251C44">
              <w:rPr>
                <w:noProof/>
                <w:webHidden/>
              </w:rPr>
              <w:fldChar w:fldCharType="end"/>
            </w:r>
          </w:hyperlink>
        </w:p>
        <w:p w:rsidR="00251C44" w:rsidRDefault="00D03E99" w:rsidP="00812186">
          <w:pPr>
            <w:pStyle w:val="13"/>
            <w:shd w:val="clear" w:color="auto" w:fill="auto"/>
            <w:rPr>
              <w:noProof/>
            </w:rPr>
          </w:pPr>
          <w:hyperlink w:anchor="_Toc99370026" w:history="1">
            <w:r w:rsidR="00251C44" w:rsidRPr="00232DB1">
              <w:rPr>
                <w:rStyle w:val="-"/>
                <w:rFonts w:cs="Arial"/>
                <w:noProof/>
              </w:rPr>
              <w:t>Ανθρώπινο δυναμικό και εκπαιδεύσεις</w:t>
            </w:r>
            <w:r w:rsidR="00251C44">
              <w:rPr>
                <w:noProof/>
                <w:webHidden/>
              </w:rPr>
              <w:tab/>
            </w:r>
            <w:r w:rsidR="00251C44">
              <w:rPr>
                <w:noProof/>
                <w:webHidden/>
              </w:rPr>
              <w:fldChar w:fldCharType="begin"/>
            </w:r>
            <w:r w:rsidR="00251C44">
              <w:rPr>
                <w:noProof/>
                <w:webHidden/>
              </w:rPr>
              <w:instrText xml:space="preserve"> PAGEREF _Toc99370026 \h </w:instrText>
            </w:r>
            <w:r w:rsidR="00251C44">
              <w:rPr>
                <w:noProof/>
                <w:webHidden/>
              </w:rPr>
            </w:r>
            <w:r w:rsidR="00251C44">
              <w:rPr>
                <w:noProof/>
                <w:webHidden/>
              </w:rPr>
              <w:fldChar w:fldCharType="separate"/>
            </w:r>
            <w:r w:rsidR="00EF58A3">
              <w:rPr>
                <w:noProof/>
                <w:webHidden/>
              </w:rPr>
              <w:t>36</w:t>
            </w:r>
            <w:r w:rsidR="00251C44">
              <w:rPr>
                <w:noProof/>
                <w:webHidden/>
              </w:rPr>
              <w:fldChar w:fldCharType="end"/>
            </w:r>
          </w:hyperlink>
        </w:p>
        <w:p w:rsidR="00251C44" w:rsidRDefault="00D03E99" w:rsidP="00812186">
          <w:pPr>
            <w:pStyle w:val="13"/>
            <w:shd w:val="clear" w:color="auto" w:fill="auto"/>
            <w:rPr>
              <w:noProof/>
            </w:rPr>
          </w:pPr>
          <w:hyperlink w:anchor="_Toc99370027" w:history="1">
            <w:r w:rsidR="00251C44" w:rsidRPr="00232DB1">
              <w:rPr>
                <w:rStyle w:val="-"/>
                <w:rFonts w:cs="Arial"/>
                <w:noProof/>
              </w:rPr>
              <w:t>Οικονομική διαχείριση</w:t>
            </w:r>
            <w:r w:rsidR="00251C44">
              <w:rPr>
                <w:noProof/>
                <w:webHidden/>
              </w:rPr>
              <w:tab/>
            </w:r>
            <w:r w:rsidR="00251C44">
              <w:rPr>
                <w:noProof/>
                <w:webHidden/>
              </w:rPr>
              <w:fldChar w:fldCharType="begin"/>
            </w:r>
            <w:r w:rsidR="00251C44">
              <w:rPr>
                <w:noProof/>
                <w:webHidden/>
              </w:rPr>
              <w:instrText xml:space="preserve"> PAGEREF _Toc99370027 \h </w:instrText>
            </w:r>
            <w:r w:rsidR="00251C44">
              <w:rPr>
                <w:noProof/>
                <w:webHidden/>
              </w:rPr>
            </w:r>
            <w:r w:rsidR="00251C44">
              <w:rPr>
                <w:noProof/>
                <w:webHidden/>
              </w:rPr>
              <w:fldChar w:fldCharType="separate"/>
            </w:r>
            <w:r w:rsidR="00EF58A3">
              <w:rPr>
                <w:noProof/>
                <w:webHidden/>
              </w:rPr>
              <w:t>37</w:t>
            </w:r>
            <w:r w:rsidR="00251C44">
              <w:rPr>
                <w:noProof/>
                <w:webHidden/>
              </w:rPr>
              <w:fldChar w:fldCharType="end"/>
            </w:r>
          </w:hyperlink>
        </w:p>
        <w:p w:rsidR="00251C44" w:rsidRDefault="00D03E99" w:rsidP="00812186">
          <w:pPr>
            <w:pStyle w:val="13"/>
            <w:shd w:val="clear" w:color="auto" w:fill="auto"/>
            <w:rPr>
              <w:noProof/>
            </w:rPr>
          </w:pPr>
          <w:hyperlink w:anchor="_Toc99370028" w:history="1">
            <w:r w:rsidR="00251C44" w:rsidRPr="00251C44">
              <w:rPr>
                <w:rStyle w:val="-"/>
                <w:rFonts w:cs="Tahoma"/>
                <w:b/>
                <w:noProof/>
                <w:spacing w:val="30"/>
              </w:rPr>
              <w:t>Αποτίμηση υφιστάμενης κατάστασης</w:t>
            </w:r>
            <w:r w:rsidR="00251C44">
              <w:rPr>
                <w:noProof/>
                <w:webHidden/>
              </w:rPr>
              <w:tab/>
            </w:r>
            <w:r w:rsidR="00251C44">
              <w:rPr>
                <w:noProof/>
                <w:webHidden/>
              </w:rPr>
              <w:fldChar w:fldCharType="begin"/>
            </w:r>
            <w:r w:rsidR="00251C44">
              <w:rPr>
                <w:noProof/>
                <w:webHidden/>
              </w:rPr>
              <w:instrText xml:space="preserve"> PAGEREF _Toc99370028 \h </w:instrText>
            </w:r>
            <w:r w:rsidR="00251C44">
              <w:rPr>
                <w:noProof/>
                <w:webHidden/>
              </w:rPr>
            </w:r>
            <w:r w:rsidR="00251C44">
              <w:rPr>
                <w:noProof/>
                <w:webHidden/>
              </w:rPr>
              <w:fldChar w:fldCharType="separate"/>
            </w:r>
            <w:r w:rsidR="00EF58A3">
              <w:rPr>
                <w:noProof/>
                <w:webHidden/>
              </w:rPr>
              <w:t>38</w:t>
            </w:r>
            <w:r w:rsidR="00251C44">
              <w:rPr>
                <w:noProof/>
                <w:webHidden/>
              </w:rPr>
              <w:fldChar w:fldCharType="end"/>
            </w:r>
          </w:hyperlink>
        </w:p>
        <w:p w:rsidR="00251C44" w:rsidRDefault="00D03E99" w:rsidP="00812186">
          <w:pPr>
            <w:pStyle w:val="13"/>
            <w:shd w:val="clear" w:color="auto" w:fill="auto"/>
            <w:rPr>
              <w:noProof/>
            </w:rPr>
          </w:pPr>
          <w:hyperlink w:anchor="_Toc99370029" w:history="1">
            <w:r w:rsidR="00251C44" w:rsidRPr="00251C44">
              <w:rPr>
                <w:rStyle w:val="-"/>
                <w:rFonts w:cs="Tahoma"/>
                <w:b/>
                <w:noProof/>
                <w:spacing w:val="30"/>
              </w:rPr>
              <w:t>Προγραμματισμός έτους 2022</w:t>
            </w:r>
            <w:r w:rsidR="00251C44">
              <w:rPr>
                <w:noProof/>
                <w:webHidden/>
              </w:rPr>
              <w:tab/>
            </w:r>
            <w:r w:rsidR="00251C44">
              <w:rPr>
                <w:noProof/>
                <w:webHidden/>
              </w:rPr>
              <w:fldChar w:fldCharType="begin"/>
            </w:r>
            <w:r w:rsidR="00251C44">
              <w:rPr>
                <w:noProof/>
                <w:webHidden/>
              </w:rPr>
              <w:instrText xml:space="preserve"> PAGEREF _Toc99370029 \h </w:instrText>
            </w:r>
            <w:r w:rsidR="00251C44">
              <w:rPr>
                <w:noProof/>
                <w:webHidden/>
              </w:rPr>
            </w:r>
            <w:r w:rsidR="00251C44">
              <w:rPr>
                <w:noProof/>
                <w:webHidden/>
              </w:rPr>
              <w:fldChar w:fldCharType="separate"/>
            </w:r>
            <w:r w:rsidR="00EF58A3">
              <w:rPr>
                <w:noProof/>
                <w:webHidden/>
              </w:rPr>
              <w:t>41</w:t>
            </w:r>
            <w:r w:rsidR="00251C44">
              <w:rPr>
                <w:noProof/>
                <w:webHidden/>
              </w:rPr>
              <w:fldChar w:fldCharType="end"/>
            </w:r>
          </w:hyperlink>
        </w:p>
        <w:p w:rsidR="00251C44" w:rsidRDefault="00D03E99" w:rsidP="00812186">
          <w:pPr>
            <w:pStyle w:val="13"/>
            <w:shd w:val="clear" w:color="auto" w:fill="auto"/>
            <w:rPr>
              <w:noProof/>
            </w:rPr>
          </w:pPr>
          <w:hyperlink w:anchor="_Toc99370031" w:history="1">
            <w:r w:rsidR="00251C44" w:rsidRPr="00232DB1">
              <w:rPr>
                <w:rStyle w:val="-"/>
                <w:rFonts w:cs="Arial"/>
                <w:noProof/>
              </w:rPr>
              <w:t>Άξονας Δράσεων 1:</w:t>
            </w:r>
            <w:r w:rsidR="00251C44">
              <w:rPr>
                <w:noProof/>
                <w:webHidden/>
              </w:rPr>
              <w:tab/>
            </w:r>
            <w:r w:rsidR="00251C44">
              <w:rPr>
                <w:noProof/>
                <w:webHidden/>
              </w:rPr>
              <w:fldChar w:fldCharType="begin"/>
            </w:r>
            <w:r w:rsidR="00251C44">
              <w:rPr>
                <w:noProof/>
                <w:webHidden/>
              </w:rPr>
              <w:instrText xml:space="preserve"> PAGEREF _Toc99370031 \h </w:instrText>
            </w:r>
            <w:r w:rsidR="00251C44">
              <w:rPr>
                <w:noProof/>
                <w:webHidden/>
              </w:rPr>
            </w:r>
            <w:r w:rsidR="00251C44">
              <w:rPr>
                <w:noProof/>
                <w:webHidden/>
              </w:rPr>
              <w:fldChar w:fldCharType="separate"/>
            </w:r>
            <w:r w:rsidR="00EF58A3">
              <w:rPr>
                <w:noProof/>
                <w:webHidden/>
              </w:rPr>
              <w:t>42</w:t>
            </w:r>
            <w:r w:rsidR="00251C44">
              <w:rPr>
                <w:noProof/>
                <w:webHidden/>
              </w:rPr>
              <w:fldChar w:fldCharType="end"/>
            </w:r>
          </w:hyperlink>
        </w:p>
        <w:p w:rsidR="00251C44" w:rsidRDefault="00D03E99" w:rsidP="00812186">
          <w:pPr>
            <w:pStyle w:val="13"/>
            <w:shd w:val="clear" w:color="auto" w:fill="auto"/>
            <w:rPr>
              <w:noProof/>
            </w:rPr>
          </w:pPr>
          <w:hyperlink w:anchor="_Toc99370032" w:history="1">
            <w:r w:rsidR="00251C44" w:rsidRPr="00232DB1">
              <w:rPr>
                <w:rStyle w:val="-"/>
                <w:rFonts w:cs="Arial"/>
                <w:noProof/>
              </w:rPr>
              <w:t>Διαχείριση και ανάλυση του χαρτοφυλακίου οφειλών</w:t>
            </w:r>
            <w:r w:rsidR="00251C44">
              <w:rPr>
                <w:noProof/>
                <w:webHidden/>
              </w:rPr>
              <w:tab/>
            </w:r>
            <w:r w:rsidR="00251C44">
              <w:rPr>
                <w:noProof/>
                <w:webHidden/>
              </w:rPr>
              <w:fldChar w:fldCharType="begin"/>
            </w:r>
            <w:r w:rsidR="00251C44">
              <w:rPr>
                <w:noProof/>
                <w:webHidden/>
              </w:rPr>
              <w:instrText xml:space="preserve"> PAGEREF _Toc99370032 \h </w:instrText>
            </w:r>
            <w:r w:rsidR="00251C44">
              <w:rPr>
                <w:noProof/>
                <w:webHidden/>
              </w:rPr>
            </w:r>
            <w:r w:rsidR="00251C44">
              <w:rPr>
                <w:noProof/>
                <w:webHidden/>
              </w:rPr>
              <w:fldChar w:fldCharType="separate"/>
            </w:r>
            <w:r w:rsidR="00EF58A3">
              <w:rPr>
                <w:noProof/>
                <w:webHidden/>
              </w:rPr>
              <w:t>42</w:t>
            </w:r>
            <w:r w:rsidR="00251C44">
              <w:rPr>
                <w:noProof/>
                <w:webHidden/>
              </w:rPr>
              <w:fldChar w:fldCharType="end"/>
            </w:r>
          </w:hyperlink>
        </w:p>
        <w:p w:rsidR="00251C44" w:rsidRDefault="00D03E99" w:rsidP="00812186">
          <w:pPr>
            <w:pStyle w:val="13"/>
            <w:shd w:val="clear" w:color="auto" w:fill="auto"/>
            <w:rPr>
              <w:noProof/>
            </w:rPr>
          </w:pPr>
          <w:hyperlink w:anchor="_Toc99370033" w:history="1">
            <w:r w:rsidR="00251C44" w:rsidRPr="00232DB1">
              <w:rPr>
                <w:rStyle w:val="-"/>
                <w:rFonts w:cs="Arial"/>
                <w:noProof/>
              </w:rPr>
              <w:t>Άξονας Δράσεων 2:</w:t>
            </w:r>
            <w:r w:rsidR="00251C44">
              <w:rPr>
                <w:noProof/>
                <w:webHidden/>
              </w:rPr>
              <w:tab/>
            </w:r>
            <w:r w:rsidR="00251C44">
              <w:rPr>
                <w:noProof/>
                <w:webHidden/>
              </w:rPr>
              <w:fldChar w:fldCharType="begin"/>
            </w:r>
            <w:r w:rsidR="00251C44">
              <w:rPr>
                <w:noProof/>
                <w:webHidden/>
              </w:rPr>
              <w:instrText xml:space="preserve"> PAGEREF _Toc99370033 \h </w:instrText>
            </w:r>
            <w:r w:rsidR="00251C44">
              <w:rPr>
                <w:noProof/>
                <w:webHidden/>
              </w:rPr>
            </w:r>
            <w:r w:rsidR="00251C44">
              <w:rPr>
                <w:noProof/>
                <w:webHidden/>
              </w:rPr>
              <w:fldChar w:fldCharType="separate"/>
            </w:r>
            <w:r w:rsidR="00EF58A3">
              <w:rPr>
                <w:noProof/>
                <w:webHidden/>
              </w:rPr>
              <w:t>47</w:t>
            </w:r>
            <w:r w:rsidR="00251C44">
              <w:rPr>
                <w:noProof/>
                <w:webHidden/>
              </w:rPr>
              <w:fldChar w:fldCharType="end"/>
            </w:r>
          </w:hyperlink>
        </w:p>
        <w:p w:rsidR="00251C44" w:rsidRDefault="00D03E99" w:rsidP="00812186">
          <w:pPr>
            <w:pStyle w:val="13"/>
            <w:shd w:val="clear" w:color="auto" w:fill="auto"/>
            <w:rPr>
              <w:noProof/>
            </w:rPr>
          </w:pPr>
          <w:hyperlink w:anchor="_Toc99370034" w:history="1">
            <w:r w:rsidR="00251C44" w:rsidRPr="00232DB1">
              <w:rPr>
                <w:rStyle w:val="-"/>
                <w:rFonts w:cs="Arial"/>
                <w:noProof/>
              </w:rPr>
              <w:t>Εντατικοποίηση μηχανισμών είσπραξης ληξιπρόθεσμων οφειλών – αύξηση εσόδων</w:t>
            </w:r>
            <w:r w:rsidR="00251C44">
              <w:rPr>
                <w:noProof/>
                <w:webHidden/>
              </w:rPr>
              <w:tab/>
            </w:r>
            <w:r w:rsidR="00251C44">
              <w:rPr>
                <w:noProof/>
                <w:webHidden/>
              </w:rPr>
              <w:fldChar w:fldCharType="begin"/>
            </w:r>
            <w:r w:rsidR="00251C44">
              <w:rPr>
                <w:noProof/>
                <w:webHidden/>
              </w:rPr>
              <w:instrText xml:space="preserve"> PAGEREF _Toc99370034 \h </w:instrText>
            </w:r>
            <w:r w:rsidR="00251C44">
              <w:rPr>
                <w:noProof/>
                <w:webHidden/>
              </w:rPr>
            </w:r>
            <w:r w:rsidR="00251C44">
              <w:rPr>
                <w:noProof/>
                <w:webHidden/>
              </w:rPr>
              <w:fldChar w:fldCharType="separate"/>
            </w:r>
            <w:r w:rsidR="00EF58A3">
              <w:rPr>
                <w:noProof/>
                <w:webHidden/>
              </w:rPr>
              <w:t>47</w:t>
            </w:r>
            <w:r w:rsidR="00251C44">
              <w:rPr>
                <w:noProof/>
                <w:webHidden/>
              </w:rPr>
              <w:fldChar w:fldCharType="end"/>
            </w:r>
          </w:hyperlink>
        </w:p>
        <w:p w:rsidR="00251C44" w:rsidRDefault="00D03E99" w:rsidP="00812186">
          <w:pPr>
            <w:pStyle w:val="13"/>
            <w:shd w:val="clear" w:color="auto" w:fill="auto"/>
            <w:rPr>
              <w:noProof/>
            </w:rPr>
          </w:pPr>
          <w:hyperlink w:anchor="_Toc99370035" w:history="1">
            <w:r w:rsidR="00251C44" w:rsidRPr="00232DB1">
              <w:rPr>
                <w:rStyle w:val="-"/>
                <w:rFonts w:cs="Arial"/>
                <w:noProof/>
              </w:rPr>
              <w:t>Άξονας Δράσεων 3:</w:t>
            </w:r>
            <w:r w:rsidR="00251C44">
              <w:rPr>
                <w:noProof/>
                <w:webHidden/>
              </w:rPr>
              <w:tab/>
            </w:r>
            <w:r w:rsidR="00251C44">
              <w:rPr>
                <w:noProof/>
                <w:webHidden/>
              </w:rPr>
              <w:fldChar w:fldCharType="begin"/>
            </w:r>
            <w:r w:rsidR="00251C44">
              <w:rPr>
                <w:noProof/>
                <w:webHidden/>
              </w:rPr>
              <w:instrText xml:space="preserve"> PAGEREF _Toc99370035 \h </w:instrText>
            </w:r>
            <w:r w:rsidR="00251C44">
              <w:rPr>
                <w:noProof/>
                <w:webHidden/>
              </w:rPr>
            </w:r>
            <w:r w:rsidR="00251C44">
              <w:rPr>
                <w:noProof/>
                <w:webHidden/>
              </w:rPr>
              <w:fldChar w:fldCharType="separate"/>
            </w:r>
            <w:r w:rsidR="00EF58A3">
              <w:rPr>
                <w:noProof/>
                <w:webHidden/>
              </w:rPr>
              <w:t>54</w:t>
            </w:r>
            <w:r w:rsidR="00251C44">
              <w:rPr>
                <w:noProof/>
                <w:webHidden/>
              </w:rPr>
              <w:fldChar w:fldCharType="end"/>
            </w:r>
          </w:hyperlink>
        </w:p>
        <w:p w:rsidR="00251C44" w:rsidRDefault="00D03E99" w:rsidP="00812186">
          <w:pPr>
            <w:pStyle w:val="13"/>
            <w:shd w:val="clear" w:color="auto" w:fill="auto"/>
            <w:rPr>
              <w:noProof/>
            </w:rPr>
          </w:pPr>
          <w:hyperlink w:anchor="_Toc99370036" w:history="1">
            <w:r w:rsidR="00251C44" w:rsidRPr="00232DB1">
              <w:rPr>
                <w:rStyle w:val="-"/>
                <w:rFonts w:cs="Arial"/>
                <w:noProof/>
              </w:rPr>
              <w:t>Αναβάθμιση πληροφοριακών συστημάτων και υποδομής</w:t>
            </w:r>
            <w:r w:rsidR="00251C44">
              <w:rPr>
                <w:noProof/>
                <w:webHidden/>
              </w:rPr>
              <w:tab/>
            </w:r>
            <w:r w:rsidR="00251C44">
              <w:rPr>
                <w:noProof/>
                <w:webHidden/>
              </w:rPr>
              <w:fldChar w:fldCharType="begin"/>
            </w:r>
            <w:r w:rsidR="00251C44">
              <w:rPr>
                <w:noProof/>
                <w:webHidden/>
              </w:rPr>
              <w:instrText xml:space="preserve"> PAGEREF _Toc99370036 \h </w:instrText>
            </w:r>
            <w:r w:rsidR="00251C44">
              <w:rPr>
                <w:noProof/>
                <w:webHidden/>
              </w:rPr>
            </w:r>
            <w:r w:rsidR="00251C44">
              <w:rPr>
                <w:noProof/>
                <w:webHidden/>
              </w:rPr>
              <w:fldChar w:fldCharType="separate"/>
            </w:r>
            <w:r w:rsidR="00EF58A3">
              <w:rPr>
                <w:noProof/>
                <w:webHidden/>
              </w:rPr>
              <w:t>54</w:t>
            </w:r>
            <w:r w:rsidR="00251C44">
              <w:rPr>
                <w:noProof/>
                <w:webHidden/>
              </w:rPr>
              <w:fldChar w:fldCharType="end"/>
            </w:r>
          </w:hyperlink>
        </w:p>
        <w:p w:rsidR="00251C44" w:rsidRDefault="00D03E99" w:rsidP="00812186">
          <w:pPr>
            <w:pStyle w:val="13"/>
            <w:shd w:val="clear" w:color="auto" w:fill="auto"/>
            <w:rPr>
              <w:noProof/>
            </w:rPr>
          </w:pPr>
          <w:hyperlink w:anchor="_Toc99370037" w:history="1">
            <w:r w:rsidR="00251C44" w:rsidRPr="00232DB1">
              <w:rPr>
                <w:rStyle w:val="-"/>
                <w:rFonts w:cs="Arial"/>
                <w:noProof/>
              </w:rPr>
              <w:t>Άξονας Δράσεων 4:</w:t>
            </w:r>
            <w:r w:rsidR="00251C44">
              <w:rPr>
                <w:noProof/>
                <w:webHidden/>
              </w:rPr>
              <w:tab/>
            </w:r>
            <w:r w:rsidR="00251C44">
              <w:rPr>
                <w:noProof/>
                <w:webHidden/>
              </w:rPr>
              <w:fldChar w:fldCharType="begin"/>
            </w:r>
            <w:r w:rsidR="00251C44">
              <w:rPr>
                <w:noProof/>
                <w:webHidden/>
              </w:rPr>
              <w:instrText xml:space="preserve"> PAGEREF _Toc99370037 \h </w:instrText>
            </w:r>
            <w:r w:rsidR="00251C44">
              <w:rPr>
                <w:noProof/>
                <w:webHidden/>
              </w:rPr>
            </w:r>
            <w:r w:rsidR="00251C44">
              <w:rPr>
                <w:noProof/>
                <w:webHidden/>
              </w:rPr>
              <w:fldChar w:fldCharType="separate"/>
            </w:r>
            <w:r w:rsidR="00EF58A3">
              <w:rPr>
                <w:noProof/>
                <w:webHidden/>
              </w:rPr>
              <w:t>59</w:t>
            </w:r>
            <w:r w:rsidR="00251C44">
              <w:rPr>
                <w:noProof/>
                <w:webHidden/>
              </w:rPr>
              <w:fldChar w:fldCharType="end"/>
            </w:r>
          </w:hyperlink>
        </w:p>
        <w:p w:rsidR="00251C44" w:rsidRDefault="00D03E99" w:rsidP="00812186">
          <w:pPr>
            <w:pStyle w:val="13"/>
            <w:shd w:val="clear" w:color="auto" w:fill="auto"/>
            <w:rPr>
              <w:noProof/>
            </w:rPr>
          </w:pPr>
          <w:hyperlink w:anchor="_Toc99370038" w:history="1">
            <w:r w:rsidR="00251C44" w:rsidRPr="00232DB1">
              <w:rPr>
                <w:rStyle w:val="-"/>
                <w:rFonts w:cs="Arial"/>
                <w:noProof/>
              </w:rPr>
              <w:t>Ενίσχυση της διοικητικής ικανότητας του Κ.Ε.Α.Ο.</w:t>
            </w:r>
            <w:r w:rsidR="00251C44">
              <w:rPr>
                <w:noProof/>
                <w:webHidden/>
              </w:rPr>
              <w:tab/>
            </w:r>
            <w:r w:rsidR="00251C44">
              <w:rPr>
                <w:noProof/>
                <w:webHidden/>
              </w:rPr>
              <w:fldChar w:fldCharType="begin"/>
            </w:r>
            <w:r w:rsidR="00251C44">
              <w:rPr>
                <w:noProof/>
                <w:webHidden/>
              </w:rPr>
              <w:instrText xml:space="preserve"> PAGEREF _Toc99370038 \h </w:instrText>
            </w:r>
            <w:r w:rsidR="00251C44">
              <w:rPr>
                <w:noProof/>
                <w:webHidden/>
              </w:rPr>
            </w:r>
            <w:r w:rsidR="00251C44">
              <w:rPr>
                <w:noProof/>
                <w:webHidden/>
              </w:rPr>
              <w:fldChar w:fldCharType="separate"/>
            </w:r>
            <w:r w:rsidR="00EF58A3">
              <w:rPr>
                <w:noProof/>
                <w:webHidden/>
              </w:rPr>
              <w:t>59</w:t>
            </w:r>
            <w:r w:rsidR="00251C44">
              <w:rPr>
                <w:noProof/>
                <w:webHidden/>
              </w:rPr>
              <w:fldChar w:fldCharType="end"/>
            </w:r>
          </w:hyperlink>
        </w:p>
        <w:p w:rsidR="00767E35" w:rsidRPr="002C2EDB" w:rsidRDefault="00767E35" w:rsidP="006030D5">
          <w:pPr>
            <w:tabs>
              <w:tab w:val="left" w:pos="2590"/>
            </w:tabs>
            <w:rPr>
              <w:rFonts w:cs="Tahoma"/>
            </w:rPr>
          </w:pPr>
          <w:r w:rsidRPr="00962A8E">
            <w:rPr>
              <w:rFonts w:cs="Tahoma"/>
              <w:b/>
              <w:bCs/>
            </w:rPr>
            <w:fldChar w:fldCharType="end"/>
          </w:r>
        </w:p>
      </w:sdtContent>
    </w:sdt>
    <w:p w:rsidR="00C32DB8" w:rsidRPr="002C2EDB" w:rsidRDefault="00C32DB8" w:rsidP="006F7C66">
      <w:pPr>
        <w:pStyle w:val="1"/>
        <w:spacing w:before="120"/>
        <w:rPr>
          <w:rFonts w:asciiTheme="minorHAnsi" w:hAnsiTheme="minorHAnsi" w:cs="Tahoma"/>
          <w:color w:val="auto"/>
          <w:sz w:val="22"/>
          <w:szCs w:val="22"/>
        </w:rPr>
        <w:sectPr w:rsidR="00C32DB8" w:rsidRPr="002C2EDB" w:rsidSect="008A1943">
          <w:pgSz w:w="11906" w:h="16838"/>
          <w:pgMar w:top="1134" w:right="1418" w:bottom="1418" w:left="1418" w:header="692" w:footer="340" w:gutter="0"/>
          <w:pgNumType w:start="1"/>
          <w:cols w:space="708"/>
          <w:docGrid w:linePitch="360"/>
        </w:sectPr>
      </w:pPr>
    </w:p>
    <w:p w:rsidR="002B67F9" w:rsidRPr="00156960" w:rsidRDefault="002B67F9" w:rsidP="00D37508">
      <w:pPr>
        <w:pStyle w:val="1"/>
        <w:pBdr>
          <w:top w:val="dotted" w:sz="4" w:space="1" w:color="BFBFBF" w:themeColor="background1" w:themeShade="BF"/>
          <w:left w:val="dotted" w:sz="4" w:space="4" w:color="BFBFBF" w:themeColor="background1" w:themeShade="BF"/>
          <w:bottom w:val="dotted" w:sz="4" w:space="1" w:color="BFBFBF" w:themeColor="background1" w:themeShade="BF"/>
          <w:right w:val="dotted" w:sz="4" w:space="4" w:color="BFBFBF" w:themeColor="background1" w:themeShade="BF"/>
        </w:pBdr>
        <w:shd w:val="clear" w:color="auto" w:fill="969DAB" w:themeFill="text2" w:themeFillTint="99"/>
        <w:spacing w:before="0"/>
        <w:ind w:left="425" w:right="-1418" w:hanging="1843"/>
        <w:jc w:val="center"/>
        <w:rPr>
          <w:rFonts w:asciiTheme="minorHAnsi" w:hAnsiTheme="minorHAnsi" w:cs="Arial"/>
          <w:color w:val="FFC000"/>
          <w:spacing w:val="30"/>
          <w:sz w:val="24"/>
          <w:szCs w:val="22"/>
        </w:rPr>
      </w:pPr>
      <w:bookmarkStart w:id="2" w:name="_Toc506381444"/>
    </w:p>
    <w:p w:rsidR="00B476AF" w:rsidRPr="00156960" w:rsidRDefault="00210132" w:rsidP="00D37508">
      <w:pPr>
        <w:pStyle w:val="1"/>
        <w:pBdr>
          <w:top w:val="dotted" w:sz="4" w:space="1" w:color="BFBFBF" w:themeColor="background1" w:themeShade="BF"/>
          <w:left w:val="dotted" w:sz="4" w:space="4" w:color="BFBFBF" w:themeColor="background1" w:themeShade="BF"/>
          <w:bottom w:val="dotted" w:sz="4" w:space="1" w:color="BFBFBF" w:themeColor="background1" w:themeShade="BF"/>
          <w:right w:val="dotted" w:sz="4" w:space="4" w:color="BFBFBF" w:themeColor="background1" w:themeShade="BF"/>
        </w:pBdr>
        <w:shd w:val="clear" w:color="auto" w:fill="969DAB" w:themeFill="text2" w:themeFillTint="99"/>
        <w:spacing w:before="0"/>
        <w:ind w:left="425" w:right="-1418" w:hanging="1843"/>
        <w:jc w:val="center"/>
        <w:rPr>
          <w:rFonts w:asciiTheme="minorHAnsi" w:hAnsiTheme="minorHAnsi" w:cs="Arial"/>
          <w:color w:val="FBEBAB" w:themeColor="accent4" w:themeTint="66"/>
          <w:spacing w:val="30"/>
          <w:sz w:val="32"/>
          <w:szCs w:val="22"/>
        </w:rPr>
      </w:pPr>
      <w:bookmarkStart w:id="3" w:name="_Toc99370007"/>
      <w:r>
        <w:rPr>
          <w:rFonts w:asciiTheme="minorHAnsi" w:hAnsiTheme="minorHAnsi" w:cs="Arial"/>
          <w:color w:val="FBEBAB" w:themeColor="accent4" w:themeTint="66"/>
          <w:spacing w:val="30"/>
          <w:sz w:val="32"/>
          <w:szCs w:val="22"/>
        </w:rPr>
        <w:t xml:space="preserve">1. </w:t>
      </w:r>
      <w:r w:rsidR="002B67F9" w:rsidRPr="00156960">
        <w:rPr>
          <w:rFonts w:asciiTheme="minorHAnsi" w:hAnsiTheme="minorHAnsi" w:cs="Arial"/>
          <w:color w:val="FBEBAB" w:themeColor="accent4" w:themeTint="66"/>
          <w:spacing w:val="30"/>
          <w:sz w:val="32"/>
          <w:szCs w:val="22"/>
        </w:rPr>
        <w:t>Παρουσίαση του Κ.Ε.Α.Ο.</w:t>
      </w:r>
      <w:bookmarkEnd w:id="2"/>
      <w:bookmarkEnd w:id="3"/>
    </w:p>
    <w:p w:rsidR="00B476AF" w:rsidRPr="00156960" w:rsidRDefault="00B476AF" w:rsidP="00D37508">
      <w:pPr>
        <w:pStyle w:val="1"/>
        <w:pBdr>
          <w:top w:val="dotted" w:sz="4" w:space="1" w:color="BFBFBF" w:themeColor="background1" w:themeShade="BF"/>
          <w:left w:val="dotted" w:sz="4" w:space="4" w:color="BFBFBF" w:themeColor="background1" w:themeShade="BF"/>
          <w:bottom w:val="dotted" w:sz="4" w:space="1" w:color="BFBFBF" w:themeColor="background1" w:themeShade="BF"/>
          <w:right w:val="dotted" w:sz="4" w:space="4" w:color="BFBFBF" w:themeColor="background1" w:themeShade="BF"/>
        </w:pBdr>
        <w:shd w:val="clear" w:color="auto" w:fill="969DAB" w:themeFill="text2" w:themeFillTint="99"/>
        <w:spacing w:before="0"/>
        <w:ind w:left="425" w:right="-1418" w:hanging="1843"/>
        <w:jc w:val="center"/>
        <w:rPr>
          <w:color w:val="FFC000"/>
          <w:sz w:val="24"/>
        </w:rPr>
      </w:pPr>
      <w:r w:rsidRPr="00156960">
        <w:rPr>
          <w:color w:val="FFC000"/>
        </w:rPr>
        <w:t xml:space="preserve"> </w:t>
      </w:r>
    </w:p>
    <w:p w:rsidR="002B67F9" w:rsidRPr="002C2EDB" w:rsidRDefault="002B67F9" w:rsidP="002B67F9">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59150B" w:themeColor="accent3" w:themeShade="80"/>
          <w:sz w:val="22"/>
          <w:szCs w:val="22"/>
        </w:rPr>
      </w:pPr>
    </w:p>
    <w:p w:rsidR="002B67F9" w:rsidRPr="007342B8" w:rsidRDefault="002B67F9" w:rsidP="002B67F9">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4" w:name="_Toc506381445"/>
      <w:bookmarkStart w:id="5" w:name="_Toc99370008"/>
      <w:r w:rsidRPr="007342B8">
        <w:rPr>
          <w:rFonts w:asciiTheme="minorHAnsi" w:hAnsiTheme="minorHAnsi" w:cs="Arial"/>
          <w:color w:val="414751" w:themeColor="text2" w:themeShade="BF"/>
          <w:sz w:val="26"/>
          <w:szCs w:val="26"/>
        </w:rPr>
        <w:t>Γενικά</w:t>
      </w:r>
      <w:bookmarkEnd w:id="4"/>
      <w:bookmarkEnd w:id="5"/>
    </w:p>
    <w:p w:rsidR="002B67F9" w:rsidRPr="002C2EDB" w:rsidRDefault="002B67F9" w:rsidP="002B67F9">
      <w:pPr>
        <w:spacing w:before="120" w:after="120" w:line="360" w:lineRule="auto"/>
        <w:ind w:right="-34"/>
        <w:jc w:val="both"/>
        <w:rPr>
          <w:rFonts w:cs="Arial"/>
        </w:rPr>
      </w:pPr>
      <w:r w:rsidRPr="002C2EDB">
        <w:rPr>
          <w:rFonts w:cs="Arial"/>
        </w:rPr>
        <w:t xml:space="preserve">Το Κέντρο Είσπραξης Ασφαλιστικών Οφειλών (Κ.Ε.Α.Ο.) ιδρύθηκε με τις διατάξεις του άρθρου 101 του Ν. 4172/2013 (ΦΕΚ 167/τ’Α/23.7.2013) με σκοπό την είσπραξη των ληξιπρόθεσμων ασφαλιστικών οφειλών των Οργανισμών Κοινωνικής Ασφάλισης αρμοδιότητας Υπουργείου Εργασίας, Κοινωνικής Ασφάλισης και Πρόνοιας. </w:t>
      </w:r>
    </w:p>
    <w:p w:rsidR="002B67F9" w:rsidRPr="002C2EDB" w:rsidRDefault="002B67F9" w:rsidP="002B67F9">
      <w:pPr>
        <w:spacing w:before="120" w:after="120" w:line="360" w:lineRule="auto"/>
        <w:ind w:right="-34"/>
        <w:jc w:val="both"/>
        <w:rPr>
          <w:rFonts w:cs="Arial"/>
        </w:rPr>
      </w:pPr>
      <w:r w:rsidRPr="002C2EDB">
        <w:rPr>
          <w:rFonts w:cs="Arial"/>
        </w:rPr>
        <w:t xml:space="preserve">Το Κ.Ε.Α.Ο. αναλαμβάνει την είσπραξη των ληξιπρόθεσμων ασφαλιστικών οφειλών που προέρχονται από τον </w:t>
      </w:r>
      <w:r w:rsidR="009734F8">
        <w:rPr>
          <w:rFonts w:cs="Arial"/>
        </w:rPr>
        <w:t>e-</w:t>
      </w:r>
      <w:r w:rsidR="0057788B" w:rsidRPr="0057788B">
        <w:rPr>
          <w:rFonts w:cs="Tahoma"/>
        </w:rPr>
        <w:t>ΕΦΚΑ</w:t>
      </w:r>
      <w:r w:rsidRPr="002C2EDB">
        <w:rPr>
          <w:rFonts w:cs="Arial"/>
        </w:rPr>
        <w:t xml:space="preserve">, τους τέως Φορείς που έχουν ενταχθεί στον </w:t>
      </w:r>
      <w:r w:rsidR="009734F8">
        <w:rPr>
          <w:rFonts w:cs="Arial"/>
        </w:rPr>
        <w:t>e-</w:t>
      </w:r>
      <w:r w:rsidR="009734F8" w:rsidRPr="0057788B">
        <w:rPr>
          <w:rFonts w:cs="Tahoma"/>
        </w:rPr>
        <w:t>ΕΦΚΑ</w:t>
      </w:r>
      <w:r w:rsidR="009734F8" w:rsidRPr="002C2EDB">
        <w:rPr>
          <w:rFonts w:cs="Arial"/>
        </w:rPr>
        <w:t xml:space="preserve"> </w:t>
      </w:r>
      <w:r w:rsidRPr="002C2EDB">
        <w:rPr>
          <w:rFonts w:cs="Arial"/>
        </w:rPr>
        <w:t>(τ.ΙΚΑ-ΕΤΑΜ, του τ.ΟΑΕΕ, του τ.ΟΓΑ, του τ.ΕΤΑΑ, του τ.ΕΤΑΠ-ΜΜΕ)</w:t>
      </w:r>
      <w:r w:rsidRPr="002C2EDB">
        <w:rPr>
          <w:rStyle w:val="ad"/>
          <w:rFonts w:cs="Arial"/>
        </w:rPr>
        <w:footnoteReference w:id="1"/>
      </w:r>
      <w:r w:rsidRPr="002C2EDB">
        <w:rPr>
          <w:rFonts w:cs="Arial"/>
        </w:rPr>
        <w:t>, του ΕΤΕΑΕΠ, του τ.ΤΑΥΤΕΚΩ, του τ.ΤΑ-ΠΙΤ, του τ.ΕΤΑΤ, του ΕΔΟΕΑΠ του ΤΕΑ-ΕΑΠΑΕ και του ΤΕΑΥΦΕ, καθώς και τη λήψη μέτρων αναγκαστικής εκτέλεσης σύμφωνα με τις διατάξεις του Κώδικα Είσπραξης Δημοσίων Εσόδων (ΚΕΔΕ - Ν.Δ. 356/1974).</w:t>
      </w:r>
    </w:p>
    <w:p w:rsidR="002B67F9" w:rsidRPr="002C2EDB" w:rsidRDefault="002B67F9" w:rsidP="002B67F9">
      <w:pPr>
        <w:spacing w:before="120" w:after="120" w:line="360" w:lineRule="auto"/>
        <w:ind w:right="-34"/>
        <w:jc w:val="both"/>
        <w:rPr>
          <w:rFonts w:cs="Arial"/>
        </w:rPr>
      </w:pPr>
      <w:r w:rsidRPr="002C2EDB">
        <w:rPr>
          <w:rFonts w:cs="Arial"/>
        </w:rPr>
        <w:t xml:space="preserve">Μετά τη δημιουργία του </w:t>
      </w:r>
      <w:r w:rsidR="009734F8">
        <w:rPr>
          <w:rFonts w:cs="Arial"/>
        </w:rPr>
        <w:t>e-</w:t>
      </w:r>
      <w:r w:rsidR="009734F8" w:rsidRPr="0057788B">
        <w:rPr>
          <w:rFonts w:cs="Tahoma"/>
        </w:rPr>
        <w:t>ΕΦΚΑ</w:t>
      </w:r>
      <w:r w:rsidRPr="002C2EDB">
        <w:rPr>
          <w:rFonts w:cs="Arial"/>
        </w:rPr>
        <w:t xml:space="preserve">, το Κ.Ε.Α.Ο. μεταφέρθηκε από 1.1.2017 στον </w:t>
      </w:r>
      <w:r w:rsidR="009734F8">
        <w:rPr>
          <w:rFonts w:cs="Arial"/>
        </w:rPr>
        <w:t>e-</w:t>
      </w:r>
      <w:r w:rsidR="009734F8" w:rsidRPr="0057788B">
        <w:rPr>
          <w:rFonts w:cs="Tahoma"/>
        </w:rPr>
        <w:t>ΕΦΚΑ</w:t>
      </w:r>
      <w:r w:rsidRPr="002C2EDB">
        <w:rPr>
          <w:rFonts w:cs="Arial"/>
        </w:rPr>
        <w:t xml:space="preserve"> Με το 'Αρθρο 54 του Ν.4387/2016 καθορίζεται ότι:</w:t>
      </w:r>
    </w:p>
    <w:p w:rsidR="002B67F9" w:rsidRPr="009734F8" w:rsidRDefault="002B67F9" w:rsidP="002B67F9">
      <w:pPr>
        <w:spacing w:before="120" w:after="120" w:line="360" w:lineRule="auto"/>
        <w:ind w:left="426" w:right="-2"/>
        <w:jc w:val="both"/>
        <w:rPr>
          <w:rFonts w:cs="Arial"/>
          <w:i/>
        </w:rPr>
      </w:pPr>
      <w:r w:rsidRPr="002C2EDB">
        <w:rPr>
          <w:rFonts w:cs="Arial"/>
          <w:i/>
        </w:rPr>
        <w:t xml:space="preserve">"1. Από 1.1.2017 </w:t>
      </w:r>
      <w:r w:rsidRPr="009734F8">
        <w:rPr>
          <w:rFonts w:cs="Arial"/>
          <w:i/>
        </w:rPr>
        <w:t xml:space="preserve">στον </w:t>
      </w:r>
      <w:r w:rsidR="009734F8" w:rsidRPr="009734F8">
        <w:rPr>
          <w:rFonts w:cs="Arial"/>
          <w:i/>
        </w:rPr>
        <w:t>e-</w:t>
      </w:r>
      <w:r w:rsidR="009734F8" w:rsidRPr="009734F8">
        <w:rPr>
          <w:rFonts w:cs="Tahoma"/>
          <w:i/>
        </w:rPr>
        <w:t>ΕΦΚΑ</w:t>
      </w:r>
      <w:r w:rsidRPr="009734F8">
        <w:rPr>
          <w:rFonts w:cs="Arial"/>
          <w:i/>
        </w:rPr>
        <w:t xml:space="preserve"> μεταφέρεται και υπάγεται το Κέντρο Είσπραξης Ασφαλιστικών Οφειλών (Κ.Ε.Α.Ο.) με οικονομική και λογιστική αυτοτέλεια και με την ίδια οργανωτική δομή και προσωπικό. Το Κ.Ε.Α.Ο. εποπτεύεται από το Διοικητή του </w:t>
      </w:r>
      <w:r w:rsidR="009734F8" w:rsidRPr="009734F8">
        <w:rPr>
          <w:rFonts w:cs="Arial"/>
          <w:i/>
        </w:rPr>
        <w:t>e-</w:t>
      </w:r>
      <w:r w:rsidR="009734F8" w:rsidRPr="009734F8">
        <w:rPr>
          <w:rFonts w:cs="Tahoma"/>
          <w:i/>
        </w:rPr>
        <w:t>ΕΦΚΑ</w:t>
      </w:r>
      <w:r w:rsidRPr="009734F8">
        <w:rPr>
          <w:rFonts w:cs="Arial"/>
          <w:i/>
        </w:rPr>
        <w:t xml:space="preserve"> ή από Υποδιοικητή του μετά από εκχώρηση της αρμοδιότητας αυτής.</w:t>
      </w:r>
    </w:p>
    <w:p w:rsidR="002B67F9" w:rsidRPr="002C2EDB" w:rsidRDefault="002B67F9" w:rsidP="002B67F9">
      <w:pPr>
        <w:spacing w:before="120" w:after="120" w:line="360" w:lineRule="auto"/>
        <w:ind w:left="426" w:right="-2"/>
        <w:jc w:val="both"/>
        <w:rPr>
          <w:rFonts w:cs="Arial"/>
          <w:i/>
        </w:rPr>
      </w:pPr>
      <w:r w:rsidRPr="002C2EDB">
        <w:rPr>
          <w:rFonts w:cs="Arial"/>
          <w:i/>
        </w:rPr>
        <w:t>2. Το Κ.Ε.Α.Ο. εξακολουθεί να ασκεί τις αρμοδιότητές που προβλέπονται από τη νομοθεσία που το διέπει και λειτουργεί, σύμφωνα με αυτή."</w:t>
      </w:r>
    </w:p>
    <w:p w:rsidR="002B67F9" w:rsidRPr="002C2EDB" w:rsidRDefault="002B67F9" w:rsidP="002B67F9">
      <w:pPr>
        <w:spacing w:before="120" w:after="120" w:line="360" w:lineRule="auto"/>
        <w:ind w:left="426" w:right="-2"/>
        <w:jc w:val="both"/>
        <w:rPr>
          <w:rFonts w:cs="Arial"/>
          <w:i/>
        </w:rPr>
      </w:pPr>
      <w:r w:rsidRPr="002C2EDB">
        <w:rPr>
          <w:rFonts w:cs="Arial"/>
          <w:noProof/>
          <w:lang w:eastAsia="el-GR"/>
        </w:rPr>
        <mc:AlternateContent>
          <mc:Choice Requires="wps">
            <w:drawing>
              <wp:anchor distT="0" distB="0" distL="114300" distR="114300" simplePos="0" relativeHeight="251826176" behindDoc="0" locked="0" layoutInCell="1" allowOverlap="1" wp14:anchorId="4A5232E1" wp14:editId="4E76CDDC">
                <wp:simplePos x="0" y="0"/>
                <wp:positionH relativeFrom="column">
                  <wp:posOffset>450215</wp:posOffset>
                </wp:positionH>
                <wp:positionV relativeFrom="paragraph">
                  <wp:posOffset>143349</wp:posOffset>
                </wp:positionV>
                <wp:extent cx="4907915" cy="1549021"/>
                <wp:effectExtent l="57150" t="38100" r="83185" b="89535"/>
                <wp:wrapNone/>
                <wp:docPr id="3" name="Ορθογώνιο 3"/>
                <wp:cNvGraphicFramePr/>
                <a:graphic xmlns:a="http://schemas.openxmlformats.org/drawingml/2006/main">
                  <a:graphicData uri="http://schemas.microsoft.com/office/word/2010/wordprocessingShape">
                    <wps:wsp>
                      <wps:cNvSpPr/>
                      <wps:spPr>
                        <a:xfrm>
                          <a:off x="0" y="0"/>
                          <a:ext cx="4907915" cy="1549021"/>
                        </a:xfrm>
                        <a:prstGeom prst="rect">
                          <a:avLst/>
                        </a:prstGeom>
                        <a:solidFill>
                          <a:schemeClr val="accent4">
                            <a:lumMod val="20000"/>
                            <a:lumOff val="80000"/>
                          </a:schemeClr>
                        </a:solidFill>
                        <a:ln>
                          <a:solidFill>
                            <a:schemeClr val="accent4">
                              <a:lumMod val="60000"/>
                              <a:lumOff val="40000"/>
                            </a:schemeClr>
                          </a:solidFill>
                        </a:ln>
                      </wps:spPr>
                      <wps:style>
                        <a:lnRef idx="1">
                          <a:schemeClr val="accent6"/>
                        </a:lnRef>
                        <a:fillRef idx="2">
                          <a:schemeClr val="accent6"/>
                        </a:fillRef>
                        <a:effectRef idx="1">
                          <a:schemeClr val="accent6"/>
                        </a:effectRef>
                        <a:fontRef idx="minor">
                          <a:schemeClr val="dk1"/>
                        </a:fontRef>
                      </wps:style>
                      <wps:txbx>
                        <w:txbxContent>
                          <w:p w:rsidR="00BA42C7" w:rsidRPr="0006728E" w:rsidRDefault="00BA42C7" w:rsidP="002B67F9">
                            <w:pPr>
                              <w:tabs>
                                <w:tab w:val="left" w:pos="426"/>
                                <w:tab w:val="left" w:pos="709"/>
                                <w:tab w:val="left" w:pos="3544"/>
                                <w:tab w:val="left" w:pos="3686"/>
                                <w:tab w:val="left" w:pos="4111"/>
                              </w:tabs>
                              <w:spacing w:after="0" w:line="360" w:lineRule="auto"/>
                              <w:jc w:val="center"/>
                              <w:rPr>
                                <w:rFonts w:ascii="Tahoma" w:hAnsi="Tahoma" w:cs="Tahoma"/>
                                <w:i/>
                                <w:color w:val="3B3E42" w:themeColor="accent6" w:themeShade="80"/>
                                <w:sz w:val="20"/>
                              </w:rPr>
                            </w:pPr>
                            <w:r w:rsidRPr="0006728E">
                              <w:rPr>
                                <w:rFonts w:ascii="Tahoma" w:hAnsi="Tahoma" w:cs="Tahoma"/>
                                <w:b/>
                                <w:i/>
                                <w:color w:val="3B3E42" w:themeColor="accent6" w:themeShade="80"/>
                                <w:sz w:val="20"/>
                              </w:rPr>
                              <w:t xml:space="preserve">Αποστολή </w:t>
                            </w:r>
                            <w:r w:rsidRPr="0006728E">
                              <w:rPr>
                                <w:rFonts w:ascii="Tahoma" w:hAnsi="Tahoma" w:cs="Tahoma"/>
                                <w:i/>
                                <w:color w:val="3B3E42" w:themeColor="accent6" w:themeShade="80"/>
                                <w:sz w:val="20"/>
                              </w:rPr>
                              <w:t xml:space="preserve">του Κ.Ε.Α.Ο. είναι η ενίσχυση των διαδικασιών είσπραξης </w:t>
                            </w:r>
                          </w:p>
                          <w:p w:rsidR="00BA42C7" w:rsidRPr="0006728E" w:rsidRDefault="00BA42C7" w:rsidP="002B67F9">
                            <w:pPr>
                              <w:tabs>
                                <w:tab w:val="left" w:pos="426"/>
                                <w:tab w:val="left" w:pos="709"/>
                                <w:tab w:val="left" w:pos="3544"/>
                                <w:tab w:val="left" w:pos="3686"/>
                                <w:tab w:val="left" w:pos="4111"/>
                              </w:tabs>
                              <w:spacing w:after="0" w:line="360" w:lineRule="auto"/>
                              <w:jc w:val="center"/>
                              <w:rPr>
                                <w:rFonts w:ascii="Tahoma" w:hAnsi="Tahoma" w:cs="Tahoma"/>
                                <w:i/>
                                <w:color w:val="3B3E42" w:themeColor="accent6" w:themeShade="80"/>
                                <w:sz w:val="20"/>
                              </w:rPr>
                            </w:pPr>
                            <w:r w:rsidRPr="0006728E">
                              <w:rPr>
                                <w:rFonts w:ascii="Tahoma" w:hAnsi="Tahoma" w:cs="Tahoma"/>
                                <w:i/>
                                <w:color w:val="3B3E42" w:themeColor="accent6" w:themeShade="80"/>
                                <w:sz w:val="20"/>
                              </w:rPr>
                              <w:t xml:space="preserve">των </w:t>
                            </w:r>
                            <w:r>
                              <w:rPr>
                                <w:rFonts w:ascii="Tahoma" w:hAnsi="Tahoma" w:cs="Tahoma"/>
                                <w:i/>
                                <w:color w:val="3B3E42" w:themeColor="accent6" w:themeShade="80"/>
                                <w:sz w:val="20"/>
                              </w:rPr>
                              <w:t xml:space="preserve">ασφαλιστικών </w:t>
                            </w:r>
                            <w:r w:rsidRPr="0006728E">
                              <w:rPr>
                                <w:rFonts w:ascii="Tahoma" w:hAnsi="Tahoma" w:cs="Tahoma"/>
                                <w:i/>
                                <w:color w:val="3B3E42" w:themeColor="accent6" w:themeShade="80"/>
                                <w:sz w:val="20"/>
                              </w:rPr>
                              <w:t xml:space="preserve">οφειλών με σκοπό την αύξηση των εσόδων, την ενίσχυση της βιωσιμότητας του συστήματος κοινωνικής ασφάλισης και την εξασφάλιση των </w:t>
                            </w:r>
                            <w:r>
                              <w:rPr>
                                <w:rFonts w:ascii="Tahoma" w:hAnsi="Tahoma" w:cs="Tahoma"/>
                                <w:i/>
                                <w:color w:val="3B3E42" w:themeColor="accent6" w:themeShade="80"/>
                                <w:sz w:val="20"/>
                              </w:rPr>
                              <w:t xml:space="preserve"> </w:t>
                            </w:r>
                            <w:r w:rsidRPr="0006728E">
                              <w:rPr>
                                <w:rFonts w:ascii="Tahoma" w:hAnsi="Tahoma" w:cs="Tahoma"/>
                                <w:i/>
                                <w:color w:val="3B3E42" w:themeColor="accent6" w:themeShade="80"/>
                                <w:sz w:val="20"/>
                              </w:rPr>
                              <w:t xml:space="preserve">παροχών </w:t>
                            </w:r>
                            <w:r>
                              <w:rPr>
                                <w:rFonts w:ascii="Tahoma" w:hAnsi="Tahoma" w:cs="Tahoma"/>
                                <w:i/>
                                <w:color w:val="3B3E42" w:themeColor="accent6" w:themeShade="80"/>
                                <w:sz w:val="20"/>
                              </w:rPr>
                              <w:t>του e-ΕΦΚΑ</w:t>
                            </w:r>
                            <w:r w:rsidRPr="0006728E">
                              <w:rPr>
                                <w:rFonts w:ascii="Tahoma" w:hAnsi="Tahoma" w:cs="Tahoma"/>
                                <w:i/>
                                <w:color w:val="3B3E42" w:themeColor="accent6" w:themeShade="80"/>
                                <w:sz w:val="20"/>
                              </w:rPr>
                              <w:t>. Το Κ.Ε.Α.Ο. επιδιώκει τον εντοπισμό και την καταπολέμηση διαχρονικών παθογενειών του συστήματος είσπραξης και τη λήψη μέτρων κατά της συστηματικής αποφυγής</w:t>
                            </w:r>
                            <w:r w:rsidRPr="0006728E">
                              <w:rPr>
                                <w:rFonts w:ascii="Tahoma" w:hAnsi="Tahoma" w:cs="Tahoma"/>
                                <w:b/>
                                <w:i/>
                                <w:color w:val="3B3E42" w:themeColor="accent6" w:themeShade="80"/>
                                <w:sz w:val="20"/>
                              </w:rPr>
                              <w:t xml:space="preserve"> </w:t>
                            </w:r>
                            <w:r w:rsidRPr="0006728E">
                              <w:rPr>
                                <w:rFonts w:ascii="Tahoma" w:hAnsi="Tahoma" w:cs="Tahoma"/>
                                <w:i/>
                                <w:color w:val="3B3E42" w:themeColor="accent6" w:themeShade="80"/>
                                <w:sz w:val="20"/>
                              </w:rPr>
                              <w:t>καταβολής εισφορών.</w:t>
                            </w:r>
                          </w:p>
                          <w:p w:rsidR="00BA42C7" w:rsidRDefault="00BA42C7" w:rsidP="002B67F9">
                            <w:pPr>
                              <w:tabs>
                                <w:tab w:val="left" w:pos="426"/>
                                <w:tab w:val="left" w:pos="709"/>
                                <w:tab w:val="left" w:pos="3544"/>
                                <w:tab w:val="left" w:pos="3686"/>
                                <w:tab w:val="left" w:pos="4111"/>
                              </w:tabs>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3" o:spid="_x0000_s1031" style="position:absolute;left:0;text-align:left;margin-left:35.45pt;margin-top:11.3pt;width:386.45pt;height:12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" fillcolor="#fdf5d5 [663]" strokecolor="#f9e181 [1943]">
                <v:shadow on="t" color="black" opacity="24903f" origin=",.5" offset="0,.55556mm"/>
                <v:textbox>
                  <w:txbxContent>
                    <w:p w:rsidR="00BA42C7" w:rsidRPr="0006728E" w:rsidRDefault="00BA42C7" w:rsidP="002B67F9">
                      <w:pPr>
                        <w:tabs>
                          <w:tab w:val="left" w:pos="426"/>
                          <w:tab w:val="left" w:pos="709"/>
                          <w:tab w:val="left" w:pos="3544"/>
                          <w:tab w:val="left" w:pos="3686"/>
                          <w:tab w:val="left" w:pos="4111"/>
                        </w:tabs>
                        <w:spacing w:after="0" w:line="360" w:lineRule="auto"/>
                        <w:jc w:val="center"/>
                        <w:rPr>
                          <w:rFonts w:ascii="Tahoma" w:hAnsi="Tahoma" w:cs="Tahoma"/>
                          <w:i/>
                          <w:color w:val="3B3E42" w:themeColor="accent6" w:themeShade="80"/>
                          <w:sz w:val="20"/>
                        </w:rPr>
                      </w:pPr>
                      <w:r w:rsidRPr="0006728E">
                        <w:rPr>
                          <w:rFonts w:ascii="Tahoma" w:hAnsi="Tahoma" w:cs="Tahoma"/>
                          <w:b/>
                          <w:i/>
                          <w:color w:val="3B3E42" w:themeColor="accent6" w:themeShade="80"/>
                          <w:sz w:val="20"/>
                        </w:rPr>
                        <w:t xml:space="preserve">Αποστολή </w:t>
                      </w:r>
                      <w:r w:rsidRPr="0006728E">
                        <w:rPr>
                          <w:rFonts w:ascii="Tahoma" w:hAnsi="Tahoma" w:cs="Tahoma"/>
                          <w:i/>
                          <w:color w:val="3B3E42" w:themeColor="accent6" w:themeShade="80"/>
                          <w:sz w:val="20"/>
                        </w:rPr>
                        <w:t xml:space="preserve">του Κ.Ε.Α.Ο. είναι η ενίσχυση των διαδικασιών είσπραξης </w:t>
                      </w:r>
                    </w:p>
                    <w:p w:rsidR="00BA42C7" w:rsidRPr="0006728E" w:rsidRDefault="00BA42C7" w:rsidP="002B67F9">
                      <w:pPr>
                        <w:tabs>
                          <w:tab w:val="left" w:pos="426"/>
                          <w:tab w:val="left" w:pos="709"/>
                          <w:tab w:val="left" w:pos="3544"/>
                          <w:tab w:val="left" w:pos="3686"/>
                          <w:tab w:val="left" w:pos="4111"/>
                        </w:tabs>
                        <w:spacing w:after="0" w:line="360" w:lineRule="auto"/>
                        <w:jc w:val="center"/>
                        <w:rPr>
                          <w:rFonts w:ascii="Tahoma" w:hAnsi="Tahoma" w:cs="Tahoma"/>
                          <w:i/>
                          <w:color w:val="3B3E42" w:themeColor="accent6" w:themeShade="80"/>
                          <w:sz w:val="20"/>
                        </w:rPr>
                      </w:pPr>
                      <w:r w:rsidRPr="0006728E">
                        <w:rPr>
                          <w:rFonts w:ascii="Tahoma" w:hAnsi="Tahoma" w:cs="Tahoma"/>
                          <w:i/>
                          <w:color w:val="3B3E42" w:themeColor="accent6" w:themeShade="80"/>
                          <w:sz w:val="20"/>
                        </w:rPr>
                        <w:t xml:space="preserve">των </w:t>
                      </w:r>
                      <w:r>
                        <w:rPr>
                          <w:rFonts w:ascii="Tahoma" w:hAnsi="Tahoma" w:cs="Tahoma"/>
                          <w:i/>
                          <w:color w:val="3B3E42" w:themeColor="accent6" w:themeShade="80"/>
                          <w:sz w:val="20"/>
                        </w:rPr>
                        <w:t xml:space="preserve">ασφαλιστικών </w:t>
                      </w:r>
                      <w:r w:rsidRPr="0006728E">
                        <w:rPr>
                          <w:rFonts w:ascii="Tahoma" w:hAnsi="Tahoma" w:cs="Tahoma"/>
                          <w:i/>
                          <w:color w:val="3B3E42" w:themeColor="accent6" w:themeShade="80"/>
                          <w:sz w:val="20"/>
                        </w:rPr>
                        <w:t xml:space="preserve">οφειλών με σκοπό την αύξηση των εσόδων, την ενίσχυση της βιωσιμότητας του συστήματος κοινωνικής ασφάλισης και την εξασφάλιση των </w:t>
                      </w:r>
                      <w:r>
                        <w:rPr>
                          <w:rFonts w:ascii="Tahoma" w:hAnsi="Tahoma" w:cs="Tahoma"/>
                          <w:i/>
                          <w:color w:val="3B3E42" w:themeColor="accent6" w:themeShade="80"/>
                          <w:sz w:val="20"/>
                        </w:rPr>
                        <w:t xml:space="preserve"> </w:t>
                      </w:r>
                      <w:r w:rsidRPr="0006728E">
                        <w:rPr>
                          <w:rFonts w:ascii="Tahoma" w:hAnsi="Tahoma" w:cs="Tahoma"/>
                          <w:i/>
                          <w:color w:val="3B3E42" w:themeColor="accent6" w:themeShade="80"/>
                          <w:sz w:val="20"/>
                        </w:rPr>
                        <w:t xml:space="preserve">παροχών </w:t>
                      </w:r>
                      <w:r>
                        <w:rPr>
                          <w:rFonts w:ascii="Tahoma" w:hAnsi="Tahoma" w:cs="Tahoma"/>
                          <w:i/>
                          <w:color w:val="3B3E42" w:themeColor="accent6" w:themeShade="80"/>
                          <w:sz w:val="20"/>
                        </w:rPr>
                        <w:t>του e-ΕΦΚΑ</w:t>
                      </w:r>
                      <w:r w:rsidRPr="0006728E">
                        <w:rPr>
                          <w:rFonts w:ascii="Tahoma" w:hAnsi="Tahoma" w:cs="Tahoma"/>
                          <w:i/>
                          <w:color w:val="3B3E42" w:themeColor="accent6" w:themeShade="80"/>
                          <w:sz w:val="20"/>
                        </w:rPr>
                        <w:t>. Το Κ.Ε.Α.Ο. επιδιώκει τον εντοπισμό και την καταπολέμηση διαχρονικών παθογενειών του συστήματος είσπραξης και τη λήψη μέτρων κατά της συστηματικής αποφυγής</w:t>
                      </w:r>
                      <w:r w:rsidRPr="0006728E">
                        <w:rPr>
                          <w:rFonts w:ascii="Tahoma" w:hAnsi="Tahoma" w:cs="Tahoma"/>
                          <w:b/>
                          <w:i/>
                          <w:color w:val="3B3E42" w:themeColor="accent6" w:themeShade="80"/>
                          <w:sz w:val="20"/>
                        </w:rPr>
                        <w:t xml:space="preserve"> </w:t>
                      </w:r>
                      <w:r w:rsidRPr="0006728E">
                        <w:rPr>
                          <w:rFonts w:ascii="Tahoma" w:hAnsi="Tahoma" w:cs="Tahoma"/>
                          <w:i/>
                          <w:color w:val="3B3E42" w:themeColor="accent6" w:themeShade="80"/>
                          <w:sz w:val="20"/>
                        </w:rPr>
                        <w:t>καταβολής εισφορών.</w:t>
                      </w:r>
                    </w:p>
                    <w:p w:rsidR="00BA42C7" w:rsidRDefault="00BA42C7" w:rsidP="002B67F9">
                      <w:pPr>
                        <w:tabs>
                          <w:tab w:val="left" w:pos="426"/>
                          <w:tab w:val="left" w:pos="709"/>
                          <w:tab w:val="left" w:pos="3544"/>
                          <w:tab w:val="left" w:pos="3686"/>
                          <w:tab w:val="left" w:pos="4111"/>
                        </w:tabs>
                        <w:jc w:val="center"/>
                      </w:pPr>
                    </w:p>
                  </w:txbxContent>
                </v:textbox>
              </v:rect>
            </w:pict>
          </mc:Fallback>
        </mc:AlternateContent>
      </w:r>
    </w:p>
    <w:p w:rsidR="002B67F9" w:rsidRPr="002C2EDB" w:rsidRDefault="002B67F9" w:rsidP="002B67F9">
      <w:pPr>
        <w:spacing w:before="120" w:after="120" w:line="360" w:lineRule="auto"/>
        <w:ind w:left="426" w:right="-2"/>
        <w:jc w:val="both"/>
        <w:rPr>
          <w:rFonts w:cs="Arial"/>
          <w:i/>
        </w:rPr>
      </w:pPr>
    </w:p>
    <w:p w:rsidR="002B67F9" w:rsidRPr="002C2EDB" w:rsidRDefault="002B67F9" w:rsidP="002B67F9">
      <w:pPr>
        <w:spacing w:before="120" w:after="120" w:line="360" w:lineRule="auto"/>
        <w:ind w:left="426" w:right="-2"/>
        <w:jc w:val="both"/>
        <w:rPr>
          <w:rFonts w:cs="Arial"/>
          <w:i/>
        </w:rPr>
      </w:pPr>
    </w:p>
    <w:p w:rsidR="002B67F9" w:rsidRPr="002C2EDB" w:rsidRDefault="002B67F9" w:rsidP="002B67F9">
      <w:pPr>
        <w:spacing w:before="120" w:after="120" w:line="360" w:lineRule="auto"/>
        <w:ind w:right="-34"/>
        <w:jc w:val="both"/>
        <w:rPr>
          <w:rFonts w:cs="Arial"/>
        </w:rPr>
      </w:pPr>
    </w:p>
    <w:p w:rsidR="002B67F9" w:rsidRPr="002C2EDB" w:rsidRDefault="002B67F9" w:rsidP="002B67F9">
      <w:pPr>
        <w:spacing w:before="120" w:after="120" w:line="360" w:lineRule="auto"/>
        <w:ind w:right="-34"/>
        <w:jc w:val="both"/>
        <w:rPr>
          <w:rFonts w:cs="Arial"/>
        </w:rPr>
      </w:pPr>
    </w:p>
    <w:p w:rsidR="002B67F9" w:rsidRPr="002C2EDB" w:rsidRDefault="002B67F9" w:rsidP="002B67F9">
      <w:pPr>
        <w:spacing w:before="120" w:after="120" w:line="360" w:lineRule="auto"/>
        <w:ind w:right="-34"/>
        <w:jc w:val="both"/>
        <w:rPr>
          <w:rFonts w:cs="Arial"/>
        </w:rPr>
      </w:pPr>
    </w:p>
    <w:p w:rsidR="002B67F9" w:rsidRPr="002C2EDB" w:rsidRDefault="002B67F9" w:rsidP="002B67F9">
      <w:pPr>
        <w:spacing w:before="120" w:after="120" w:line="360" w:lineRule="auto"/>
        <w:ind w:right="-34"/>
        <w:jc w:val="both"/>
        <w:rPr>
          <w:rFonts w:cs="Arial"/>
        </w:rPr>
      </w:pPr>
    </w:p>
    <w:p w:rsidR="002B67F9" w:rsidRPr="002C2EDB" w:rsidRDefault="002B67F9" w:rsidP="002B67F9">
      <w:pPr>
        <w:spacing w:before="120" w:after="120" w:line="360" w:lineRule="auto"/>
        <w:ind w:right="-34"/>
        <w:jc w:val="both"/>
        <w:rPr>
          <w:rFonts w:cs="Arial"/>
        </w:rPr>
      </w:pPr>
      <w:r w:rsidRPr="002C2EDB">
        <w:rPr>
          <w:rFonts w:cs="Arial"/>
        </w:rPr>
        <w:lastRenderedPageBreak/>
        <w:t>Στην κατεύθυνση αυτή, με τη λειτουργία του Κ.Ε.Α.Ο.:</w:t>
      </w:r>
    </w:p>
    <w:p w:rsidR="002B67F9" w:rsidRPr="002C2EDB" w:rsidRDefault="002B67F9" w:rsidP="00BD0AAD">
      <w:pPr>
        <w:pStyle w:val="a3"/>
        <w:numPr>
          <w:ilvl w:val="0"/>
          <w:numId w:val="13"/>
        </w:numPr>
        <w:spacing w:before="120" w:after="120" w:line="360" w:lineRule="auto"/>
        <w:ind w:left="426" w:right="-34" w:hanging="426"/>
        <w:jc w:val="both"/>
        <w:rPr>
          <w:rFonts w:cs="Arial"/>
        </w:rPr>
      </w:pPr>
      <w:r w:rsidRPr="002C2EDB">
        <w:rPr>
          <w:rFonts w:cs="Arial"/>
        </w:rPr>
        <w:t xml:space="preserve">Συστηματοποιείται η διαδικασία είσπραξης των ληξιπρόθεσμων οφειλών και θεσπίζεται ένας ενιαίος μηχανισμός είσπραξης για όλες τις ασφαλιστικές οφειλές που διαβιβάζονται στο Κ.Ε.Α.Ο. </w:t>
      </w:r>
    </w:p>
    <w:p w:rsidR="002B67F9" w:rsidRPr="002C2EDB" w:rsidRDefault="002B67F9" w:rsidP="00BD0AAD">
      <w:pPr>
        <w:pStyle w:val="a3"/>
        <w:numPr>
          <w:ilvl w:val="0"/>
          <w:numId w:val="13"/>
        </w:numPr>
        <w:spacing w:before="120" w:after="120" w:line="360" w:lineRule="auto"/>
        <w:ind w:left="426" w:right="-34" w:hanging="426"/>
        <w:jc w:val="both"/>
        <w:rPr>
          <w:rFonts w:cs="Arial"/>
        </w:rPr>
      </w:pPr>
      <w:r w:rsidRPr="002C2EDB">
        <w:rPr>
          <w:rFonts w:cs="Arial"/>
        </w:rPr>
        <w:t>Επιδιώκεται ο διαχωρισμός των άμεσα εισπράξιμων και μη οφειλών, μετά από ενδελεχή έλεγχο, με σκοπό να επικεντρωθούν οι υπηρεσίες στην κατά προτεραιότητα είσπραξη των άμεσα εισπράξιμων οφειλών και να αποτραπεί η κατασπατάληση υλικών και ανθρώπινων πόρων στην επιδίωξη της αναγκαστικής είσπραξης οφειλών με πολύ χαμηλή ή και μηδενική εισπραξιμότητα.</w:t>
      </w:r>
    </w:p>
    <w:p w:rsidR="002B67F9" w:rsidRPr="002C2EDB" w:rsidRDefault="002B67F9" w:rsidP="00BD0AAD">
      <w:pPr>
        <w:pStyle w:val="a3"/>
        <w:numPr>
          <w:ilvl w:val="0"/>
          <w:numId w:val="13"/>
        </w:numPr>
        <w:spacing w:before="120" w:after="120" w:line="360" w:lineRule="auto"/>
        <w:ind w:left="426" w:right="-34" w:hanging="426"/>
        <w:jc w:val="both"/>
        <w:rPr>
          <w:rFonts w:cs="Arial"/>
        </w:rPr>
      </w:pPr>
      <w:r w:rsidRPr="002C2EDB">
        <w:rPr>
          <w:rFonts w:cs="Arial"/>
        </w:rPr>
        <w:t>Εξασφαλίζεται η κεντρική παρακολούθηση των οφειλετών που έχουν ενταχθεί στο Κ.Ε.Α.Ο. και δημιουργείται το προφίλ του κάθε οφειλέτη με πληροφορίες από το ηλεκτρονικό σύστημα του Κ.Ε.Α.Ο., τη διασύνδεση με το Μητρώο της Γ.Γ.Π.Σ., τα στοιχεία του Γ.Ε.ΜΗ. κλπ. Τα παραπάνω επιτρέπουν την δίκαιη διαχείριση των υποθέσεων βάσει της συμπεριφοράς του οφειλέτη και την εκτέλεση στοχευμένων, κατά περίπτωση, δράσεων για την είσπραξη των οφειλών.</w:t>
      </w:r>
    </w:p>
    <w:p w:rsidR="002B67F9" w:rsidRPr="002C2EDB" w:rsidRDefault="002B67F9" w:rsidP="00BD0AAD">
      <w:pPr>
        <w:pStyle w:val="a3"/>
        <w:numPr>
          <w:ilvl w:val="0"/>
          <w:numId w:val="13"/>
        </w:numPr>
        <w:spacing w:before="120" w:after="120" w:line="360" w:lineRule="auto"/>
        <w:ind w:left="426" w:right="-34" w:hanging="426"/>
        <w:jc w:val="both"/>
        <w:rPr>
          <w:rFonts w:cs="Arial"/>
        </w:rPr>
      </w:pPr>
      <w:r w:rsidRPr="002C2EDB">
        <w:rPr>
          <w:rFonts w:cs="Arial"/>
        </w:rPr>
        <w:t xml:space="preserve">Πραγματοποιείται αξιολόγηση του χαρτοφυλακίου που έχει μεταφερθεί στο Κ.Ε.Α.Ο. βάσει ποιοτικών κριτηρίων με στόχο τον προσδιορισμό των αδυναμιών του συστήματος είσπραξης εισφορών με την εκμετάλλευση των οποίων εμφανίζονται περιπτώσεις οργανωμένης εισφοροδιαφυγής και συστηματικής δημιουργίας οφειλών. </w:t>
      </w:r>
    </w:p>
    <w:p w:rsidR="002B67F9" w:rsidRPr="002C2EDB" w:rsidRDefault="002B67F9" w:rsidP="00BD0AAD">
      <w:pPr>
        <w:pStyle w:val="a3"/>
        <w:numPr>
          <w:ilvl w:val="0"/>
          <w:numId w:val="13"/>
        </w:numPr>
        <w:spacing w:before="120" w:after="120" w:line="360" w:lineRule="auto"/>
        <w:ind w:left="426" w:right="-34" w:hanging="426"/>
        <w:jc w:val="both"/>
        <w:rPr>
          <w:rFonts w:cs="Arial"/>
        </w:rPr>
      </w:pPr>
      <w:r w:rsidRPr="002C2EDB">
        <w:rPr>
          <w:rFonts w:cs="Arial"/>
        </w:rPr>
        <w:t>Σχεδιάζονται και υλοποιούνται δράσεις για την ψηφιακό εκσυγχρονισμό του φορέα μέσω της συνεχούς  αναβάθμισης των πληροφοριακών συστημάτων και υποδομών, καθώς και μέσω της δημιουργίας νέων ηλεκτρονικών υπηρεσιών για την πληροφόρηση των οφειλετών και την υποστήριξη των ηλεκτρονικών συναλλαγών.</w:t>
      </w:r>
    </w:p>
    <w:p w:rsidR="002B67F9" w:rsidRPr="002C2EDB" w:rsidRDefault="002B67F9" w:rsidP="002B67F9">
      <w:pPr>
        <w:spacing w:before="240" w:after="120" w:line="360" w:lineRule="auto"/>
        <w:ind w:right="-34"/>
        <w:jc w:val="both"/>
        <w:rPr>
          <w:rFonts w:cs="Arial"/>
        </w:rPr>
      </w:pPr>
    </w:p>
    <w:p w:rsidR="002B67F9" w:rsidRPr="007342B8" w:rsidRDefault="002B67F9" w:rsidP="002B67F9">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6" w:name="_Toc506381446"/>
      <w:bookmarkStart w:id="7" w:name="_Toc99370009"/>
      <w:r w:rsidRPr="007342B8">
        <w:rPr>
          <w:rFonts w:asciiTheme="minorHAnsi" w:hAnsiTheme="minorHAnsi" w:cs="Arial"/>
          <w:color w:val="414751" w:themeColor="text2" w:themeShade="BF"/>
          <w:sz w:val="26"/>
          <w:szCs w:val="26"/>
        </w:rPr>
        <w:t>Οργανωτική δομή</w:t>
      </w:r>
      <w:bookmarkEnd w:id="6"/>
      <w:bookmarkEnd w:id="7"/>
    </w:p>
    <w:p w:rsidR="002B67F9" w:rsidRPr="002C2EDB" w:rsidRDefault="002B67F9" w:rsidP="002B67F9">
      <w:pPr>
        <w:spacing w:before="120" w:after="120" w:line="360" w:lineRule="auto"/>
        <w:ind w:right="-34"/>
        <w:jc w:val="both"/>
        <w:rPr>
          <w:rFonts w:cs="Arial"/>
        </w:rPr>
      </w:pPr>
      <w:r w:rsidRPr="002C2EDB">
        <w:rPr>
          <w:rFonts w:cs="Arial"/>
        </w:rPr>
        <w:t>Η διάρθρωση των υπηρεσιών του Κ.Ε.Α.Ο. είχε αρχικά καθοριστεί με την υπ’ αριθμ. Φ.10021/34047/1007/25-11-2013 (ΦΕΚ Β΄3073/3.12.2013) απόφαση Υπουργού Εργασίας Κοινωνικής Ασφάλισης και Πρόνοιας και προέβλεπε Κεντρική Υπηρεσία με 6 Διευθύνσεις και 21 Περιφερειακές Υπηρεσίες.</w:t>
      </w:r>
    </w:p>
    <w:p w:rsidR="002B67F9" w:rsidRPr="002C2EDB" w:rsidRDefault="002B67F9" w:rsidP="002B67F9">
      <w:pPr>
        <w:spacing w:before="120" w:after="120" w:line="360" w:lineRule="auto"/>
        <w:ind w:right="-34"/>
        <w:jc w:val="both"/>
        <w:rPr>
          <w:rFonts w:cs="Arial"/>
        </w:rPr>
      </w:pPr>
      <w:r w:rsidRPr="002C2EDB">
        <w:rPr>
          <w:rFonts w:cs="Arial"/>
        </w:rPr>
        <w:t>Η επέκταση των αρμοδιοτήτων του Κ.Ε.Α.Ο. σε όλους τους οφειλέτες ασφαλιστικών εισφορών έχει ως αποτέλεσμα τη σημαντική αύξηση του έργου του Κ.Ε.Α.Ο. Για το λόγο αυτό, στο Προεδρικό Διάταγμα για τον νέο Οργανισμό</w:t>
      </w:r>
      <w:r w:rsidR="001077E1">
        <w:rPr>
          <w:rFonts w:cs="Arial"/>
        </w:rPr>
        <w:t xml:space="preserve"> του </w:t>
      </w:r>
      <w:r w:rsidR="009734F8">
        <w:rPr>
          <w:rFonts w:cs="Arial"/>
        </w:rPr>
        <w:t>e-</w:t>
      </w:r>
      <w:r w:rsidR="009734F8" w:rsidRPr="0057788B">
        <w:rPr>
          <w:rFonts w:cs="Tahoma"/>
        </w:rPr>
        <w:t>ΕΦΚΑ</w:t>
      </w:r>
      <w:r w:rsidR="009734F8">
        <w:rPr>
          <w:rFonts w:cs="Arial"/>
        </w:rPr>
        <w:t xml:space="preserve"> </w:t>
      </w:r>
      <w:r w:rsidR="001077E1">
        <w:rPr>
          <w:rFonts w:cs="Arial"/>
        </w:rPr>
        <w:t>(Π.Δ.8/19 – ΦΕΚ Α΄ 8</w:t>
      </w:r>
      <w:r w:rsidRPr="002C2EDB">
        <w:rPr>
          <w:rFonts w:cs="Arial"/>
        </w:rPr>
        <w:t>/23</w:t>
      </w:r>
      <w:r w:rsidR="004121C7">
        <w:rPr>
          <w:rFonts w:cs="Arial"/>
        </w:rPr>
        <w:t>.</w:t>
      </w:r>
      <w:r w:rsidRPr="002C2EDB">
        <w:rPr>
          <w:rFonts w:cs="Arial"/>
        </w:rPr>
        <w:t>01</w:t>
      </w:r>
      <w:r w:rsidR="004121C7">
        <w:rPr>
          <w:rFonts w:cs="Arial"/>
        </w:rPr>
        <w:t>.</w:t>
      </w:r>
      <w:r w:rsidRPr="002C2EDB">
        <w:rPr>
          <w:rFonts w:cs="Arial"/>
        </w:rPr>
        <w:t xml:space="preserve">2019) προβλέφθηκαν αλλαγές στην διάρθρωση των Υπηρεσιών του Κ.Ε.Α.Ο. Στόχος είναι η νέα </w:t>
      </w:r>
      <w:r w:rsidR="00F70F5D">
        <w:rPr>
          <w:rFonts w:cs="Arial"/>
        </w:rPr>
        <w:t>οργανωτική δομή</w:t>
      </w:r>
      <w:r w:rsidRPr="002C2EDB">
        <w:rPr>
          <w:rFonts w:cs="Arial"/>
        </w:rPr>
        <w:t xml:space="preserve"> να </w:t>
      </w:r>
      <w:r w:rsidRPr="002C2EDB">
        <w:rPr>
          <w:rFonts w:cs="Arial"/>
        </w:rPr>
        <w:lastRenderedPageBreak/>
        <w:t xml:space="preserve">ανταποκρίνεται καλύτερα στις ανάγκες ανά την επικράτεια, όπως αυτές διαμορφώνονται με την μεταφορά στο Κ.Ε.Α.Ο. όλων των οφειλετών, και περιλαμβάνει τις ακόλουθες </w:t>
      </w:r>
      <w:r w:rsidRPr="002C2EDB">
        <w:rPr>
          <w:rFonts w:cs="Arial"/>
          <w:b/>
        </w:rPr>
        <w:t>αλλαγές</w:t>
      </w:r>
      <w:r w:rsidRPr="002C2EDB">
        <w:rPr>
          <w:rFonts w:cs="Arial"/>
        </w:rPr>
        <w:t>:</w:t>
      </w:r>
    </w:p>
    <w:p w:rsidR="002B67F9" w:rsidRPr="002C2EDB" w:rsidRDefault="002B67F9" w:rsidP="00BD0AAD">
      <w:pPr>
        <w:pStyle w:val="a3"/>
        <w:numPr>
          <w:ilvl w:val="0"/>
          <w:numId w:val="14"/>
        </w:numPr>
        <w:spacing w:before="120" w:after="120" w:line="360" w:lineRule="auto"/>
        <w:ind w:right="-34"/>
        <w:jc w:val="both"/>
        <w:rPr>
          <w:rFonts w:cs="Arial"/>
        </w:rPr>
      </w:pPr>
      <w:r w:rsidRPr="002C2EDB">
        <w:rPr>
          <w:rFonts w:cs="Arial"/>
          <w:b/>
        </w:rPr>
        <w:t xml:space="preserve">σύσταση τμήματος Υποστήριξης Ποινικής Διαδικασίας Αθηνών, </w:t>
      </w:r>
      <w:r w:rsidRPr="002C2EDB">
        <w:rPr>
          <w:rFonts w:cs="Arial"/>
        </w:rPr>
        <w:t xml:space="preserve">το οποίο υπάγεται στη Διεύθυνση Αναγκαστικών Μέτρων Είσπραξης και Νομικής Υποστήριξης της Κεντρικής Υπηρεσίας </w:t>
      </w:r>
    </w:p>
    <w:p w:rsidR="002B67F9" w:rsidRPr="002C2EDB" w:rsidRDefault="002B67F9" w:rsidP="00BD0AAD">
      <w:pPr>
        <w:pStyle w:val="a3"/>
        <w:numPr>
          <w:ilvl w:val="0"/>
          <w:numId w:val="14"/>
        </w:numPr>
        <w:spacing w:before="120" w:after="120" w:line="360" w:lineRule="auto"/>
        <w:ind w:right="-34"/>
        <w:jc w:val="both"/>
        <w:rPr>
          <w:rFonts w:cs="Arial"/>
        </w:rPr>
      </w:pPr>
      <w:r w:rsidRPr="002C2EDB">
        <w:rPr>
          <w:rFonts w:cs="Arial"/>
          <w:b/>
        </w:rPr>
        <w:t xml:space="preserve">δημιουργία μονάδων επίπεδου Διεύθυνσης στην περιφέρεια, στη θέση των Περιφερειακών Τμημάτων Κ.Ε.Α.Ο. </w:t>
      </w:r>
      <w:r w:rsidRPr="002C2EDB">
        <w:rPr>
          <w:rFonts w:cs="Arial"/>
        </w:rPr>
        <w:t xml:space="preserve">Αφορά τη δημιουργία 7 νέων Περιφερειακών Διευθύνσεων Κ.Ε.Α.Ο. και 10 Αποκεντρωμένων Τμημάτων, στις ίδιες περιοχές που λειτουργούσαν τα Τμήματα Κ.Ε.Α.Ο. στα υποκαταστήματα μισθωτών του </w:t>
      </w:r>
      <w:r w:rsidR="009734F8">
        <w:rPr>
          <w:rFonts w:cs="Arial"/>
        </w:rPr>
        <w:t>e-</w:t>
      </w:r>
      <w:r w:rsidR="009734F8" w:rsidRPr="0057788B">
        <w:rPr>
          <w:rFonts w:cs="Tahoma"/>
        </w:rPr>
        <w:t>ΕΦΚΑ</w:t>
      </w:r>
      <w:r w:rsidRPr="002C2EDB">
        <w:rPr>
          <w:rFonts w:cs="Arial"/>
        </w:rPr>
        <w:t xml:space="preserve">, ενώ παραμένουν και οι 4 Περιφερειακές Υπηρεσίες Κ.Ε.Α.Ο. επιπέδου Διεύθυνσης, που λειτουργούσαν στην Αθήνα, τον Πειραιά και τη Θεσσαλονίκη. Μετά την πραγματοποίηση των οργανωτικών μεταβολών, η νέα δομή του Κ.Ε.Α.Ο. όσον αφορά τις Περιφερειακές Υπηρεσίες, περιλαμβάνει 11 Περιφερειακές Διευθύνσεις και 10 Αποκεντρωμένα Τμήματα. </w:t>
      </w:r>
    </w:p>
    <w:p w:rsidR="002B67F9" w:rsidRDefault="00777B02" w:rsidP="00BD0AAD">
      <w:pPr>
        <w:pStyle w:val="a3"/>
        <w:numPr>
          <w:ilvl w:val="0"/>
          <w:numId w:val="14"/>
        </w:numPr>
        <w:spacing w:before="120" w:after="120" w:line="360" w:lineRule="auto"/>
        <w:ind w:right="-34"/>
        <w:jc w:val="both"/>
        <w:rPr>
          <w:rFonts w:cs="Arial"/>
        </w:rPr>
      </w:pPr>
      <w:r>
        <w:rPr>
          <w:rFonts w:cs="Arial"/>
          <w:b/>
        </w:rPr>
        <w:t>ν</w:t>
      </w:r>
      <w:r w:rsidR="002B67F9" w:rsidRPr="002C2EDB">
        <w:rPr>
          <w:rFonts w:cs="Arial"/>
          <w:b/>
        </w:rPr>
        <w:t xml:space="preserve">έα εσωτερική διάρθρωση των </w:t>
      </w:r>
      <w:r w:rsidR="00DA07B9">
        <w:rPr>
          <w:rFonts w:cs="Arial"/>
          <w:b/>
        </w:rPr>
        <w:t>Π</w:t>
      </w:r>
      <w:r w:rsidR="002B67F9" w:rsidRPr="002C2EDB">
        <w:rPr>
          <w:rFonts w:cs="Arial"/>
          <w:b/>
        </w:rPr>
        <w:t xml:space="preserve">εριφερειακών </w:t>
      </w:r>
      <w:r w:rsidR="00DA07B9">
        <w:rPr>
          <w:rFonts w:cs="Arial"/>
          <w:b/>
        </w:rPr>
        <w:t>Υ</w:t>
      </w:r>
      <w:r w:rsidR="002B67F9" w:rsidRPr="002C2EDB">
        <w:rPr>
          <w:rFonts w:cs="Arial"/>
          <w:b/>
        </w:rPr>
        <w:t xml:space="preserve">πηρεσιών, </w:t>
      </w:r>
      <w:r w:rsidR="002B67F9" w:rsidRPr="002C2EDB">
        <w:rPr>
          <w:rFonts w:cs="Arial"/>
        </w:rPr>
        <w:t xml:space="preserve">διαφοροποιημένη  από την υφιστάμενη, που αποσκοπεί στην αποτελεσματική </w:t>
      </w:r>
      <w:r w:rsidR="00DA07B9">
        <w:rPr>
          <w:rFonts w:cs="Arial"/>
        </w:rPr>
        <w:t xml:space="preserve">διαχείριση του μεγάλου πλήθους </w:t>
      </w:r>
      <w:r w:rsidR="002B67F9" w:rsidRPr="002C2EDB">
        <w:rPr>
          <w:rFonts w:cs="Arial"/>
        </w:rPr>
        <w:t>οφειλετών. Η νέα εσωτερική διάρθρωση των υπηρεσιών επικεντρώνεται στον οφειλέτη (προφίλ, ύψος οφειλής, βιωσιμότητα, συμπεριφορά, εισπραξιμό</w:t>
      </w:r>
      <w:r w:rsidR="00BE52BC">
        <w:rPr>
          <w:rFonts w:cs="Arial"/>
        </w:rPr>
        <w:t xml:space="preserve">τητα) και όχι στις διαδικασίες όπως η παλαιότερη </w:t>
      </w:r>
      <w:r w:rsidR="002B67F9" w:rsidRPr="002C2EDB">
        <w:rPr>
          <w:rFonts w:cs="Arial"/>
        </w:rPr>
        <w:t>(που προέβλεπε τμήμα εσόδων, τμήμα διοικητικής εκτέλεσης κλπ.).</w:t>
      </w:r>
      <w:r w:rsidR="00BE52BC">
        <w:rPr>
          <w:rFonts w:cs="Arial"/>
        </w:rPr>
        <w:t xml:space="preserve"> </w:t>
      </w:r>
    </w:p>
    <w:p w:rsidR="00BD4523" w:rsidRDefault="00BD4523" w:rsidP="002B67F9">
      <w:pPr>
        <w:spacing w:before="240" w:after="120" w:line="360" w:lineRule="auto"/>
        <w:ind w:right="-34"/>
        <w:jc w:val="both"/>
        <w:rPr>
          <w:rFonts w:cs="Arial"/>
        </w:rPr>
      </w:pPr>
    </w:p>
    <w:p w:rsidR="00BE52BC" w:rsidRDefault="002B67F9" w:rsidP="002B67F9">
      <w:pPr>
        <w:spacing w:before="240" w:after="120" w:line="360" w:lineRule="auto"/>
        <w:ind w:right="-34"/>
        <w:jc w:val="both"/>
        <w:rPr>
          <w:rFonts w:cs="Arial"/>
        </w:rPr>
      </w:pPr>
      <w:r w:rsidRPr="002C2EDB">
        <w:rPr>
          <w:rFonts w:cs="Arial"/>
        </w:rPr>
        <w:t>Η υλοποίηση των οργανωτικών αλλαγών στις Υπηρεσίες</w:t>
      </w:r>
      <w:r w:rsidR="005958CF">
        <w:rPr>
          <w:rFonts w:cs="Arial"/>
        </w:rPr>
        <w:t xml:space="preserve">, </w:t>
      </w:r>
      <w:r w:rsidR="00BE52BC">
        <w:rPr>
          <w:rFonts w:cs="Arial"/>
        </w:rPr>
        <w:t>πραγματοποιήθηκε σταδιακά ώστε να συμβαδίζει με την υλοποίηση των λοιπών οργανωτικών αλλαγών του e-ΕΦΚΑ (εξάπλωση των Π.Υ.Σ.Υ., των Π.Ε.Κ.Α., την έναρξη λειτουργίας των τοπικών Διευθύνσεων του e-ΕΦΚΑ)</w:t>
      </w:r>
      <w:r w:rsidR="005958CF">
        <w:rPr>
          <w:rFonts w:cs="Arial"/>
        </w:rPr>
        <w:t xml:space="preserve"> και</w:t>
      </w:r>
      <w:r w:rsidR="00BE52BC">
        <w:rPr>
          <w:rFonts w:cs="Arial"/>
        </w:rPr>
        <w:t xml:space="preserve"> </w:t>
      </w:r>
      <w:r w:rsidR="005958CF">
        <w:rPr>
          <w:rFonts w:cs="Arial"/>
        </w:rPr>
        <w:t>ολοκληρώθηκε στο τέλος του 2021.</w:t>
      </w:r>
    </w:p>
    <w:p w:rsidR="002B67F9" w:rsidRDefault="002B67F9" w:rsidP="002B67F9">
      <w:pPr>
        <w:pStyle w:val="a3"/>
        <w:spacing w:before="120" w:after="120" w:line="360" w:lineRule="auto"/>
        <w:ind w:right="-34"/>
        <w:jc w:val="both"/>
        <w:rPr>
          <w:rFonts w:cs="Arial"/>
        </w:rPr>
      </w:pPr>
    </w:p>
    <w:p w:rsidR="00872654" w:rsidRDefault="00872654" w:rsidP="00872654">
      <w:pPr>
        <w:pStyle w:val="a3"/>
        <w:spacing w:before="120" w:after="120" w:line="360" w:lineRule="auto"/>
        <w:ind w:left="0" w:right="-34"/>
        <w:jc w:val="both"/>
        <w:rPr>
          <w:rFonts w:cs="Arial"/>
        </w:rPr>
      </w:pPr>
      <w:r>
        <w:rPr>
          <w:rFonts w:cs="Arial"/>
          <w:noProof/>
          <w:lang w:eastAsia="el-GR"/>
        </w:rPr>
        <w:lastRenderedPageBreak/>
        <w:drawing>
          <wp:inline distT="0" distB="0" distL="0" distR="0" wp14:anchorId="3EC44EE2" wp14:editId="0C130567">
            <wp:extent cx="6035734" cy="4158532"/>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5838" cy="4158604"/>
                    </a:xfrm>
                    <a:prstGeom prst="rect">
                      <a:avLst/>
                    </a:prstGeom>
                    <a:noFill/>
                  </pic:spPr>
                </pic:pic>
              </a:graphicData>
            </a:graphic>
          </wp:inline>
        </w:drawing>
      </w:r>
    </w:p>
    <w:p w:rsidR="00872654" w:rsidRPr="002C2EDB" w:rsidRDefault="00872654" w:rsidP="002B67F9">
      <w:pPr>
        <w:spacing w:before="120" w:after="120" w:line="360" w:lineRule="auto"/>
        <w:ind w:right="-34"/>
        <w:jc w:val="both"/>
        <w:rPr>
          <w:rFonts w:cs="Arial"/>
        </w:rPr>
      </w:pPr>
    </w:p>
    <w:p w:rsidR="002B67F9" w:rsidRPr="002C2EDB" w:rsidRDefault="002B67F9" w:rsidP="002B67F9">
      <w:pPr>
        <w:spacing w:before="240" w:after="120" w:line="360" w:lineRule="auto"/>
        <w:ind w:right="-34"/>
        <w:jc w:val="both"/>
        <w:rPr>
          <w:rFonts w:cs="Arial"/>
        </w:rPr>
      </w:pPr>
      <w:r w:rsidRPr="002C2EDB">
        <w:rPr>
          <w:rFonts w:cs="Arial"/>
          <w:noProof/>
          <w:lang w:eastAsia="el-GR"/>
        </w:rPr>
        <w:drawing>
          <wp:inline distT="0" distB="0" distL="0" distR="0" wp14:anchorId="50C2F6F7" wp14:editId="6289448F">
            <wp:extent cx="6002976" cy="3176649"/>
            <wp:effectExtent l="0" t="0" r="0" b="508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b="41696"/>
                    <a:stretch/>
                  </pic:blipFill>
                  <pic:spPr bwMode="auto">
                    <a:xfrm>
                      <a:off x="0" y="0"/>
                      <a:ext cx="6004144" cy="3177267"/>
                    </a:xfrm>
                    <a:prstGeom prst="rect">
                      <a:avLst/>
                    </a:prstGeom>
                    <a:noFill/>
                    <a:ln>
                      <a:noFill/>
                    </a:ln>
                    <a:extLst>
                      <a:ext uri="{53640926-AAD7-44D8-BBD7-CCE9431645EC}">
                        <a14:shadowObscured xmlns:a14="http://schemas.microsoft.com/office/drawing/2010/main"/>
                      </a:ext>
                    </a:extLst>
                  </pic:spPr>
                </pic:pic>
              </a:graphicData>
            </a:graphic>
          </wp:inline>
        </w:drawing>
      </w:r>
    </w:p>
    <w:p w:rsidR="002B67F9" w:rsidRDefault="002B67F9" w:rsidP="002B67F9">
      <w:pPr>
        <w:spacing w:before="240" w:after="120" w:line="360" w:lineRule="auto"/>
        <w:ind w:right="-34"/>
        <w:jc w:val="both"/>
        <w:rPr>
          <w:rFonts w:cs="Arial"/>
        </w:rPr>
      </w:pPr>
    </w:p>
    <w:p w:rsidR="009A05A1" w:rsidRPr="002C2EDB" w:rsidRDefault="009A05A1" w:rsidP="002B67F9">
      <w:pPr>
        <w:spacing w:before="240" w:after="120" w:line="360" w:lineRule="auto"/>
        <w:ind w:right="-34"/>
        <w:jc w:val="both"/>
        <w:rPr>
          <w:rFonts w:cs="Arial"/>
        </w:rPr>
      </w:pPr>
    </w:p>
    <w:p w:rsidR="002B67F9" w:rsidRPr="002A41DC" w:rsidRDefault="003F51B4" w:rsidP="002B67F9">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2557F" w:themeColor="accent5" w:themeShade="80"/>
          <w:sz w:val="22"/>
          <w:szCs w:val="22"/>
        </w:rPr>
      </w:pPr>
      <w:bookmarkStart w:id="8" w:name="_Toc506381447"/>
      <w:bookmarkStart w:id="9" w:name="_Toc99370010"/>
      <w:r>
        <w:rPr>
          <w:rFonts w:asciiTheme="minorHAnsi" w:hAnsiTheme="minorHAnsi" w:cs="Arial"/>
          <w:color w:val="414751" w:themeColor="text2" w:themeShade="BF"/>
          <w:sz w:val="26"/>
          <w:szCs w:val="26"/>
        </w:rPr>
        <w:lastRenderedPageBreak/>
        <w:t>Σ</w:t>
      </w:r>
      <w:r w:rsidR="002B67F9" w:rsidRPr="007342B8">
        <w:rPr>
          <w:rFonts w:asciiTheme="minorHAnsi" w:hAnsiTheme="minorHAnsi" w:cs="Arial"/>
          <w:color w:val="414751" w:themeColor="text2" w:themeShade="BF"/>
          <w:sz w:val="26"/>
          <w:szCs w:val="26"/>
        </w:rPr>
        <w:t>τόχοι του Κ.Ε.Α.Ο.</w:t>
      </w:r>
      <w:bookmarkEnd w:id="8"/>
      <w:bookmarkEnd w:id="9"/>
      <w:r w:rsidR="002B67F9" w:rsidRPr="002A41DC">
        <w:rPr>
          <w:rFonts w:asciiTheme="minorHAnsi" w:hAnsiTheme="minorHAnsi" w:cs="Arial"/>
          <w:color w:val="42557F" w:themeColor="accent5" w:themeShade="80"/>
          <w:sz w:val="22"/>
          <w:szCs w:val="22"/>
        </w:rPr>
        <w:tab/>
      </w:r>
    </w:p>
    <w:p w:rsidR="009712B6" w:rsidRDefault="009712B6" w:rsidP="002B67F9">
      <w:pPr>
        <w:spacing w:before="240" w:after="120" w:line="360" w:lineRule="auto"/>
        <w:jc w:val="both"/>
        <w:rPr>
          <w:rFonts w:cs="Arial"/>
          <w:b/>
        </w:rPr>
      </w:pPr>
    </w:p>
    <w:p w:rsidR="002B67F9" w:rsidRPr="0002015E" w:rsidRDefault="002B67F9" w:rsidP="009712B6">
      <w:pPr>
        <w:pBdr>
          <w:top w:val="single" w:sz="12" w:space="1" w:color="42557F" w:themeColor="accent5" w:themeShade="80"/>
          <w:bottom w:val="single" w:sz="12" w:space="1" w:color="42557F" w:themeColor="accent5" w:themeShade="80"/>
        </w:pBdr>
        <w:spacing w:before="240" w:after="120" w:line="360" w:lineRule="auto"/>
        <w:ind w:left="426" w:right="423"/>
        <w:jc w:val="center"/>
        <w:rPr>
          <w:rFonts w:cs="Arial"/>
          <w:sz w:val="24"/>
        </w:rPr>
      </w:pPr>
      <w:r w:rsidRPr="0002015E">
        <w:rPr>
          <w:rFonts w:cs="Arial"/>
          <w:b/>
          <w:sz w:val="24"/>
        </w:rPr>
        <w:t>Στρατηγικός στόχος</w:t>
      </w:r>
      <w:r w:rsidRPr="0002015E">
        <w:rPr>
          <w:rFonts w:cs="Arial"/>
          <w:sz w:val="24"/>
        </w:rPr>
        <w:t xml:space="preserve"> του Κ.Ε.Α.Ο. είναι η ενίσχυση της βιωσιμότητας του ασφαλιστικού συστήματος της χώρας μέσω της είσπραξης των οφειλόμενων ασφαλιστικών εισφορών προς τον </w:t>
      </w:r>
      <w:r w:rsidR="009A05A1">
        <w:rPr>
          <w:rFonts w:cs="Arial"/>
          <w:sz w:val="24"/>
        </w:rPr>
        <w:t>e</w:t>
      </w:r>
      <w:r w:rsidR="009734F8">
        <w:rPr>
          <w:rFonts w:cs="Arial"/>
        </w:rPr>
        <w:t>-</w:t>
      </w:r>
      <w:r w:rsidR="009734F8" w:rsidRPr="0057788B">
        <w:rPr>
          <w:rFonts w:cs="Tahoma"/>
        </w:rPr>
        <w:t>ΕΦΚΑ</w:t>
      </w:r>
      <w:r w:rsidRPr="0002015E">
        <w:rPr>
          <w:rFonts w:cs="Arial"/>
          <w:sz w:val="24"/>
        </w:rPr>
        <w:t xml:space="preserve"> και </w:t>
      </w:r>
      <w:r w:rsidR="009A05A1">
        <w:rPr>
          <w:rFonts w:cs="Arial"/>
          <w:sz w:val="24"/>
        </w:rPr>
        <w:t xml:space="preserve">τους </w:t>
      </w:r>
      <w:r w:rsidRPr="0002015E">
        <w:rPr>
          <w:rFonts w:cs="Arial"/>
          <w:sz w:val="24"/>
        </w:rPr>
        <w:t xml:space="preserve">λοιπούς Φορείς </w:t>
      </w:r>
      <w:r w:rsidR="0002015E">
        <w:rPr>
          <w:rFonts w:cs="Arial"/>
          <w:sz w:val="24"/>
        </w:rPr>
        <w:t xml:space="preserve">                                     </w:t>
      </w:r>
      <w:r w:rsidRPr="0002015E">
        <w:rPr>
          <w:rFonts w:cs="Arial"/>
          <w:sz w:val="24"/>
        </w:rPr>
        <w:t>με την εφαρμογή ενιαίων κανόνων και διαδικασιών.</w:t>
      </w:r>
    </w:p>
    <w:p w:rsidR="009712B6" w:rsidRDefault="009712B6" w:rsidP="002B67F9">
      <w:pPr>
        <w:spacing w:before="120" w:after="120" w:line="360" w:lineRule="auto"/>
        <w:ind w:right="-2"/>
        <w:jc w:val="both"/>
        <w:rPr>
          <w:rFonts w:cs="Arial"/>
        </w:rPr>
      </w:pPr>
    </w:p>
    <w:p w:rsidR="0002015E" w:rsidRDefault="0002015E" w:rsidP="002B67F9">
      <w:pPr>
        <w:spacing w:before="120" w:after="120" w:line="360" w:lineRule="auto"/>
        <w:ind w:right="-2"/>
        <w:jc w:val="both"/>
        <w:rPr>
          <w:rFonts w:cs="Arial"/>
        </w:rPr>
      </w:pPr>
    </w:p>
    <w:p w:rsidR="009712B6" w:rsidRPr="009712B6" w:rsidRDefault="009712B6" w:rsidP="009712B6">
      <w:p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142" w:right="-34"/>
        <w:jc w:val="both"/>
        <w:rPr>
          <w:rFonts w:cs="Arial"/>
          <w:sz w:val="6"/>
        </w:rPr>
      </w:pPr>
    </w:p>
    <w:p w:rsidR="009712B6" w:rsidRPr="009712B6" w:rsidRDefault="009712B6" w:rsidP="009712B6">
      <w:p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142" w:right="-34"/>
        <w:jc w:val="center"/>
        <w:rPr>
          <w:rFonts w:cs="Arial"/>
        </w:rPr>
      </w:pPr>
      <w:r w:rsidRPr="009712B6">
        <w:rPr>
          <w:rFonts w:cs="Arial"/>
        </w:rPr>
        <w:t xml:space="preserve">Οι </w:t>
      </w:r>
      <w:r w:rsidRPr="009712B6">
        <w:rPr>
          <w:rFonts w:cs="Arial"/>
          <w:b/>
        </w:rPr>
        <w:t>επιχειρησιακοί στόχοι</w:t>
      </w:r>
      <w:r w:rsidRPr="009712B6">
        <w:rPr>
          <w:rFonts w:cs="Arial"/>
        </w:rPr>
        <w:t xml:space="preserve"> του Κ.Ε.Α.Ο. είναι:</w:t>
      </w:r>
    </w:p>
    <w:p w:rsidR="002B67F9" w:rsidRPr="002C2EDB" w:rsidRDefault="002B67F9" w:rsidP="0013354F">
      <w:pPr>
        <w:pStyle w:val="a3"/>
        <w:numPr>
          <w:ilvl w:val="0"/>
          <w:numId w:val="1"/>
        </w:num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567" w:right="-34" w:hanging="425"/>
        <w:jc w:val="both"/>
        <w:rPr>
          <w:rFonts w:cs="Arial"/>
        </w:rPr>
      </w:pPr>
      <w:r w:rsidRPr="002C2EDB">
        <w:rPr>
          <w:rFonts w:cs="Arial"/>
        </w:rPr>
        <w:t>δημιουργία και τήρηση της ηλεκτρονικής βάσης δεδομένων των οφειλετών (Ενιαίο Μητρώο Οφειλετών Κ.Ε.Α.Ο.)</w:t>
      </w:r>
    </w:p>
    <w:p w:rsidR="002B67F9" w:rsidRPr="002C2EDB" w:rsidRDefault="002B67F9" w:rsidP="0013354F">
      <w:pPr>
        <w:pStyle w:val="a3"/>
        <w:numPr>
          <w:ilvl w:val="0"/>
          <w:numId w:val="1"/>
        </w:num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567" w:right="-34" w:hanging="425"/>
        <w:jc w:val="both"/>
        <w:rPr>
          <w:rFonts w:cs="Arial"/>
        </w:rPr>
      </w:pPr>
      <w:r w:rsidRPr="002C2EDB">
        <w:rPr>
          <w:rFonts w:cs="Arial"/>
        </w:rPr>
        <w:t>η εντατικοποίηση της είσπραξης των ληξιπρόθεσμων οφειλών μέσω της υπαγωγής και της παραμονής των οφειλών σε καθεστώς ρύθμισης</w:t>
      </w:r>
    </w:p>
    <w:p w:rsidR="002B67F9" w:rsidRPr="002C2EDB" w:rsidRDefault="002B67F9" w:rsidP="0013354F">
      <w:pPr>
        <w:pStyle w:val="a3"/>
        <w:numPr>
          <w:ilvl w:val="0"/>
          <w:numId w:val="1"/>
        </w:num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567" w:right="-34" w:hanging="425"/>
        <w:jc w:val="both"/>
        <w:rPr>
          <w:rFonts w:cs="Arial"/>
        </w:rPr>
      </w:pPr>
      <w:r w:rsidRPr="002C2EDB">
        <w:rPr>
          <w:rFonts w:cs="Arial"/>
        </w:rPr>
        <w:t xml:space="preserve">η ανάλυση και αξιολόγηση του χαρτοφυλακίου οφειλών ανάλογα με τον βαθμό επισφάλειάς τους </w:t>
      </w:r>
    </w:p>
    <w:p w:rsidR="002B67F9" w:rsidRPr="002C2EDB" w:rsidRDefault="002B67F9" w:rsidP="0013354F">
      <w:pPr>
        <w:pStyle w:val="a3"/>
        <w:numPr>
          <w:ilvl w:val="0"/>
          <w:numId w:val="1"/>
        </w:num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567" w:right="-34" w:hanging="425"/>
        <w:jc w:val="both"/>
        <w:rPr>
          <w:rFonts w:cs="Arial"/>
        </w:rPr>
      </w:pPr>
      <w:r w:rsidRPr="002C2EDB">
        <w:rPr>
          <w:rFonts w:cs="Arial"/>
        </w:rPr>
        <w:t>η μέριμνα για την λήψη αναγκαστικών μέτρων είσπραξης κατά ΚΕΔΕ</w:t>
      </w:r>
    </w:p>
    <w:p w:rsidR="002B67F9" w:rsidRPr="002C2EDB" w:rsidRDefault="002B67F9" w:rsidP="0013354F">
      <w:pPr>
        <w:pStyle w:val="a3"/>
        <w:numPr>
          <w:ilvl w:val="0"/>
          <w:numId w:val="1"/>
        </w:num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567" w:right="-34" w:hanging="425"/>
        <w:jc w:val="both"/>
        <w:rPr>
          <w:rFonts w:cs="Arial"/>
        </w:rPr>
      </w:pPr>
      <w:r w:rsidRPr="002C2EDB">
        <w:rPr>
          <w:rFonts w:cs="Arial"/>
        </w:rPr>
        <w:t>η παρακολούθηση της αποτελεσματικότητας των αναγκαστικών μέτρων</w:t>
      </w:r>
    </w:p>
    <w:p w:rsidR="002B67F9" w:rsidRPr="002C2EDB" w:rsidRDefault="002B67F9" w:rsidP="0013354F">
      <w:pPr>
        <w:pStyle w:val="a3"/>
        <w:numPr>
          <w:ilvl w:val="0"/>
          <w:numId w:val="1"/>
        </w:num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567" w:right="-34" w:hanging="425"/>
        <w:jc w:val="both"/>
        <w:rPr>
          <w:rFonts w:cs="Arial"/>
        </w:rPr>
      </w:pPr>
      <w:r w:rsidRPr="002C2EDB">
        <w:rPr>
          <w:rFonts w:cs="Arial"/>
        </w:rPr>
        <w:t xml:space="preserve">η κεντρική </w:t>
      </w:r>
      <w:r w:rsidR="008F181C">
        <w:rPr>
          <w:rFonts w:cs="Arial"/>
        </w:rPr>
        <w:t>διαχείριση</w:t>
      </w:r>
      <w:r w:rsidRPr="002C2EDB">
        <w:rPr>
          <w:rFonts w:cs="Arial"/>
        </w:rPr>
        <w:t xml:space="preserve"> των οφειλών που εντάσσονται στο Κ.Ε.Α.Ο. και η τήρηση στατιστικών στοιχείων και αναλύσεων</w:t>
      </w:r>
    </w:p>
    <w:p w:rsidR="004A4095" w:rsidRPr="002C2EDB" w:rsidRDefault="004A4095" w:rsidP="0013354F">
      <w:pPr>
        <w:pStyle w:val="a3"/>
        <w:numPr>
          <w:ilvl w:val="0"/>
          <w:numId w:val="1"/>
        </w:num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567" w:right="-34" w:hanging="425"/>
        <w:jc w:val="both"/>
        <w:rPr>
          <w:rFonts w:cs="Arial"/>
        </w:rPr>
      </w:pPr>
      <w:r w:rsidRPr="002C2EDB">
        <w:rPr>
          <w:rFonts w:cs="Arial"/>
        </w:rPr>
        <w:t>η ανάπτυξη και διαχείριση πληροφοριακών συστημάτων και υποδομών  για την υποστήριξη των διαδικασιών είσπραξης οφειλών</w:t>
      </w:r>
    </w:p>
    <w:p w:rsidR="004A4095" w:rsidRPr="002C2EDB" w:rsidRDefault="004A4095" w:rsidP="0013354F">
      <w:pPr>
        <w:pStyle w:val="a3"/>
        <w:numPr>
          <w:ilvl w:val="0"/>
          <w:numId w:val="1"/>
        </w:num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567" w:right="-34" w:hanging="425"/>
        <w:jc w:val="both"/>
        <w:rPr>
          <w:rFonts w:cs="Arial"/>
        </w:rPr>
      </w:pPr>
      <w:r w:rsidRPr="002C2EDB">
        <w:rPr>
          <w:rFonts w:cs="Arial"/>
        </w:rPr>
        <w:t>η αξιοποίηση των τεχνολογιών πληροφορικής και επικοινωνιών για την ανάπτυξη καινοτόμων ηλεκτρονικών υπηρεσιών για την ενημέρωση και την συναλλαγή με τους οφειλέτες</w:t>
      </w:r>
    </w:p>
    <w:p w:rsidR="002B67F9" w:rsidRPr="002C2EDB" w:rsidRDefault="002B67F9" w:rsidP="0013354F">
      <w:pPr>
        <w:pStyle w:val="a3"/>
        <w:numPr>
          <w:ilvl w:val="0"/>
          <w:numId w:val="1"/>
        </w:num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567" w:right="-34" w:hanging="425"/>
        <w:jc w:val="both"/>
        <w:rPr>
          <w:rFonts w:cs="Arial"/>
        </w:rPr>
      </w:pPr>
      <w:r w:rsidRPr="002C2EDB">
        <w:rPr>
          <w:rFonts w:cs="Arial"/>
        </w:rPr>
        <w:t xml:space="preserve">η ορθή και αποτελεσματική διαχείριση των οικονομικών πόρων και του ανθρώπινου δυναμικού </w:t>
      </w:r>
    </w:p>
    <w:p w:rsidR="002B67F9" w:rsidRDefault="002B67F9" w:rsidP="0013354F">
      <w:pPr>
        <w:pStyle w:val="a3"/>
        <w:numPr>
          <w:ilvl w:val="0"/>
          <w:numId w:val="1"/>
        </w:num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567" w:right="-34" w:hanging="425"/>
        <w:jc w:val="both"/>
        <w:rPr>
          <w:rFonts w:cs="Arial"/>
        </w:rPr>
      </w:pPr>
      <w:r w:rsidRPr="002C2EDB">
        <w:rPr>
          <w:rFonts w:cs="Arial"/>
        </w:rPr>
        <w:t>η μελέτη, επεξεργασία και υποβολή προτάσεων για νομοθετικές ρυθμίσεις στο αρμόδιο Υπουργείο</w:t>
      </w:r>
    </w:p>
    <w:p w:rsidR="009712B6" w:rsidRPr="009712B6" w:rsidRDefault="009712B6" w:rsidP="009712B6">
      <w:pPr>
        <w:pBdr>
          <w:top w:val="dotDash" w:sz="4" w:space="1" w:color="42557F" w:themeColor="accent5" w:themeShade="80"/>
          <w:left w:val="dotDash" w:sz="4" w:space="4" w:color="42557F" w:themeColor="accent5" w:themeShade="80"/>
          <w:bottom w:val="dotDash" w:sz="4" w:space="1" w:color="42557F" w:themeColor="accent5" w:themeShade="80"/>
          <w:right w:val="dotDash" w:sz="4" w:space="4" w:color="42557F" w:themeColor="accent5" w:themeShade="80"/>
        </w:pBdr>
        <w:shd w:val="clear" w:color="auto" w:fill="EEF1F6" w:themeFill="accent5" w:themeFillTint="33"/>
        <w:spacing w:before="120" w:after="120" w:line="360" w:lineRule="auto"/>
        <w:ind w:left="142" w:right="-34"/>
        <w:jc w:val="both"/>
        <w:rPr>
          <w:rFonts w:cs="Arial"/>
          <w:sz w:val="4"/>
        </w:rPr>
      </w:pPr>
    </w:p>
    <w:p w:rsidR="0007124D" w:rsidRDefault="0007124D" w:rsidP="0007124D">
      <w:pPr>
        <w:pStyle w:val="a3"/>
        <w:spacing w:before="120" w:after="120" w:line="360" w:lineRule="auto"/>
        <w:ind w:left="426" w:right="-34"/>
        <w:jc w:val="both"/>
        <w:rPr>
          <w:rFonts w:cs="Arial"/>
        </w:rPr>
      </w:pPr>
    </w:p>
    <w:p w:rsidR="0002015E" w:rsidRDefault="0002015E" w:rsidP="0007124D">
      <w:pPr>
        <w:pStyle w:val="a3"/>
        <w:spacing w:before="120" w:after="120" w:line="360" w:lineRule="auto"/>
        <w:ind w:left="426" w:right="-34"/>
        <w:jc w:val="both"/>
        <w:rPr>
          <w:rFonts w:cs="Arial"/>
        </w:rPr>
      </w:pPr>
    </w:p>
    <w:p w:rsidR="0002015E" w:rsidRDefault="0002015E" w:rsidP="0007124D">
      <w:pPr>
        <w:pStyle w:val="a3"/>
        <w:spacing w:before="120" w:after="120" w:line="360" w:lineRule="auto"/>
        <w:ind w:left="426" w:right="-34"/>
        <w:jc w:val="both"/>
        <w:rPr>
          <w:rFonts w:cs="Arial"/>
        </w:rPr>
      </w:pPr>
    </w:p>
    <w:p w:rsidR="0002015E" w:rsidRPr="002C2EDB" w:rsidRDefault="0002015E" w:rsidP="0007124D">
      <w:pPr>
        <w:pStyle w:val="a3"/>
        <w:spacing w:before="120" w:after="120" w:line="360" w:lineRule="auto"/>
        <w:ind w:left="426" w:right="-34"/>
        <w:jc w:val="both"/>
        <w:rPr>
          <w:rFonts w:cs="Arial"/>
        </w:rPr>
      </w:pPr>
    </w:p>
    <w:p w:rsidR="00C00EB6" w:rsidRPr="007342B8" w:rsidRDefault="00C00EB6"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10" w:name="_Toc99370011"/>
      <w:r w:rsidRPr="007342B8">
        <w:rPr>
          <w:rFonts w:asciiTheme="minorHAnsi" w:hAnsiTheme="minorHAnsi" w:cs="Arial"/>
          <w:color w:val="414751" w:themeColor="text2" w:themeShade="BF"/>
          <w:sz w:val="26"/>
          <w:szCs w:val="26"/>
        </w:rPr>
        <w:lastRenderedPageBreak/>
        <w:t>Θεσμικό πλαίσιο</w:t>
      </w:r>
      <w:bookmarkEnd w:id="10"/>
    </w:p>
    <w:p w:rsidR="00373845" w:rsidRPr="00E04578" w:rsidRDefault="00373845" w:rsidP="00373845">
      <w:pPr>
        <w:pStyle w:val="a3"/>
        <w:numPr>
          <w:ilvl w:val="0"/>
          <w:numId w:val="5"/>
        </w:numPr>
        <w:spacing w:before="240" w:after="120" w:line="360" w:lineRule="auto"/>
        <w:ind w:left="284" w:right="-34" w:hanging="284"/>
        <w:jc w:val="both"/>
        <w:rPr>
          <w:rFonts w:cs="Tahoma"/>
        </w:rPr>
      </w:pPr>
      <w:r w:rsidRPr="00E04578">
        <w:rPr>
          <w:rFonts w:cs="Tahoma"/>
        </w:rPr>
        <w:t xml:space="preserve">Σύσταση του Κ.Ε.Α.Ο.: </w:t>
      </w:r>
    </w:p>
    <w:p w:rsidR="00373845" w:rsidRPr="00E04578" w:rsidRDefault="00373845" w:rsidP="00BD0AAD">
      <w:pPr>
        <w:pStyle w:val="a3"/>
        <w:numPr>
          <w:ilvl w:val="0"/>
          <w:numId w:val="27"/>
        </w:numPr>
        <w:spacing w:before="120" w:after="120" w:line="360" w:lineRule="auto"/>
        <w:ind w:left="567" w:right="-34" w:hanging="283"/>
        <w:jc w:val="both"/>
        <w:rPr>
          <w:rFonts w:cs="Tahoma"/>
        </w:rPr>
      </w:pPr>
      <w:r w:rsidRPr="00E04578">
        <w:rPr>
          <w:rFonts w:cs="Tahoma"/>
        </w:rPr>
        <w:t>Ν.4172/2013, Άρθρο 101 (ΦΕΚ Α΄167/23.7.2013)</w:t>
      </w:r>
    </w:p>
    <w:p w:rsidR="00373845" w:rsidRPr="00E04578" w:rsidRDefault="00373845" w:rsidP="00373845">
      <w:pPr>
        <w:pStyle w:val="a3"/>
        <w:numPr>
          <w:ilvl w:val="0"/>
          <w:numId w:val="5"/>
        </w:numPr>
        <w:spacing w:before="120" w:after="120" w:line="360" w:lineRule="auto"/>
        <w:ind w:left="284" w:right="-34" w:hanging="284"/>
        <w:jc w:val="both"/>
        <w:rPr>
          <w:rFonts w:cs="Tahoma"/>
        </w:rPr>
      </w:pPr>
      <w:r w:rsidRPr="00E04578">
        <w:rPr>
          <w:rFonts w:cs="Tahoma"/>
        </w:rPr>
        <w:t>Μεταφορά του Κ.Ε.Α.Ο. στον Ενιαίο Φορέα Κοινωνικής Ασφάλισης (</w:t>
      </w:r>
      <w:r w:rsidR="009734F8">
        <w:rPr>
          <w:rFonts w:cs="Arial"/>
        </w:rPr>
        <w:t>e-</w:t>
      </w:r>
      <w:r w:rsidR="009734F8" w:rsidRPr="0057788B">
        <w:rPr>
          <w:rFonts w:cs="Tahoma"/>
        </w:rPr>
        <w:t>ΕΦΚΑ</w:t>
      </w:r>
      <w:r w:rsidRPr="00E04578">
        <w:rPr>
          <w:rFonts w:cs="Tahoma"/>
        </w:rPr>
        <w:t>):</w:t>
      </w:r>
    </w:p>
    <w:p w:rsidR="00373845" w:rsidRPr="00E04578" w:rsidRDefault="00373845" w:rsidP="00BD0AAD">
      <w:pPr>
        <w:pStyle w:val="a3"/>
        <w:numPr>
          <w:ilvl w:val="2"/>
          <w:numId w:val="28"/>
        </w:numPr>
        <w:spacing w:before="120" w:after="120" w:line="360" w:lineRule="auto"/>
        <w:ind w:left="567" w:right="-34" w:hanging="283"/>
        <w:jc w:val="both"/>
        <w:rPr>
          <w:rFonts w:cs="Tahoma"/>
        </w:rPr>
      </w:pPr>
      <w:r w:rsidRPr="00E04578">
        <w:rPr>
          <w:rFonts w:cs="Tahoma"/>
        </w:rPr>
        <w:t>Ν.4387/2016, Άρθρο 54 (ΦΕΚ Α' 85/12.05.2016)</w:t>
      </w:r>
    </w:p>
    <w:p w:rsidR="00373845" w:rsidRPr="00E04578" w:rsidRDefault="00373845" w:rsidP="00373845">
      <w:pPr>
        <w:pStyle w:val="a3"/>
        <w:numPr>
          <w:ilvl w:val="0"/>
          <w:numId w:val="5"/>
        </w:numPr>
        <w:spacing w:before="120" w:after="120" w:line="360" w:lineRule="auto"/>
        <w:ind w:left="284" w:right="-34" w:hanging="284"/>
        <w:jc w:val="both"/>
        <w:rPr>
          <w:rFonts w:cs="Tahoma"/>
        </w:rPr>
      </w:pPr>
      <w:r w:rsidRPr="00E04578">
        <w:rPr>
          <w:rFonts w:cs="Tahoma"/>
        </w:rPr>
        <w:t xml:space="preserve">Διαδικασία είσπραξης και ηλεκτρονικής διαχείρισης </w:t>
      </w:r>
      <w:r w:rsidRPr="00E04578">
        <w:rPr>
          <w:rFonts w:cs="Tahoma"/>
          <w:bCs/>
        </w:rPr>
        <w:t>των ληξιπρόθεσμων ασφαλιστικών οφειλών εντός του Κέντρου Είσπραξης Ασφαλιστικών Οφειλών (Κ.Ε.Α.Ο.):</w:t>
      </w:r>
    </w:p>
    <w:p w:rsidR="00373845" w:rsidRPr="00E04578" w:rsidRDefault="00373845" w:rsidP="00BD0AAD">
      <w:pPr>
        <w:pStyle w:val="a3"/>
        <w:numPr>
          <w:ilvl w:val="2"/>
          <w:numId w:val="26"/>
        </w:numPr>
        <w:spacing w:before="120" w:after="120" w:line="360" w:lineRule="auto"/>
        <w:ind w:left="567" w:right="-34" w:hanging="283"/>
        <w:jc w:val="both"/>
        <w:rPr>
          <w:rFonts w:cs="Tahoma"/>
        </w:rPr>
      </w:pPr>
      <w:r w:rsidRPr="00E04578">
        <w:rPr>
          <w:rFonts w:cs="Tahoma"/>
        </w:rPr>
        <w:t xml:space="preserve">υπ. αριθμ.  Φ.80000/οικ.25379/312/29.8.13 απόφαση Υπουργού Εργασίας, Κοινωνικής Ασφάλισης και Πρόνοιας (ΦΕΚ Β΄2699/23.10.2013) </w:t>
      </w:r>
    </w:p>
    <w:p w:rsidR="00373845" w:rsidRPr="00E04578" w:rsidRDefault="00373845" w:rsidP="00373845">
      <w:pPr>
        <w:pStyle w:val="a3"/>
        <w:numPr>
          <w:ilvl w:val="0"/>
          <w:numId w:val="5"/>
        </w:numPr>
        <w:spacing w:before="120" w:after="120" w:line="360" w:lineRule="auto"/>
        <w:ind w:left="284" w:right="-34" w:hanging="284"/>
        <w:jc w:val="both"/>
        <w:rPr>
          <w:rFonts w:cs="Tahoma"/>
        </w:rPr>
      </w:pPr>
      <w:r w:rsidRPr="00E04578">
        <w:rPr>
          <w:rFonts w:cs="Tahoma"/>
        </w:rPr>
        <w:t xml:space="preserve">Διάρθρωση, αρμοδιότητες, στελέχωση, οργανωτικά θέματα Κ.Ε.Α.Ο.: </w:t>
      </w:r>
    </w:p>
    <w:p w:rsidR="00373845" w:rsidRPr="00E04578" w:rsidRDefault="00373845" w:rsidP="00BD0AAD">
      <w:pPr>
        <w:pStyle w:val="a3"/>
        <w:numPr>
          <w:ilvl w:val="2"/>
          <w:numId w:val="29"/>
        </w:numPr>
        <w:spacing w:before="120" w:after="120" w:line="360" w:lineRule="auto"/>
        <w:ind w:left="567" w:right="-34" w:hanging="283"/>
        <w:jc w:val="both"/>
        <w:rPr>
          <w:rFonts w:cs="Tahoma"/>
        </w:rPr>
      </w:pPr>
      <w:r w:rsidRPr="00E04578">
        <w:rPr>
          <w:rFonts w:cs="Tahoma"/>
        </w:rPr>
        <w:t xml:space="preserve">Π.Δ. 8/2019 </w:t>
      </w:r>
      <w:r w:rsidRPr="00E04578">
        <w:rPr>
          <w:rFonts w:eastAsia="Times New Roman" w:cs="Times New Roman"/>
          <w:szCs w:val="20"/>
          <w:lang w:eastAsia="el-GR"/>
        </w:rPr>
        <w:t>(ΦΕΚ 8 Α/23-01-2019) : Οργανισμός Ενιαίου Φορέα Κοινωνικής Ασφάλισης (</w:t>
      </w:r>
      <w:r w:rsidR="009734F8">
        <w:rPr>
          <w:rFonts w:cs="Arial"/>
        </w:rPr>
        <w:t>e-</w:t>
      </w:r>
      <w:r w:rsidR="009734F8" w:rsidRPr="0057788B">
        <w:rPr>
          <w:rFonts w:cs="Tahoma"/>
        </w:rPr>
        <w:t>ΕΦΚΑ</w:t>
      </w:r>
      <w:r w:rsidRPr="00E04578">
        <w:rPr>
          <w:rFonts w:eastAsia="Times New Roman" w:cs="Times New Roman"/>
          <w:szCs w:val="20"/>
          <w:lang w:eastAsia="el-GR"/>
        </w:rPr>
        <w:t xml:space="preserve">), </w:t>
      </w:r>
      <w:r w:rsidRPr="00E04578">
        <w:rPr>
          <w:rFonts w:cs="Tahoma"/>
        </w:rPr>
        <w:t>Άρθρα</w:t>
      </w:r>
      <w:r w:rsidRPr="00E04578">
        <w:rPr>
          <w:rFonts w:eastAsia="Times New Roman" w:cs="Times New Roman"/>
          <w:szCs w:val="20"/>
          <w:lang w:eastAsia="el-GR"/>
        </w:rPr>
        <w:t xml:space="preserve"> 57-84.</w:t>
      </w:r>
    </w:p>
    <w:p w:rsidR="00373845" w:rsidRPr="00E04578" w:rsidRDefault="00373845" w:rsidP="00BD0AAD">
      <w:pPr>
        <w:pStyle w:val="a3"/>
        <w:numPr>
          <w:ilvl w:val="2"/>
          <w:numId w:val="29"/>
        </w:numPr>
        <w:spacing w:before="120" w:after="120" w:line="360" w:lineRule="auto"/>
        <w:ind w:left="567" w:right="-34" w:hanging="283"/>
        <w:jc w:val="both"/>
        <w:rPr>
          <w:rFonts w:cs="Tahoma"/>
        </w:rPr>
      </w:pPr>
      <w:r w:rsidRPr="00E04578">
        <w:rPr>
          <w:rFonts w:cs="Tahoma"/>
        </w:rPr>
        <w:t>υπ. αριθμ.  Φ.10021/34047/1007/25.11.13 απόφαση Υπουργού Εργασίας, Κοινωνικής Ασφάλισης και Πρόνοιας (ΦΕΚ Β΄3073/3.12.2013)</w:t>
      </w:r>
    </w:p>
    <w:p w:rsidR="00373845" w:rsidRPr="00515FA7" w:rsidRDefault="00373845" w:rsidP="00373845">
      <w:pPr>
        <w:pStyle w:val="a3"/>
        <w:numPr>
          <w:ilvl w:val="0"/>
          <w:numId w:val="5"/>
        </w:numPr>
        <w:spacing w:before="120" w:after="120" w:line="360" w:lineRule="auto"/>
        <w:ind w:left="284" w:right="-34" w:hanging="284"/>
        <w:jc w:val="both"/>
        <w:rPr>
          <w:rFonts w:cs="Tahoma"/>
        </w:rPr>
      </w:pPr>
      <w:r w:rsidRPr="00515FA7">
        <w:rPr>
          <w:rFonts w:cs="Tahoma"/>
        </w:rPr>
        <w:t>Οικονομική  οργάνωση και λειτουργία:</w:t>
      </w:r>
    </w:p>
    <w:p w:rsidR="00373845" w:rsidRPr="00515FA7" w:rsidRDefault="00373845" w:rsidP="00BD0AAD">
      <w:pPr>
        <w:pStyle w:val="a3"/>
        <w:numPr>
          <w:ilvl w:val="2"/>
          <w:numId w:val="30"/>
        </w:numPr>
        <w:spacing w:before="120" w:after="120" w:line="360" w:lineRule="auto"/>
        <w:ind w:left="567" w:right="-34" w:hanging="283"/>
        <w:jc w:val="both"/>
        <w:rPr>
          <w:rFonts w:cs="Tahoma"/>
        </w:rPr>
      </w:pPr>
      <w:r w:rsidRPr="00515FA7">
        <w:rPr>
          <w:rFonts w:cs="Tahoma"/>
        </w:rPr>
        <w:t>υπ. αριθμ.  Φ10021/7131/374/26.3.2015 απόφαση Υπουργού Εργασίας, Κοινωνικής Ασφάλισης και Κοινωνικής Αλληλεγγύης (ΦΕΚ Β΄ 530/03.04.2015)</w:t>
      </w:r>
    </w:p>
    <w:p w:rsidR="00373845" w:rsidRPr="00E04578" w:rsidRDefault="00373845" w:rsidP="00373845">
      <w:pPr>
        <w:pStyle w:val="a3"/>
        <w:numPr>
          <w:ilvl w:val="0"/>
          <w:numId w:val="5"/>
        </w:numPr>
        <w:spacing w:before="120" w:after="120" w:line="360" w:lineRule="auto"/>
        <w:ind w:left="284" w:right="-34" w:hanging="284"/>
        <w:jc w:val="both"/>
        <w:rPr>
          <w:rFonts w:cs="Tahoma"/>
        </w:rPr>
      </w:pPr>
      <w:r w:rsidRPr="00E04578">
        <w:rPr>
          <w:rFonts w:cs="Tahoma"/>
        </w:rPr>
        <w:t>Διαβίβαση στο Κ.Ε.Α.Ο. των ληξιπρόθεσμων οφειλών των Φορέων Κοινωνικής Ασφάλισης:</w:t>
      </w:r>
    </w:p>
    <w:p w:rsidR="00373845" w:rsidRPr="00E04578" w:rsidRDefault="00373845" w:rsidP="00BD0AAD">
      <w:pPr>
        <w:pStyle w:val="a3"/>
        <w:numPr>
          <w:ilvl w:val="2"/>
          <w:numId w:val="30"/>
        </w:numPr>
        <w:spacing w:before="120" w:after="120" w:line="360" w:lineRule="auto"/>
        <w:ind w:left="567" w:right="-34" w:hanging="283"/>
        <w:jc w:val="both"/>
        <w:rPr>
          <w:rFonts w:cs="Tahoma"/>
        </w:rPr>
      </w:pPr>
      <w:r w:rsidRPr="00E04578">
        <w:rPr>
          <w:rFonts w:cs="Tahoma"/>
        </w:rPr>
        <w:t>υπ. αριθμ. 29715/2410/30.05.2018 απόφαση Υφυπουργού Εργασίας, Κοινωνικής Ασφάλισης και Κοινωνικής Αλληλεγγύης (ΦΕΚ Β΄2105/08.06.2018)</w:t>
      </w:r>
    </w:p>
    <w:p w:rsidR="00373845" w:rsidRPr="00E04578" w:rsidRDefault="00373845" w:rsidP="00373845">
      <w:pPr>
        <w:pStyle w:val="a3"/>
        <w:numPr>
          <w:ilvl w:val="1"/>
          <w:numId w:val="5"/>
        </w:numPr>
        <w:spacing w:before="120" w:after="120" w:line="360" w:lineRule="auto"/>
        <w:ind w:left="284" w:right="-34" w:hanging="284"/>
        <w:jc w:val="both"/>
        <w:rPr>
          <w:rFonts w:cs="Tahoma"/>
        </w:rPr>
      </w:pPr>
      <w:r w:rsidRPr="00E04578">
        <w:rPr>
          <w:rFonts w:cs="Tahoma"/>
        </w:rPr>
        <w:t>Διαβίβαση στο Κ.Ε.Α.Ο. των ληξιπρόθεσμων οφειλών λοιπών φορέων κοινωνικής ασφάλισης:</w:t>
      </w:r>
    </w:p>
    <w:p w:rsidR="00373845" w:rsidRPr="00E04578" w:rsidRDefault="00373845" w:rsidP="00BD0AAD">
      <w:pPr>
        <w:pStyle w:val="a3"/>
        <w:numPr>
          <w:ilvl w:val="2"/>
          <w:numId w:val="31"/>
        </w:numPr>
        <w:spacing w:before="120" w:after="120" w:line="360" w:lineRule="auto"/>
        <w:ind w:left="567" w:right="-34" w:hanging="283"/>
        <w:jc w:val="both"/>
        <w:rPr>
          <w:rFonts w:cs="Tahoma"/>
        </w:rPr>
      </w:pPr>
      <w:r w:rsidRPr="00E04578">
        <w:rPr>
          <w:rFonts w:cs="Tahoma"/>
        </w:rPr>
        <w:t xml:space="preserve">υπ. αριθμ.  Φ80000/3476/116/17.2.2014 απόφαση Υπουργού Εργασίας, Κοινωνικής Ασφάλισης και Πρόνοιας (ΦΕΚ Β΄581/10.3.2014) για ένταξη των καθυστερούμενων εισφορών των ΕΤΕΑ, ΤΑ-ΠΙΤ και ΤΑΥΤΕΚΩ στο Κ.Ε.Α.Ο. </w:t>
      </w:r>
    </w:p>
    <w:p w:rsidR="00373845" w:rsidRDefault="00373845" w:rsidP="00BD0AAD">
      <w:pPr>
        <w:pStyle w:val="a3"/>
        <w:numPr>
          <w:ilvl w:val="2"/>
          <w:numId w:val="31"/>
        </w:numPr>
        <w:spacing w:before="120" w:after="120" w:line="360" w:lineRule="auto"/>
        <w:ind w:left="567" w:right="-34" w:hanging="283"/>
        <w:jc w:val="both"/>
        <w:rPr>
          <w:rFonts w:cs="Tahoma"/>
        </w:rPr>
      </w:pPr>
      <w:r w:rsidRPr="00E04578">
        <w:rPr>
          <w:rFonts w:cs="Tahoma"/>
        </w:rPr>
        <w:t xml:space="preserve">υπ. αριθμ.  Φ.51020/οικ51376/638/18.11.2015 απόφαση Υφυπουργού Εργασίας, Κοινωνικής Ασφάλισης και Κοινωνικής Αλληλεγγύης (ΦΕΚ Β΄2518/20.11.2015) για ανάθεση στο Κ.Ε.Α.Ο. της είσπραξης των απαιτήσεων του ΤΕΑ−ΕΑΠΑΕ–ΝΠΙΔ από καθυστερούμενες εισφορές και αχρεώστητα καταβληθείσες παροχές </w:t>
      </w:r>
    </w:p>
    <w:p w:rsidR="00373845" w:rsidRPr="00373845" w:rsidRDefault="00373845" w:rsidP="00BD0AAD">
      <w:pPr>
        <w:pStyle w:val="a3"/>
        <w:numPr>
          <w:ilvl w:val="2"/>
          <w:numId w:val="31"/>
        </w:numPr>
        <w:spacing w:before="120" w:after="120" w:line="360" w:lineRule="auto"/>
        <w:ind w:left="567" w:right="-34" w:hanging="283"/>
        <w:jc w:val="both"/>
        <w:rPr>
          <w:rFonts w:cs="Tahoma"/>
        </w:rPr>
      </w:pPr>
      <w:r w:rsidRPr="00373845">
        <w:rPr>
          <w:rFonts w:cs="Tahoma"/>
        </w:rPr>
        <w:t>υπ. αριθμ.  ΑΤ10/Φ.51020/52350/798/15.12.2017 απόφαση Υφυπουργού Εργασίας, Κοινωνικής Ασφάλισης και Κοινωνικής Αλληλεγγύης (ΦΕΚ Β’ 4545/21.12.2017) για ανάθεση στο Κ.Ε.Α.Ο. της είσπραξης των απαιτήσεων του ΤΕΑΥΦΕ - ΝΠΙΔ από καθυστερούμενες εισφορές και αχρεώστητα καταβληθείσες π</w:t>
      </w:r>
      <w:r>
        <w:rPr>
          <w:rFonts w:cs="Tahoma"/>
        </w:rPr>
        <w:t>αροχές</w:t>
      </w:r>
    </w:p>
    <w:p w:rsidR="00373845" w:rsidRPr="00E04578" w:rsidRDefault="00373845" w:rsidP="00BD0AAD">
      <w:pPr>
        <w:pStyle w:val="a3"/>
        <w:numPr>
          <w:ilvl w:val="2"/>
          <w:numId w:val="31"/>
        </w:numPr>
        <w:spacing w:before="120" w:after="120" w:line="360" w:lineRule="auto"/>
        <w:ind w:left="567" w:right="-34" w:hanging="283"/>
        <w:jc w:val="both"/>
        <w:rPr>
          <w:rFonts w:cs="Tahoma"/>
        </w:rPr>
      </w:pPr>
      <w:r w:rsidRPr="00E04578">
        <w:rPr>
          <w:rFonts w:cs="Tahoma"/>
        </w:rPr>
        <w:t xml:space="preserve">υπ. αριθμ. 40860/3387/24.08.2018 απόφαση Υπουργού Εργασίας, Κοινωνικής Ασφάλισης και Κοινωνικής Αλληλεγγύης (ΦΕΚ Β΄3933/10.09.2018) για ανάθεση στο Κ.Ε.Α.Ο. της είσπραξης </w:t>
      </w:r>
      <w:r w:rsidRPr="00E04578">
        <w:rPr>
          <w:rFonts w:cs="Tahoma"/>
        </w:rPr>
        <w:lastRenderedPageBreak/>
        <w:t>των απαιτήσεων του Ενιαίου Δημοσιογραφικού Οργανισμού Επικουρικής Ασφαλίσεως και Περιθάλψεως (Ε.Δ.Ο.Ε.Α.Π)</w:t>
      </w:r>
    </w:p>
    <w:p w:rsidR="00373845" w:rsidRPr="00E04578" w:rsidRDefault="00373845" w:rsidP="00373845">
      <w:pPr>
        <w:pStyle w:val="a3"/>
        <w:numPr>
          <w:ilvl w:val="0"/>
          <w:numId w:val="5"/>
        </w:numPr>
        <w:spacing w:before="120" w:after="120" w:line="360" w:lineRule="auto"/>
        <w:ind w:left="284" w:right="-34" w:hanging="284"/>
        <w:jc w:val="both"/>
        <w:rPr>
          <w:rFonts w:cs="Tahoma"/>
        </w:rPr>
      </w:pPr>
      <w:r w:rsidRPr="00E04578">
        <w:rPr>
          <w:rFonts w:cs="Tahoma"/>
        </w:rPr>
        <w:t>Κριτήρια διαχωρισμού άμεσα εισπράξιμων και μη οφειλών:</w:t>
      </w:r>
    </w:p>
    <w:p w:rsidR="00373845" w:rsidRPr="00E04578" w:rsidRDefault="00373845" w:rsidP="00BD0AAD">
      <w:pPr>
        <w:pStyle w:val="a3"/>
        <w:numPr>
          <w:ilvl w:val="2"/>
          <w:numId w:val="31"/>
        </w:numPr>
        <w:spacing w:before="120" w:after="120" w:line="360" w:lineRule="auto"/>
        <w:ind w:left="567" w:right="-34" w:hanging="283"/>
        <w:jc w:val="both"/>
        <w:rPr>
          <w:rFonts w:cs="Tahoma"/>
        </w:rPr>
      </w:pPr>
      <w:r w:rsidRPr="00E04578">
        <w:rPr>
          <w:rFonts w:cs="Tahoma"/>
        </w:rPr>
        <w:t>N.4387/2016, Άρθρο 108 (ΦΕΚ Α' 85/12.05.2016)</w:t>
      </w:r>
    </w:p>
    <w:p w:rsidR="00373845" w:rsidRPr="007E4181" w:rsidRDefault="00373845" w:rsidP="00BD0AAD">
      <w:pPr>
        <w:pStyle w:val="a3"/>
        <w:numPr>
          <w:ilvl w:val="2"/>
          <w:numId w:val="31"/>
        </w:numPr>
        <w:spacing w:before="120" w:after="120" w:line="360" w:lineRule="auto"/>
        <w:ind w:left="567" w:right="-34" w:hanging="283"/>
        <w:jc w:val="both"/>
        <w:rPr>
          <w:rFonts w:cs="Tahoma"/>
        </w:rPr>
      </w:pPr>
      <w:r w:rsidRPr="007E4181">
        <w:rPr>
          <w:rFonts w:cs="Tahoma"/>
        </w:rPr>
        <w:t>υπ’ αριθμ</w:t>
      </w:r>
      <w:r>
        <w:rPr>
          <w:rFonts w:cs="Tahoma"/>
        </w:rPr>
        <w:t xml:space="preserve"> </w:t>
      </w:r>
      <w:r w:rsidRPr="007E4181">
        <w:rPr>
          <w:rFonts w:cs="Tahoma"/>
        </w:rPr>
        <w:t>4656/309/2020</w:t>
      </w:r>
      <w:r>
        <w:rPr>
          <w:rFonts w:cs="Tahoma"/>
        </w:rPr>
        <w:t xml:space="preserve"> </w:t>
      </w:r>
      <w:r w:rsidRPr="007E4181">
        <w:rPr>
          <w:rFonts w:cs="Tahoma"/>
        </w:rPr>
        <w:t xml:space="preserve"> </w:t>
      </w:r>
      <w:r>
        <w:rPr>
          <w:rFonts w:cs="Tahoma"/>
        </w:rPr>
        <w:t>απόφαση Υπουργού Εργασίας και Κοινωνικών  Υποθέσεων (ΦΕΚ Β 502)</w:t>
      </w:r>
    </w:p>
    <w:p w:rsidR="00373845" w:rsidRPr="00E04578" w:rsidRDefault="00373845" w:rsidP="00373845">
      <w:pPr>
        <w:pStyle w:val="a3"/>
        <w:numPr>
          <w:ilvl w:val="0"/>
          <w:numId w:val="5"/>
        </w:numPr>
        <w:spacing w:before="120" w:after="120" w:line="360" w:lineRule="auto"/>
        <w:ind w:left="284" w:right="-34" w:hanging="284"/>
        <w:jc w:val="both"/>
        <w:rPr>
          <w:rFonts w:cs="Tahoma"/>
        </w:rPr>
      </w:pPr>
      <w:r w:rsidRPr="00E04578">
        <w:rPr>
          <w:rFonts w:cs="Tahoma"/>
        </w:rPr>
        <w:t>Κοινοποίηση ατομικών ειδοποιήσεων:</w:t>
      </w:r>
    </w:p>
    <w:p w:rsidR="00373845" w:rsidRPr="00E04578" w:rsidRDefault="00373845" w:rsidP="00BD0AAD">
      <w:pPr>
        <w:pStyle w:val="a3"/>
        <w:numPr>
          <w:ilvl w:val="2"/>
          <w:numId w:val="32"/>
        </w:numPr>
        <w:spacing w:before="120" w:after="120" w:line="360" w:lineRule="auto"/>
        <w:ind w:left="567" w:right="-34" w:hanging="283"/>
        <w:jc w:val="both"/>
        <w:rPr>
          <w:rFonts w:cs="Tahoma"/>
        </w:rPr>
      </w:pPr>
      <w:r w:rsidRPr="00E04578">
        <w:rPr>
          <w:rFonts w:cs="Tahoma"/>
        </w:rPr>
        <w:t xml:space="preserve"> Ν. 4321/2015 , Άρθρο 33 (ΦΕΚ Α΄32/ 21-3-2015)</w:t>
      </w:r>
    </w:p>
    <w:p w:rsidR="00373845" w:rsidRPr="00E04578" w:rsidRDefault="00373845" w:rsidP="00373845">
      <w:pPr>
        <w:pStyle w:val="a3"/>
        <w:numPr>
          <w:ilvl w:val="0"/>
          <w:numId w:val="5"/>
        </w:numPr>
        <w:spacing w:before="120" w:after="120" w:line="360" w:lineRule="auto"/>
        <w:ind w:left="284" w:right="-34" w:hanging="284"/>
        <w:jc w:val="both"/>
        <w:rPr>
          <w:rFonts w:cs="Tahoma"/>
        </w:rPr>
      </w:pPr>
      <w:r w:rsidRPr="00E04578">
        <w:rPr>
          <w:rFonts w:cs="Tahoma"/>
        </w:rPr>
        <w:t>Μη χορήγηση  αποδεικτικού ασφαλιστικής ενημερότητας για μεταβίβαση ακινήτου  ή σύσταση εμπραγμάτου δικαιώματος επ’ αυτού, ακόμα και  μετά τη συμμόρφωση του οφειλέτη σε ρύθμιση τμηματικής καταβολής, εφόσον η οφειλή δεν είναι ασφαλισμένη:</w:t>
      </w:r>
    </w:p>
    <w:p w:rsidR="00373845" w:rsidRPr="00E04578" w:rsidRDefault="00373845" w:rsidP="00BD0AAD">
      <w:pPr>
        <w:pStyle w:val="a3"/>
        <w:numPr>
          <w:ilvl w:val="2"/>
          <w:numId w:val="32"/>
        </w:numPr>
        <w:spacing w:before="120" w:after="120" w:line="360" w:lineRule="auto"/>
        <w:ind w:left="567" w:right="-34" w:hanging="283"/>
        <w:jc w:val="both"/>
        <w:rPr>
          <w:rFonts w:cs="Tahoma"/>
        </w:rPr>
      </w:pPr>
      <w:r w:rsidRPr="00E04578">
        <w:rPr>
          <w:rFonts w:cs="Tahoma"/>
        </w:rPr>
        <w:t xml:space="preserve">Ν. 4331/2015 , Άρθρο 18 παρ.1 β  (ΦΕΚ Α΄69/2-7-2015) </w:t>
      </w:r>
    </w:p>
    <w:p w:rsidR="00373845" w:rsidRPr="00E04578" w:rsidRDefault="00373845" w:rsidP="00BD0AAD">
      <w:pPr>
        <w:pStyle w:val="a3"/>
        <w:numPr>
          <w:ilvl w:val="2"/>
          <w:numId w:val="32"/>
        </w:numPr>
        <w:spacing w:before="120" w:after="120" w:line="360" w:lineRule="auto"/>
        <w:ind w:left="567" w:right="-34" w:hanging="283"/>
        <w:jc w:val="both"/>
        <w:rPr>
          <w:rFonts w:cs="Tahoma"/>
        </w:rPr>
      </w:pPr>
      <w:r w:rsidRPr="00E04578">
        <w:rPr>
          <w:rFonts w:cs="Tahoma"/>
        </w:rPr>
        <w:t>Ν. 4611/2019, Άρθρο 25 (</w:t>
      </w:r>
      <w:r w:rsidRPr="00E04578">
        <w:rPr>
          <w:szCs w:val="20"/>
        </w:rPr>
        <w:t>ΦΕΚ Α΄73/17-5-2019)</w:t>
      </w:r>
    </w:p>
    <w:p w:rsidR="00373845" w:rsidRPr="00515FA7" w:rsidRDefault="00373845" w:rsidP="00373845">
      <w:pPr>
        <w:pStyle w:val="a3"/>
        <w:numPr>
          <w:ilvl w:val="0"/>
          <w:numId w:val="5"/>
        </w:numPr>
        <w:spacing w:before="120" w:after="120" w:line="360" w:lineRule="auto"/>
        <w:ind w:left="284" w:right="-34" w:hanging="284"/>
        <w:jc w:val="both"/>
        <w:rPr>
          <w:rFonts w:cs="Tahoma"/>
        </w:rPr>
      </w:pPr>
      <w:r w:rsidRPr="00515FA7">
        <w:rPr>
          <w:rFonts w:cs="Tahoma"/>
        </w:rPr>
        <w:t>Αυτοματοποιημένη πρόσβαση του συνόλου των υπηρεσιών του Κ.Ε.Α.Ο. στο Σύστημα Μητρώων Τραπεζικών Λογαριασμών και Λογαριασμών Πληρωμών (Σ.Μ.Τ.Λ.&amp;Λ.Π.) των πιστωτικών ιδρυμάτων και των ιδρυμάτων πληρωμών που λειτουργούν στην Ελλάδα:</w:t>
      </w:r>
    </w:p>
    <w:p w:rsidR="00373845" w:rsidRPr="00721635" w:rsidRDefault="00373845" w:rsidP="00BD0AAD">
      <w:pPr>
        <w:pStyle w:val="a3"/>
        <w:numPr>
          <w:ilvl w:val="2"/>
          <w:numId w:val="32"/>
        </w:numPr>
        <w:spacing w:before="120" w:after="120" w:line="360" w:lineRule="auto"/>
        <w:ind w:left="567" w:right="-34" w:hanging="283"/>
        <w:jc w:val="both"/>
        <w:rPr>
          <w:rFonts w:cs="Tahoma"/>
        </w:rPr>
      </w:pPr>
      <w:r w:rsidRPr="00721635">
        <w:rPr>
          <w:rFonts w:cs="Tahoma"/>
        </w:rPr>
        <w:t>Ν. 4488/17 Άρθρο 17 (ΦΕΚ 137 Α΄/13-9-2017)</w:t>
      </w:r>
    </w:p>
    <w:p w:rsidR="00373845" w:rsidRPr="00721635" w:rsidRDefault="00373845" w:rsidP="00373845">
      <w:pPr>
        <w:pStyle w:val="a3"/>
        <w:numPr>
          <w:ilvl w:val="0"/>
          <w:numId w:val="5"/>
        </w:numPr>
        <w:spacing w:before="120" w:after="120" w:line="360" w:lineRule="auto"/>
        <w:ind w:left="284" w:right="-34" w:hanging="284"/>
        <w:jc w:val="both"/>
        <w:rPr>
          <w:rFonts w:cs="Tahoma"/>
        </w:rPr>
      </w:pPr>
      <w:r w:rsidRPr="00721635">
        <w:rPr>
          <w:rFonts w:cs="Tahoma"/>
        </w:rPr>
        <w:t xml:space="preserve">Συμψηφισμός  των χρηματικών απαιτήσεων των οφειλετών έναντι του </w:t>
      </w:r>
      <w:r w:rsidR="009734F8">
        <w:rPr>
          <w:rFonts w:cs="Arial"/>
        </w:rPr>
        <w:t>e-</w:t>
      </w:r>
      <w:r w:rsidR="009734F8" w:rsidRPr="0057788B">
        <w:rPr>
          <w:rFonts w:cs="Tahoma"/>
        </w:rPr>
        <w:t>ΕΦΚΑ</w:t>
      </w:r>
      <w:r w:rsidRPr="00721635">
        <w:rPr>
          <w:rFonts w:cs="Tahoma"/>
        </w:rPr>
        <w:t xml:space="preserve"> με τις οφειλές τους προς αυτόν, σε</w:t>
      </w:r>
      <w:r w:rsidR="00721635">
        <w:rPr>
          <w:rFonts w:cs="Tahoma"/>
        </w:rPr>
        <w:t xml:space="preserve"> περίπτωση ρύθμισης των οφειλών</w:t>
      </w:r>
    </w:p>
    <w:p w:rsidR="00373845" w:rsidRDefault="00373845" w:rsidP="00BD0AAD">
      <w:pPr>
        <w:pStyle w:val="a3"/>
        <w:numPr>
          <w:ilvl w:val="2"/>
          <w:numId w:val="32"/>
        </w:numPr>
        <w:spacing w:before="120" w:after="120" w:line="360" w:lineRule="auto"/>
        <w:ind w:left="567" w:right="-34" w:hanging="283"/>
        <w:jc w:val="both"/>
        <w:rPr>
          <w:rFonts w:cs="Tahoma"/>
        </w:rPr>
      </w:pPr>
      <w:r>
        <w:rPr>
          <w:rFonts w:cs="Tahoma"/>
        </w:rPr>
        <w:t xml:space="preserve">Ν. 4331/2015 , Άρθρο 18 παρ. 2 (ΦΕΚ Α΄69/2-7-2015) </w:t>
      </w:r>
    </w:p>
    <w:p w:rsidR="00373845" w:rsidRPr="00373845" w:rsidRDefault="00373845" w:rsidP="00373845">
      <w:pPr>
        <w:pStyle w:val="a3"/>
        <w:numPr>
          <w:ilvl w:val="0"/>
          <w:numId w:val="5"/>
        </w:numPr>
        <w:spacing w:before="120" w:after="120" w:line="360" w:lineRule="auto"/>
        <w:ind w:left="284" w:right="-34" w:hanging="284"/>
        <w:jc w:val="both"/>
        <w:rPr>
          <w:rFonts w:cs="Tahoma"/>
        </w:rPr>
      </w:pPr>
      <w:r w:rsidRPr="00373845">
        <w:rPr>
          <w:rFonts w:cs="Tahoma"/>
        </w:rPr>
        <w:t>Συμψηφισμός  επιστροφών Φόρου Προστιθέμενης Αξίας και Φόρου Εισοδήματος με οφειλές στους Ο</w:t>
      </w:r>
      <w:r w:rsidR="00721635">
        <w:rPr>
          <w:rFonts w:cs="Tahoma"/>
        </w:rPr>
        <w:t>ργανισμούς Κοινωνικής Ασφάλισης</w:t>
      </w:r>
    </w:p>
    <w:p w:rsidR="00373845" w:rsidRPr="00373845" w:rsidRDefault="00373845" w:rsidP="00BD0AAD">
      <w:pPr>
        <w:pStyle w:val="a3"/>
        <w:numPr>
          <w:ilvl w:val="2"/>
          <w:numId w:val="32"/>
        </w:numPr>
        <w:spacing w:before="120" w:after="120" w:line="360" w:lineRule="auto"/>
        <w:ind w:left="567" w:right="-34" w:hanging="283"/>
        <w:jc w:val="both"/>
        <w:rPr>
          <w:rFonts w:cs="Tahoma"/>
        </w:rPr>
      </w:pPr>
      <w:r w:rsidRPr="00373845">
        <w:rPr>
          <w:rFonts w:cs="Tahoma"/>
        </w:rPr>
        <w:t>Ν. 4254/2014 , Άρθρο πρώτο (ΦΕΚ Α΄85)</w:t>
      </w:r>
    </w:p>
    <w:p w:rsidR="00373845" w:rsidRPr="00373845" w:rsidRDefault="00373845" w:rsidP="00BD0AAD">
      <w:pPr>
        <w:pStyle w:val="a3"/>
        <w:numPr>
          <w:ilvl w:val="2"/>
          <w:numId w:val="32"/>
        </w:numPr>
        <w:spacing w:before="120" w:after="120" w:line="360" w:lineRule="auto"/>
        <w:ind w:left="567" w:right="-34" w:hanging="283"/>
        <w:jc w:val="both"/>
        <w:rPr>
          <w:rFonts w:cs="Tahoma"/>
        </w:rPr>
      </w:pPr>
      <w:r w:rsidRPr="00373845">
        <w:rPr>
          <w:rFonts w:cs="Tahoma"/>
        </w:rPr>
        <w:t>υπ’ αριθμ. Β/7/35889/2582/16.10.2014 απόφαση  Υπουργών Οικονομικών και Εργασίας, Κοινωνικής Ασφάλισης και Πρόνοιας (ΦΕΚ Β΄2795/17.10.2014)</w:t>
      </w:r>
    </w:p>
    <w:p w:rsidR="00373845" w:rsidRPr="00E04578" w:rsidRDefault="00373845" w:rsidP="00373845">
      <w:pPr>
        <w:pStyle w:val="a3"/>
        <w:numPr>
          <w:ilvl w:val="0"/>
          <w:numId w:val="5"/>
        </w:numPr>
        <w:spacing w:before="120" w:after="120" w:line="360" w:lineRule="auto"/>
        <w:ind w:left="284" w:right="-34" w:hanging="284"/>
        <w:jc w:val="both"/>
        <w:rPr>
          <w:rFonts w:cs="Tahoma"/>
        </w:rPr>
      </w:pPr>
      <w:r w:rsidRPr="00E04578">
        <w:rPr>
          <w:rFonts w:cs="Tahoma"/>
        </w:rPr>
        <w:t xml:space="preserve">Εκπροσώπηση του </w:t>
      </w:r>
      <w:r w:rsidR="009734F8">
        <w:rPr>
          <w:rFonts w:cs="Arial"/>
        </w:rPr>
        <w:t>e-</w:t>
      </w:r>
      <w:r w:rsidR="009734F8" w:rsidRPr="0057788B">
        <w:rPr>
          <w:rFonts w:cs="Tahoma"/>
        </w:rPr>
        <w:t>ΕΦΚΑ</w:t>
      </w:r>
      <w:r w:rsidRPr="00E04578">
        <w:rPr>
          <w:rFonts w:cs="Tahoma"/>
        </w:rPr>
        <w:t xml:space="preserve"> στον εξωδικαστικό μηχανισμό ρύθμισης οφειλών</w:t>
      </w:r>
    </w:p>
    <w:p w:rsidR="00373845" w:rsidRDefault="00373845" w:rsidP="00BD0AAD">
      <w:pPr>
        <w:pStyle w:val="a3"/>
        <w:numPr>
          <w:ilvl w:val="2"/>
          <w:numId w:val="32"/>
        </w:numPr>
        <w:spacing w:before="120" w:after="120" w:line="360" w:lineRule="auto"/>
        <w:ind w:left="567" w:right="-34" w:hanging="283"/>
        <w:jc w:val="both"/>
        <w:rPr>
          <w:rFonts w:cs="Tahoma"/>
        </w:rPr>
      </w:pPr>
      <w:r w:rsidRPr="00E04578">
        <w:rPr>
          <w:rFonts w:cs="Tahoma"/>
        </w:rPr>
        <w:t>N.4469/2017, Άρθρο 15 παρ.15 (ΦΕΚ Α' 62/03.05.2017)</w:t>
      </w:r>
      <w:r>
        <w:rPr>
          <w:rFonts w:cs="Tahoma"/>
        </w:rPr>
        <w:t>.</w:t>
      </w:r>
    </w:p>
    <w:p w:rsidR="00373845" w:rsidRPr="00373845" w:rsidRDefault="00373845" w:rsidP="00373845">
      <w:pPr>
        <w:pStyle w:val="a3"/>
        <w:numPr>
          <w:ilvl w:val="0"/>
          <w:numId w:val="5"/>
        </w:numPr>
        <w:spacing w:before="120" w:after="120" w:line="360" w:lineRule="auto"/>
        <w:ind w:left="284" w:right="-34" w:hanging="284"/>
        <w:jc w:val="both"/>
        <w:rPr>
          <w:rFonts w:cs="Tahoma"/>
        </w:rPr>
      </w:pPr>
      <w:r w:rsidRPr="00373845">
        <w:rPr>
          <w:rFonts w:cs="Tahoma"/>
        </w:rPr>
        <w:t>Συμμετοχή στις διαδικασίες αναδιάρθρωσης οφειλών στο πλαίσιο του νόμου 4738/2020 (παροχή  δεύτερης ευκαιρίας</w:t>
      </w:r>
      <w:r>
        <w:rPr>
          <w:rFonts w:cs="Tahoma"/>
        </w:rPr>
        <w:t>)</w:t>
      </w:r>
    </w:p>
    <w:p w:rsidR="00373845" w:rsidRPr="00373845" w:rsidRDefault="00373845" w:rsidP="00BD0AAD">
      <w:pPr>
        <w:pStyle w:val="a3"/>
        <w:numPr>
          <w:ilvl w:val="2"/>
          <w:numId w:val="33"/>
        </w:numPr>
        <w:spacing w:before="120" w:after="120" w:line="360" w:lineRule="auto"/>
        <w:ind w:left="567" w:right="-34" w:hanging="283"/>
        <w:jc w:val="both"/>
        <w:rPr>
          <w:rFonts w:cs="Tahoma"/>
        </w:rPr>
      </w:pPr>
      <w:r w:rsidRPr="00373845">
        <w:rPr>
          <w:rFonts w:cs="Tahoma"/>
        </w:rPr>
        <w:t>N.4738/2020 (ΦΕΚ Α' 207/27.10.2020).</w:t>
      </w:r>
    </w:p>
    <w:p w:rsidR="00373845" w:rsidRPr="00E04578" w:rsidRDefault="00373845" w:rsidP="00373845">
      <w:pPr>
        <w:pStyle w:val="a3"/>
        <w:numPr>
          <w:ilvl w:val="0"/>
          <w:numId w:val="5"/>
        </w:numPr>
        <w:spacing w:before="120" w:after="120" w:line="360" w:lineRule="auto"/>
        <w:ind w:left="284" w:right="-34" w:hanging="284"/>
        <w:jc w:val="both"/>
        <w:rPr>
          <w:rFonts w:cs="Tahoma"/>
        </w:rPr>
      </w:pPr>
      <w:r w:rsidRPr="00E04578">
        <w:rPr>
          <w:rFonts w:cs="Tahoma"/>
        </w:rPr>
        <w:t xml:space="preserve">Αναστολή χρήσης των ηλεκτρονικών  υπηρεσιών του </w:t>
      </w:r>
      <w:r w:rsidR="009734F8">
        <w:rPr>
          <w:rFonts w:cs="Arial"/>
        </w:rPr>
        <w:t>e-</w:t>
      </w:r>
      <w:r w:rsidR="009734F8" w:rsidRPr="0057788B">
        <w:rPr>
          <w:rFonts w:cs="Tahoma"/>
        </w:rPr>
        <w:t>ΕΦΚΑ</w:t>
      </w:r>
      <w:r w:rsidRPr="00E04578">
        <w:rPr>
          <w:rFonts w:cs="Tahoma"/>
        </w:rPr>
        <w:t xml:space="preserve"> για την υποβολή ΑΠΔ</w:t>
      </w:r>
    </w:p>
    <w:p w:rsidR="00373845" w:rsidRPr="00E04578" w:rsidRDefault="00373845" w:rsidP="00BD0AAD">
      <w:pPr>
        <w:pStyle w:val="a3"/>
        <w:numPr>
          <w:ilvl w:val="2"/>
          <w:numId w:val="33"/>
        </w:numPr>
        <w:spacing w:before="120" w:after="120" w:line="360" w:lineRule="auto"/>
        <w:ind w:left="567" w:right="-34" w:hanging="283"/>
        <w:jc w:val="both"/>
        <w:rPr>
          <w:rFonts w:cs="Tahoma"/>
        </w:rPr>
      </w:pPr>
      <w:r w:rsidRPr="00E04578">
        <w:rPr>
          <w:rFonts w:cs="Tahoma"/>
        </w:rPr>
        <w:t>N.4635/2019, Άρθρο 69 (ΦΕΚ Α' 167/30.10.2019)</w:t>
      </w:r>
    </w:p>
    <w:p w:rsidR="00373845" w:rsidRPr="00E04578" w:rsidRDefault="00373845" w:rsidP="00BD0AAD">
      <w:pPr>
        <w:pStyle w:val="a3"/>
        <w:numPr>
          <w:ilvl w:val="2"/>
          <w:numId w:val="33"/>
        </w:numPr>
        <w:spacing w:before="120" w:after="120" w:line="360" w:lineRule="auto"/>
        <w:ind w:left="567" w:right="-34" w:hanging="283"/>
        <w:jc w:val="both"/>
        <w:rPr>
          <w:rFonts w:cs="Tahoma"/>
        </w:rPr>
      </w:pPr>
      <w:r w:rsidRPr="00E04578">
        <w:rPr>
          <w:rFonts w:cs="Tahoma"/>
        </w:rPr>
        <w:t>υπ. αριθμ. 53026/4585/14-11-2019 απόφαση Υπουργού και Υφυπουργού Εργασίας και Κοινωνικών Υποθέσεων  (ΦΕΚ Β΄4290/27-11-2019).</w:t>
      </w:r>
    </w:p>
    <w:p w:rsidR="002826E8" w:rsidRPr="007342B8" w:rsidRDefault="002826E8"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11" w:name="_Toc99370012"/>
      <w:r w:rsidRPr="007342B8">
        <w:rPr>
          <w:rFonts w:asciiTheme="minorHAnsi" w:hAnsiTheme="minorHAnsi" w:cs="Arial"/>
          <w:color w:val="414751" w:themeColor="text2" w:themeShade="BF"/>
          <w:sz w:val="26"/>
          <w:szCs w:val="26"/>
        </w:rPr>
        <w:lastRenderedPageBreak/>
        <w:t xml:space="preserve">Ηλεκτρονικές υπηρεσίες </w:t>
      </w:r>
      <w:r w:rsidR="004343B0" w:rsidRPr="007342B8">
        <w:rPr>
          <w:rFonts w:asciiTheme="minorHAnsi" w:hAnsiTheme="minorHAnsi" w:cs="Arial"/>
          <w:color w:val="414751" w:themeColor="text2" w:themeShade="BF"/>
          <w:sz w:val="26"/>
          <w:szCs w:val="26"/>
        </w:rPr>
        <w:t>και διασυνδέσεις</w:t>
      </w:r>
      <w:bookmarkEnd w:id="11"/>
    </w:p>
    <w:p w:rsidR="00DC0DEF" w:rsidRPr="002C2EDB" w:rsidRDefault="00CC28BB" w:rsidP="00E94374">
      <w:pPr>
        <w:spacing w:before="240" w:after="120" w:line="360" w:lineRule="auto"/>
        <w:jc w:val="both"/>
        <w:rPr>
          <w:rFonts w:cs="Tahoma"/>
        </w:rPr>
      </w:pPr>
      <w:r w:rsidRPr="002C2EDB">
        <w:rPr>
          <w:rFonts w:cs="Tahoma"/>
        </w:rPr>
        <w:t>Η ανάπτυξη σύγχρονων ηλεκτρονικών υπηρεσιών αποτέλεσε εξαρχής δράση προτεραιότητας του Κ.Ε.Α.Ο. Με τις ηλεκτρονικές υπηρεσίες επιτυγχάνεται η καλ</w:t>
      </w:r>
      <w:r w:rsidR="00AE6073" w:rsidRPr="002C2EDB">
        <w:rPr>
          <w:rFonts w:cs="Tahoma"/>
        </w:rPr>
        <w:t>ύτερη εξυπηρέτηση των οφειλετών, ο</w:t>
      </w:r>
      <w:r w:rsidRPr="002C2EDB">
        <w:rPr>
          <w:rFonts w:cs="Tahoma"/>
        </w:rPr>
        <w:t xml:space="preserve"> περιορισμ</w:t>
      </w:r>
      <w:r w:rsidR="00AE6073" w:rsidRPr="002C2EDB">
        <w:rPr>
          <w:rFonts w:cs="Tahoma"/>
        </w:rPr>
        <w:t>ός</w:t>
      </w:r>
      <w:r w:rsidRPr="002C2EDB">
        <w:rPr>
          <w:rFonts w:cs="Tahoma"/>
        </w:rPr>
        <w:t xml:space="preserve"> της ανάγκης </w:t>
      </w:r>
      <w:r w:rsidR="00AE6073" w:rsidRPr="002C2EDB">
        <w:rPr>
          <w:rFonts w:cs="Tahoma"/>
        </w:rPr>
        <w:t>παρουσίας των οφειλετών</w:t>
      </w:r>
      <w:r w:rsidRPr="002C2EDB">
        <w:rPr>
          <w:rFonts w:cs="Tahoma"/>
        </w:rPr>
        <w:t xml:space="preserve"> στις Περιφερειακές Υπηρεσίες, </w:t>
      </w:r>
      <w:r w:rsidR="00AE6073" w:rsidRPr="002C2EDB">
        <w:rPr>
          <w:rFonts w:cs="Tahoma"/>
        </w:rPr>
        <w:t>η</w:t>
      </w:r>
      <w:r w:rsidRPr="002C2EDB">
        <w:rPr>
          <w:rFonts w:cs="Tahoma"/>
        </w:rPr>
        <w:t xml:space="preserve"> απλούστευση των διαδικασιών και η μείωση της γραφειοκρατίας. Παράλληλα, αναπτύσσονται σύγχρονα κανάλια επικοινωνίας και συνεργασίας </w:t>
      </w:r>
      <w:r w:rsidR="00E74C13" w:rsidRPr="002C2EDB">
        <w:rPr>
          <w:rFonts w:cs="Tahoma"/>
        </w:rPr>
        <w:t xml:space="preserve">του Κ.Ε.Α.Ο. </w:t>
      </w:r>
      <w:r w:rsidRPr="002C2EDB">
        <w:rPr>
          <w:rFonts w:cs="Tahoma"/>
        </w:rPr>
        <w:t xml:space="preserve">με τους ΦΚΑ. </w:t>
      </w:r>
    </w:p>
    <w:p w:rsidR="00DC0DEF" w:rsidRPr="002C2EDB" w:rsidRDefault="00786F8E" w:rsidP="007879B3">
      <w:pPr>
        <w:spacing w:before="120" w:after="120" w:line="360" w:lineRule="auto"/>
        <w:ind w:right="-2"/>
        <w:jc w:val="both"/>
        <w:rPr>
          <w:rFonts w:cs="Tahoma"/>
        </w:rPr>
      </w:pPr>
      <w:r w:rsidRPr="002C2EDB">
        <w:rPr>
          <w:rFonts w:cs="Tahoma"/>
        </w:rPr>
        <w:t>Ο οφειλέτης μπορεί π</w:t>
      </w:r>
      <w:r w:rsidR="00116D7B" w:rsidRPr="002C2EDB">
        <w:rPr>
          <w:rFonts w:cs="Tahoma"/>
        </w:rPr>
        <w:t xml:space="preserve">λέον ανά πάσα στιγμή </w:t>
      </w:r>
      <w:r w:rsidR="0088714E" w:rsidRPr="002C2EDB">
        <w:rPr>
          <w:rFonts w:cs="Tahoma"/>
        </w:rPr>
        <w:t xml:space="preserve">μέσω του διαδικτύου </w:t>
      </w:r>
      <w:r w:rsidR="00116D7B" w:rsidRPr="002C2EDB">
        <w:rPr>
          <w:rFonts w:cs="Tahoma"/>
        </w:rPr>
        <w:t xml:space="preserve">να έχει αναλυτική </w:t>
      </w:r>
      <w:r w:rsidR="00116D7B" w:rsidRPr="002C2EDB">
        <w:rPr>
          <w:rFonts w:cs="Tahoma"/>
          <w:b/>
        </w:rPr>
        <w:t xml:space="preserve">ενημέρωση για τις βεβαιωμένες οφειλές του, </w:t>
      </w:r>
      <w:r w:rsidR="0088714E" w:rsidRPr="002C2EDB">
        <w:rPr>
          <w:rFonts w:cs="Tahoma"/>
          <w:b/>
        </w:rPr>
        <w:t>τις πιστώσεις και τα στοιχεία των ρυθμισμένων οφειλών του</w:t>
      </w:r>
      <w:r w:rsidR="0088714E" w:rsidRPr="002C2EDB">
        <w:rPr>
          <w:rFonts w:cs="Tahoma"/>
        </w:rPr>
        <w:t xml:space="preserve">. Επίσης, έχει στην διάθεσή του μία </w:t>
      </w:r>
      <w:r w:rsidR="0088714E" w:rsidRPr="002C2EDB">
        <w:rPr>
          <w:rFonts w:cs="Tahoma"/>
          <w:b/>
        </w:rPr>
        <w:t>ολοκληρωμένη υπηρεσία υπαγωγής σε ρύθμιση</w:t>
      </w:r>
      <w:r w:rsidR="0088714E" w:rsidRPr="002C2EDB">
        <w:rPr>
          <w:rFonts w:cs="Tahoma"/>
        </w:rPr>
        <w:t xml:space="preserve"> που περιλαμβάνει τον υπολογισμό των δόσεων ρύθμισης βάσει εναλλακτικών σεναρίων, την υποβολή αίτησης για ρύθμιση, την έκδοση απόφασης ρύθμισης, την ενημέρωση για το απαιτητό κάθε φορά ποσό δόσης και την πληρωμή των δόσεων μέσω ΔΙΑΣ, χωρίς να είναι απαραίτητη σε κανένα στάδιο η προσέλευση του οφειλέτη στις Περιφερειακές Υπηρεσίες.  </w:t>
      </w:r>
      <w:r w:rsidR="00116D7B" w:rsidRPr="002C2EDB">
        <w:rPr>
          <w:rFonts w:cs="Tahoma"/>
        </w:rPr>
        <w:t xml:space="preserve"> </w:t>
      </w:r>
    </w:p>
    <w:p w:rsidR="00CA401A" w:rsidRPr="002C2EDB" w:rsidRDefault="00CC28BB" w:rsidP="007879B3">
      <w:pPr>
        <w:spacing w:before="120" w:after="120" w:line="360" w:lineRule="auto"/>
        <w:ind w:right="-2"/>
        <w:jc w:val="both"/>
        <w:rPr>
          <w:rFonts w:cs="Tahoma"/>
        </w:rPr>
      </w:pPr>
      <w:r w:rsidRPr="002C2EDB">
        <w:rPr>
          <w:rFonts w:cs="Tahoma"/>
        </w:rPr>
        <w:t>Οι ηλεκτρονικές εφαρμογές που έχουν τεθεί σε παραγωγική λειτουργία δίνονται στον παρακάτω πίνακα:</w:t>
      </w:r>
    </w:p>
    <w:tbl>
      <w:tblPr>
        <w:tblStyle w:val="a9"/>
        <w:tblW w:w="9214" w:type="dxa"/>
        <w:tblInd w:w="108"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ayout w:type="fixed"/>
        <w:tblLook w:val="04A0" w:firstRow="1" w:lastRow="0" w:firstColumn="1" w:lastColumn="0" w:noHBand="0" w:noVBand="1"/>
      </w:tblPr>
      <w:tblGrid>
        <w:gridCol w:w="1418"/>
        <w:gridCol w:w="1276"/>
        <w:gridCol w:w="1701"/>
        <w:gridCol w:w="1276"/>
        <w:gridCol w:w="3543"/>
      </w:tblGrid>
      <w:tr w:rsidR="002C2EDB" w:rsidRPr="002C2EDB" w:rsidTr="00806B36">
        <w:trPr>
          <w:trHeight w:val="543"/>
        </w:trPr>
        <w:tc>
          <w:tcPr>
            <w:tcW w:w="1418" w:type="dxa"/>
            <w:shd w:val="clear" w:color="auto" w:fill="595C62" w:themeFill="accent6" w:themeFillShade="BF"/>
            <w:vAlign w:val="center"/>
          </w:tcPr>
          <w:p w:rsidR="002C2EDB" w:rsidRPr="002C2EDB" w:rsidRDefault="002C2EDB" w:rsidP="003D6D60">
            <w:pPr>
              <w:rPr>
                <w:rFonts w:cs="Arial"/>
                <w:b/>
                <w:color w:val="FFFFFF" w:themeColor="background1"/>
              </w:rPr>
            </w:pPr>
            <w:r w:rsidRPr="002C2EDB">
              <w:rPr>
                <w:rFonts w:cs="Arial"/>
                <w:b/>
                <w:color w:val="FFFFFF" w:themeColor="background1"/>
              </w:rPr>
              <w:t>e-Υπηρεσία</w:t>
            </w:r>
          </w:p>
        </w:tc>
        <w:tc>
          <w:tcPr>
            <w:tcW w:w="1276" w:type="dxa"/>
            <w:shd w:val="clear" w:color="auto" w:fill="595C62" w:themeFill="accent6" w:themeFillShade="BF"/>
            <w:vAlign w:val="center"/>
          </w:tcPr>
          <w:p w:rsidR="002C2EDB" w:rsidRPr="002C2EDB" w:rsidRDefault="002C2EDB" w:rsidP="003D6D60">
            <w:pPr>
              <w:rPr>
                <w:rFonts w:cs="Arial"/>
                <w:b/>
                <w:color w:val="FFFFFF" w:themeColor="background1"/>
              </w:rPr>
            </w:pPr>
            <w:r w:rsidRPr="002C2EDB">
              <w:rPr>
                <w:rFonts w:cs="Arial"/>
                <w:b/>
                <w:color w:val="FFFFFF" w:themeColor="background1"/>
              </w:rPr>
              <w:t>Αποδέκτης</w:t>
            </w:r>
          </w:p>
        </w:tc>
        <w:tc>
          <w:tcPr>
            <w:tcW w:w="1701" w:type="dxa"/>
            <w:shd w:val="clear" w:color="auto" w:fill="595C62" w:themeFill="accent6" w:themeFillShade="BF"/>
            <w:vAlign w:val="center"/>
          </w:tcPr>
          <w:p w:rsidR="002C2EDB" w:rsidRPr="002C2EDB" w:rsidRDefault="002C2EDB" w:rsidP="003D6D60">
            <w:pPr>
              <w:rPr>
                <w:rFonts w:cs="Arial"/>
                <w:b/>
                <w:color w:val="FFFFFF" w:themeColor="background1"/>
              </w:rPr>
            </w:pPr>
            <w:r w:rsidRPr="002C2EDB">
              <w:rPr>
                <w:rFonts w:cs="Arial"/>
                <w:b/>
                <w:color w:val="FFFFFF" w:themeColor="background1"/>
              </w:rPr>
              <w:t>Είδος υπηρεσίας</w:t>
            </w:r>
          </w:p>
        </w:tc>
        <w:tc>
          <w:tcPr>
            <w:tcW w:w="1276" w:type="dxa"/>
            <w:shd w:val="clear" w:color="auto" w:fill="595C62" w:themeFill="accent6" w:themeFillShade="BF"/>
            <w:vAlign w:val="center"/>
          </w:tcPr>
          <w:p w:rsidR="002C2EDB" w:rsidRPr="002C2EDB" w:rsidRDefault="002C2EDB" w:rsidP="003D6D60">
            <w:pPr>
              <w:rPr>
                <w:rFonts w:cs="Arial"/>
                <w:b/>
                <w:color w:val="FFFFFF" w:themeColor="background1"/>
              </w:rPr>
            </w:pPr>
            <w:r w:rsidRPr="002C2EDB">
              <w:rPr>
                <w:rFonts w:cs="Arial"/>
                <w:b/>
                <w:color w:val="FFFFFF" w:themeColor="background1"/>
              </w:rPr>
              <w:t>Πρόσβαση</w:t>
            </w:r>
          </w:p>
        </w:tc>
        <w:tc>
          <w:tcPr>
            <w:tcW w:w="3543" w:type="dxa"/>
            <w:shd w:val="clear" w:color="auto" w:fill="595C62" w:themeFill="accent6" w:themeFillShade="BF"/>
            <w:vAlign w:val="center"/>
          </w:tcPr>
          <w:p w:rsidR="002C2EDB" w:rsidRPr="002C2EDB" w:rsidRDefault="002C2EDB" w:rsidP="003D6D60">
            <w:pPr>
              <w:rPr>
                <w:rFonts w:cs="Arial"/>
                <w:b/>
                <w:color w:val="FFFFFF" w:themeColor="background1"/>
              </w:rPr>
            </w:pPr>
            <w:r w:rsidRPr="002C2EDB">
              <w:rPr>
                <w:rFonts w:cs="Arial"/>
                <w:b/>
                <w:color w:val="FFFFFF" w:themeColor="background1"/>
              </w:rPr>
              <w:t>Περιγραφή</w:t>
            </w:r>
          </w:p>
        </w:tc>
      </w:tr>
      <w:tr w:rsidR="002C2EDB" w:rsidRPr="002C2EDB" w:rsidTr="002165FA">
        <w:trPr>
          <w:trHeight w:val="2420"/>
        </w:trPr>
        <w:tc>
          <w:tcPr>
            <w:tcW w:w="1418" w:type="dxa"/>
            <w:shd w:val="clear" w:color="auto" w:fill="F2F4F8"/>
            <w:vAlign w:val="center"/>
          </w:tcPr>
          <w:p w:rsidR="002C2EDB" w:rsidRPr="002C2EDB" w:rsidRDefault="002C2EDB" w:rsidP="003D6D60">
            <w:pPr>
              <w:rPr>
                <w:rFonts w:cs="Arial"/>
              </w:rPr>
            </w:pPr>
            <w:r w:rsidRPr="002C2EDB">
              <w:rPr>
                <w:rFonts w:cs="Arial"/>
              </w:rPr>
              <w:t>Ηλεκτρονική ενημέρωση οφειλετών</w:t>
            </w:r>
          </w:p>
        </w:tc>
        <w:tc>
          <w:tcPr>
            <w:tcW w:w="1276" w:type="dxa"/>
            <w:shd w:val="clear" w:color="auto" w:fill="F2F4F8"/>
            <w:vAlign w:val="center"/>
          </w:tcPr>
          <w:p w:rsidR="002C2EDB" w:rsidRPr="002C2EDB" w:rsidRDefault="002C2EDB" w:rsidP="003D6D60">
            <w:pPr>
              <w:rPr>
                <w:rFonts w:cs="Arial"/>
              </w:rPr>
            </w:pPr>
            <w:r w:rsidRPr="002C2EDB">
              <w:rPr>
                <w:rFonts w:cs="Arial"/>
              </w:rPr>
              <w:t>Οφειλέτης</w:t>
            </w:r>
          </w:p>
        </w:tc>
        <w:tc>
          <w:tcPr>
            <w:tcW w:w="1701" w:type="dxa"/>
            <w:shd w:val="clear" w:color="auto" w:fill="F2F4F8"/>
            <w:vAlign w:val="center"/>
          </w:tcPr>
          <w:p w:rsidR="002C2EDB" w:rsidRPr="002C2EDB" w:rsidRDefault="002C2EDB" w:rsidP="003D6D60">
            <w:pPr>
              <w:rPr>
                <w:rFonts w:cs="Arial"/>
              </w:rPr>
            </w:pPr>
            <w:r w:rsidRPr="002C2EDB">
              <w:rPr>
                <w:rFonts w:cs="Arial"/>
              </w:rPr>
              <w:t>Εξατομικευμένη</w:t>
            </w:r>
          </w:p>
          <w:p w:rsidR="002C2EDB" w:rsidRPr="002C2EDB" w:rsidRDefault="002C2EDB" w:rsidP="003D6D60">
            <w:pPr>
              <w:rPr>
                <w:rFonts w:cs="Arial"/>
              </w:rPr>
            </w:pPr>
            <w:r w:rsidRPr="002C2EDB">
              <w:rPr>
                <w:rFonts w:cs="Arial"/>
              </w:rPr>
              <w:t>Πληροφόρηση</w:t>
            </w:r>
          </w:p>
        </w:tc>
        <w:tc>
          <w:tcPr>
            <w:tcW w:w="1276" w:type="dxa"/>
            <w:shd w:val="clear" w:color="auto" w:fill="F2F4F8"/>
            <w:vAlign w:val="center"/>
          </w:tcPr>
          <w:p w:rsidR="002C2EDB" w:rsidRPr="002C2EDB" w:rsidRDefault="007B5576" w:rsidP="007B5576">
            <w:pPr>
              <w:rPr>
                <w:rFonts w:cs="Arial"/>
              </w:rPr>
            </w:pPr>
            <w:r>
              <w:rPr>
                <w:rFonts w:cs="Arial"/>
              </w:rPr>
              <w:t>Ιστοσελίδα</w:t>
            </w:r>
            <w:r w:rsidR="009734F8">
              <w:rPr>
                <w:rFonts w:cs="Arial"/>
              </w:rPr>
              <w:t>e-</w:t>
            </w:r>
            <w:r w:rsidR="009734F8" w:rsidRPr="0057788B">
              <w:rPr>
                <w:rFonts w:cs="Tahoma"/>
              </w:rPr>
              <w:t>ΕΦΚΑ</w:t>
            </w:r>
          </w:p>
        </w:tc>
        <w:tc>
          <w:tcPr>
            <w:tcW w:w="3543" w:type="dxa"/>
            <w:shd w:val="clear" w:color="auto" w:fill="F2F4F8"/>
            <w:vAlign w:val="center"/>
          </w:tcPr>
          <w:p w:rsidR="002C2EDB" w:rsidRPr="002C2EDB" w:rsidRDefault="002C2EDB" w:rsidP="002165FA">
            <w:pPr>
              <w:rPr>
                <w:rFonts w:cs="Arial"/>
              </w:rPr>
            </w:pPr>
            <w:r w:rsidRPr="002C2EDB">
              <w:rPr>
                <w:rFonts w:cs="Arial"/>
              </w:rPr>
              <w:t xml:space="preserve">Ηλεκτρονικός χώρος ανάρτησης/αποστολής εξατομικευμένων ενημερώσεων. </w:t>
            </w:r>
          </w:p>
          <w:p w:rsidR="002C2EDB" w:rsidRPr="002C2EDB" w:rsidRDefault="002165FA" w:rsidP="002165FA">
            <w:pPr>
              <w:rPr>
                <w:rFonts w:cs="Arial"/>
              </w:rPr>
            </w:pPr>
            <w:r>
              <w:rPr>
                <w:rFonts w:cs="Arial"/>
              </w:rPr>
              <w:t>Χ</w:t>
            </w:r>
            <w:r w:rsidR="002C2EDB" w:rsidRPr="002C2EDB">
              <w:rPr>
                <w:rFonts w:cs="Arial"/>
              </w:rPr>
              <w:t xml:space="preserve">ρησιμοποιείται για την ανάρτηση της «Πρόσκλησης για τακτοποίηση οφειλών» και της «Ατομικής Ειδοποίησης Ληξιπρόθεσμων οφειλών».  </w:t>
            </w:r>
          </w:p>
        </w:tc>
      </w:tr>
      <w:tr w:rsidR="002C2EDB" w:rsidRPr="002C2EDB" w:rsidTr="002165FA">
        <w:trPr>
          <w:trHeight w:val="2115"/>
        </w:trPr>
        <w:tc>
          <w:tcPr>
            <w:tcW w:w="1418" w:type="dxa"/>
            <w:vAlign w:val="center"/>
          </w:tcPr>
          <w:p w:rsidR="002C2EDB" w:rsidRPr="002C2EDB" w:rsidRDefault="002C2EDB" w:rsidP="003D6D60">
            <w:pPr>
              <w:rPr>
                <w:rFonts w:cs="Arial"/>
              </w:rPr>
            </w:pPr>
            <w:r w:rsidRPr="002C2EDB">
              <w:rPr>
                <w:rFonts w:cs="Arial"/>
              </w:rPr>
              <w:t>Πίνακας χρεών οφειλέτη</w:t>
            </w:r>
          </w:p>
        </w:tc>
        <w:tc>
          <w:tcPr>
            <w:tcW w:w="1276" w:type="dxa"/>
            <w:vAlign w:val="center"/>
          </w:tcPr>
          <w:p w:rsidR="002C2EDB" w:rsidRPr="002C2EDB" w:rsidRDefault="002C2EDB" w:rsidP="003D6D60">
            <w:pPr>
              <w:rPr>
                <w:rFonts w:cs="Arial"/>
              </w:rPr>
            </w:pPr>
            <w:r w:rsidRPr="002C2EDB">
              <w:rPr>
                <w:rFonts w:cs="Arial"/>
              </w:rPr>
              <w:t>Οφειλέτης</w:t>
            </w:r>
          </w:p>
        </w:tc>
        <w:tc>
          <w:tcPr>
            <w:tcW w:w="1701" w:type="dxa"/>
            <w:vAlign w:val="center"/>
          </w:tcPr>
          <w:p w:rsidR="002C2EDB" w:rsidRPr="002C2EDB" w:rsidRDefault="002C2EDB" w:rsidP="003D6D60">
            <w:pPr>
              <w:rPr>
                <w:rFonts w:cs="Arial"/>
              </w:rPr>
            </w:pPr>
            <w:r w:rsidRPr="002C2EDB">
              <w:rPr>
                <w:rFonts w:cs="Arial"/>
              </w:rPr>
              <w:t>Εξατομικευμένη</w:t>
            </w:r>
          </w:p>
          <w:p w:rsidR="002C2EDB" w:rsidRPr="002C2EDB" w:rsidRDefault="002C2EDB" w:rsidP="003D6D60">
            <w:pPr>
              <w:rPr>
                <w:rFonts w:cs="Arial"/>
              </w:rPr>
            </w:pPr>
            <w:r w:rsidRPr="002C2EDB">
              <w:rPr>
                <w:rFonts w:cs="Arial"/>
              </w:rPr>
              <w:t>Πληροφόρηση</w:t>
            </w:r>
          </w:p>
        </w:tc>
        <w:tc>
          <w:tcPr>
            <w:tcW w:w="1276" w:type="dxa"/>
            <w:vAlign w:val="center"/>
          </w:tcPr>
          <w:p w:rsidR="002C2EDB" w:rsidRPr="002C2EDB" w:rsidRDefault="002C2EDB" w:rsidP="003D6D60">
            <w:pPr>
              <w:rPr>
                <w:rFonts w:cs="Arial"/>
              </w:rPr>
            </w:pPr>
            <w:r w:rsidRPr="002C2EDB">
              <w:rPr>
                <w:rFonts w:cs="Arial"/>
              </w:rPr>
              <w:t xml:space="preserve">Ιστοσελίδα </w:t>
            </w:r>
            <w:r w:rsidR="009734F8">
              <w:rPr>
                <w:rFonts w:cs="Arial"/>
              </w:rPr>
              <w:t>e-</w:t>
            </w:r>
            <w:r w:rsidR="009734F8" w:rsidRPr="0057788B">
              <w:rPr>
                <w:rFonts w:cs="Tahoma"/>
              </w:rPr>
              <w:t>ΕΦΚΑ</w:t>
            </w:r>
          </w:p>
        </w:tc>
        <w:tc>
          <w:tcPr>
            <w:tcW w:w="3543" w:type="dxa"/>
            <w:vAlign w:val="center"/>
          </w:tcPr>
          <w:p w:rsidR="002C2EDB" w:rsidRPr="002C2EDB" w:rsidRDefault="002C2EDB" w:rsidP="002165FA">
            <w:pPr>
              <w:rPr>
                <w:rFonts w:cs="Arial"/>
              </w:rPr>
            </w:pPr>
            <w:r w:rsidRPr="002C2EDB">
              <w:rPr>
                <w:rFonts w:cs="Arial"/>
              </w:rPr>
              <w:t>Ο οφειλέτης μπορεί να δει τον πίνακα χρεών του, στον οποίο εμφανίζονται οι βεβαιωμένες οφειλές και τα αναλογούντα πρόσθετα τέλη, ανεξάρτητα με το εάν έχουν υπαχθεί σε καθεστώς ρύθμισης.</w:t>
            </w:r>
          </w:p>
        </w:tc>
      </w:tr>
      <w:tr w:rsidR="002C2EDB" w:rsidRPr="002C2EDB" w:rsidTr="002165FA">
        <w:trPr>
          <w:trHeight w:val="4809"/>
        </w:trPr>
        <w:tc>
          <w:tcPr>
            <w:tcW w:w="1418" w:type="dxa"/>
            <w:shd w:val="clear" w:color="auto" w:fill="F2F4F8"/>
            <w:vAlign w:val="center"/>
          </w:tcPr>
          <w:p w:rsidR="002C2EDB" w:rsidRPr="002C2EDB" w:rsidRDefault="002C2EDB" w:rsidP="003D6D60">
            <w:pPr>
              <w:rPr>
                <w:rFonts w:cs="Arial"/>
              </w:rPr>
            </w:pPr>
            <w:r w:rsidRPr="002C2EDB">
              <w:rPr>
                <w:rFonts w:cs="Arial"/>
              </w:rPr>
              <w:lastRenderedPageBreak/>
              <w:t>Ηλεκτρονική καρτέλα οφειλέτη</w:t>
            </w:r>
          </w:p>
        </w:tc>
        <w:tc>
          <w:tcPr>
            <w:tcW w:w="1276" w:type="dxa"/>
            <w:shd w:val="clear" w:color="auto" w:fill="F2F4F8"/>
            <w:vAlign w:val="center"/>
          </w:tcPr>
          <w:p w:rsidR="002C2EDB" w:rsidRPr="002C2EDB" w:rsidRDefault="002C2EDB" w:rsidP="003D6D60">
            <w:pPr>
              <w:rPr>
                <w:rFonts w:cs="Arial"/>
              </w:rPr>
            </w:pPr>
            <w:r w:rsidRPr="002C2EDB">
              <w:rPr>
                <w:rFonts w:cs="Arial"/>
              </w:rPr>
              <w:t>Οφειλέτης</w:t>
            </w:r>
          </w:p>
        </w:tc>
        <w:tc>
          <w:tcPr>
            <w:tcW w:w="1701" w:type="dxa"/>
            <w:shd w:val="clear" w:color="auto" w:fill="F2F4F8"/>
            <w:vAlign w:val="center"/>
          </w:tcPr>
          <w:p w:rsidR="002C2EDB" w:rsidRPr="002C2EDB" w:rsidRDefault="002C2EDB" w:rsidP="003D6D60">
            <w:pPr>
              <w:rPr>
                <w:rFonts w:cs="Arial"/>
              </w:rPr>
            </w:pPr>
            <w:r w:rsidRPr="002C2EDB">
              <w:rPr>
                <w:rFonts w:cs="Arial"/>
              </w:rPr>
              <w:t>Εξατομικευμένη</w:t>
            </w:r>
          </w:p>
          <w:p w:rsidR="002C2EDB" w:rsidRPr="002C2EDB" w:rsidRDefault="002C2EDB" w:rsidP="003D6D60">
            <w:pPr>
              <w:rPr>
                <w:rFonts w:cs="Arial"/>
              </w:rPr>
            </w:pPr>
            <w:r w:rsidRPr="002C2EDB">
              <w:rPr>
                <w:rFonts w:cs="Arial"/>
              </w:rPr>
              <w:t>Πληροφόρηση /</w:t>
            </w:r>
          </w:p>
          <w:p w:rsidR="002C2EDB" w:rsidRPr="002C2EDB" w:rsidRDefault="002C2EDB" w:rsidP="003D6D60">
            <w:pPr>
              <w:rPr>
                <w:rFonts w:cs="Arial"/>
              </w:rPr>
            </w:pPr>
            <w:r w:rsidRPr="002C2EDB">
              <w:rPr>
                <w:rFonts w:cs="Arial"/>
              </w:rPr>
              <w:t>Συναλλαγή</w:t>
            </w:r>
          </w:p>
        </w:tc>
        <w:tc>
          <w:tcPr>
            <w:tcW w:w="1276" w:type="dxa"/>
            <w:shd w:val="clear" w:color="auto" w:fill="F2F4F8"/>
            <w:vAlign w:val="center"/>
          </w:tcPr>
          <w:p w:rsidR="002C2EDB" w:rsidRPr="002C2EDB" w:rsidRDefault="002C2EDB" w:rsidP="003D6D60">
            <w:pPr>
              <w:rPr>
                <w:rFonts w:cs="Arial"/>
              </w:rPr>
            </w:pPr>
            <w:r w:rsidRPr="002C2EDB">
              <w:rPr>
                <w:rFonts w:cs="Arial"/>
              </w:rPr>
              <w:t xml:space="preserve">Ιστοσελίδα </w:t>
            </w:r>
            <w:r w:rsidR="009734F8">
              <w:rPr>
                <w:rFonts w:cs="Arial"/>
              </w:rPr>
              <w:t>e-</w:t>
            </w:r>
            <w:r w:rsidR="009734F8" w:rsidRPr="0057788B">
              <w:rPr>
                <w:rFonts w:cs="Tahoma"/>
              </w:rPr>
              <w:t>ΕΦΚΑ</w:t>
            </w:r>
          </w:p>
        </w:tc>
        <w:tc>
          <w:tcPr>
            <w:tcW w:w="3543" w:type="dxa"/>
            <w:shd w:val="clear" w:color="auto" w:fill="F2F4F8"/>
            <w:vAlign w:val="center"/>
          </w:tcPr>
          <w:p w:rsidR="002C2EDB" w:rsidRPr="002C2EDB" w:rsidRDefault="002C2EDB" w:rsidP="002165FA">
            <w:pPr>
              <w:rPr>
                <w:rFonts w:cs="Arial"/>
              </w:rPr>
            </w:pPr>
            <w:r w:rsidRPr="002C2EDB">
              <w:rPr>
                <w:rFonts w:cs="Arial"/>
              </w:rPr>
              <w:t>Ο οφειλέτης μπορεί να δει αναλυτικά την κατάσταση των οφειλών του (κύρια οφειλή ανά περίοδο οφειλής και συγκεντρωτικά, πιστώσεις, οφειλές σε ρύθμιση) και τις υποχρεώσεις του ως προς τις πληρωμές.</w:t>
            </w:r>
          </w:p>
          <w:p w:rsidR="002C2EDB" w:rsidRPr="002C2EDB" w:rsidRDefault="002C2EDB" w:rsidP="002165FA">
            <w:pPr>
              <w:rPr>
                <w:rFonts w:cs="Arial"/>
              </w:rPr>
            </w:pPr>
            <w:r w:rsidRPr="002C2EDB">
              <w:rPr>
                <w:rFonts w:cs="Arial"/>
              </w:rPr>
              <w:t>Επίσης, αναγράφεται (με δυνατότητα εκτύπωσης) η «</w:t>
            </w:r>
            <w:r w:rsidRPr="002C2EDB">
              <w:rPr>
                <w:rFonts w:cs="Arial"/>
                <w:b/>
              </w:rPr>
              <w:t>ταυτότητα οφειλέτη</w:t>
            </w:r>
            <w:r w:rsidRPr="002C2EDB">
              <w:rPr>
                <w:rFonts w:cs="Arial"/>
              </w:rPr>
              <w:t>» με χρήση της οποίας μπορεί να προβεί σε καταβολή οφειλών μέσω του συστήματος ΔΙΑΣ.</w:t>
            </w:r>
          </w:p>
          <w:p w:rsidR="002C2EDB" w:rsidRPr="002C2EDB" w:rsidRDefault="002C2EDB" w:rsidP="002165FA">
            <w:pPr>
              <w:rPr>
                <w:rFonts w:cs="Arial"/>
              </w:rPr>
            </w:pPr>
            <w:r w:rsidRPr="002C2EDB">
              <w:rPr>
                <w:rFonts w:cs="Arial"/>
              </w:rPr>
              <w:t>Τέλος, ο οφειλέτης μπορεί να τροποποιήσει τα προσωπικά του στοιχεία επικοινωνίας (e-mail, τηλέφωνο, φαξ)</w:t>
            </w:r>
          </w:p>
        </w:tc>
      </w:tr>
      <w:tr w:rsidR="002C2EDB" w:rsidRPr="002C2EDB" w:rsidTr="002165FA">
        <w:trPr>
          <w:trHeight w:val="1701"/>
        </w:trPr>
        <w:tc>
          <w:tcPr>
            <w:tcW w:w="1418" w:type="dxa"/>
            <w:shd w:val="clear" w:color="auto" w:fill="auto"/>
            <w:vAlign w:val="center"/>
          </w:tcPr>
          <w:p w:rsidR="002C2EDB" w:rsidRPr="002C2EDB" w:rsidRDefault="002C2EDB" w:rsidP="003D6D60">
            <w:pPr>
              <w:rPr>
                <w:rFonts w:cs="Arial"/>
              </w:rPr>
            </w:pPr>
            <w:r w:rsidRPr="002C2EDB">
              <w:rPr>
                <w:rFonts w:cs="Arial"/>
              </w:rPr>
              <w:t>Υπολογισμός δόσεων ρύθμισης</w:t>
            </w:r>
          </w:p>
        </w:tc>
        <w:tc>
          <w:tcPr>
            <w:tcW w:w="1276" w:type="dxa"/>
            <w:shd w:val="clear" w:color="auto" w:fill="auto"/>
            <w:vAlign w:val="center"/>
          </w:tcPr>
          <w:p w:rsidR="002C2EDB" w:rsidRPr="002C2EDB" w:rsidRDefault="002C2EDB" w:rsidP="003D6D60">
            <w:pPr>
              <w:rPr>
                <w:rFonts w:cs="Arial"/>
              </w:rPr>
            </w:pPr>
            <w:r w:rsidRPr="002C2EDB">
              <w:rPr>
                <w:rFonts w:cs="Arial"/>
              </w:rPr>
              <w:t>Οφειλέτης</w:t>
            </w:r>
          </w:p>
        </w:tc>
        <w:tc>
          <w:tcPr>
            <w:tcW w:w="1701" w:type="dxa"/>
            <w:shd w:val="clear" w:color="auto" w:fill="auto"/>
            <w:vAlign w:val="center"/>
          </w:tcPr>
          <w:p w:rsidR="002C2EDB" w:rsidRPr="002C2EDB" w:rsidRDefault="002C2EDB" w:rsidP="003D6D60">
            <w:pPr>
              <w:rPr>
                <w:rFonts w:cs="Arial"/>
              </w:rPr>
            </w:pPr>
            <w:r w:rsidRPr="002C2EDB">
              <w:rPr>
                <w:rFonts w:cs="Arial"/>
              </w:rPr>
              <w:t>Διαδραστική</w:t>
            </w:r>
          </w:p>
        </w:tc>
        <w:tc>
          <w:tcPr>
            <w:tcW w:w="1276" w:type="dxa"/>
            <w:shd w:val="clear" w:color="auto" w:fill="auto"/>
            <w:vAlign w:val="center"/>
          </w:tcPr>
          <w:p w:rsidR="002C2EDB" w:rsidRPr="002C2EDB" w:rsidRDefault="002C2EDB" w:rsidP="007B5576">
            <w:pPr>
              <w:rPr>
                <w:rFonts w:cs="Arial"/>
              </w:rPr>
            </w:pPr>
            <w:r w:rsidRPr="002C2EDB">
              <w:rPr>
                <w:rFonts w:cs="Arial"/>
              </w:rPr>
              <w:t xml:space="preserve">Ιστοσελίδα </w:t>
            </w:r>
            <w:r w:rsidR="00D912B5">
              <w:rPr>
                <w:rFonts w:cs="Arial"/>
              </w:rPr>
              <w:t>e-</w:t>
            </w:r>
            <w:r w:rsidR="009734F8" w:rsidRPr="0057788B">
              <w:rPr>
                <w:rFonts w:cs="Tahoma"/>
              </w:rPr>
              <w:t>ΕΦΚΑ</w:t>
            </w:r>
          </w:p>
        </w:tc>
        <w:tc>
          <w:tcPr>
            <w:tcW w:w="3543" w:type="dxa"/>
            <w:shd w:val="clear" w:color="auto" w:fill="auto"/>
            <w:vAlign w:val="center"/>
          </w:tcPr>
          <w:p w:rsidR="002C2EDB" w:rsidRPr="002C2EDB" w:rsidRDefault="002C2EDB" w:rsidP="002165FA">
            <w:pPr>
              <w:rPr>
                <w:rFonts w:cs="Arial"/>
              </w:rPr>
            </w:pPr>
            <w:r w:rsidRPr="002C2EDB">
              <w:rPr>
                <w:rFonts w:cs="Arial"/>
              </w:rPr>
              <w:t>Ο οφειλέτης μπορεί να εξετάσει εναλλακτικά σενάρια για την ρύθμιση των οφειλών ανάλογα με τις κείμενες διατάξεις (πλήθος και ποσό δόσεων, τυχόν εκπτώσεις).</w:t>
            </w:r>
          </w:p>
        </w:tc>
      </w:tr>
      <w:tr w:rsidR="002C2EDB" w:rsidRPr="002C2EDB" w:rsidTr="002165FA">
        <w:trPr>
          <w:trHeight w:val="2108"/>
        </w:trPr>
        <w:tc>
          <w:tcPr>
            <w:tcW w:w="1418" w:type="dxa"/>
            <w:shd w:val="clear" w:color="auto" w:fill="F2F4F8"/>
            <w:vAlign w:val="center"/>
          </w:tcPr>
          <w:p w:rsidR="002C2EDB" w:rsidRPr="002C2EDB" w:rsidRDefault="002C2EDB" w:rsidP="003D6D60">
            <w:pPr>
              <w:rPr>
                <w:rFonts w:cs="Arial"/>
              </w:rPr>
            </w:pPr>
            <w:r w:rsidRPr="002C2EDB">
              <w:rPr>
                <w:rFonts w:cs="Arial"/>
              </w:rPr>
              <w:t>Ρύθμιση οφειλών</w:t>
            </w:r>
          </w:p>
        </w:tc>
        <w:tc>
          <w:tcPr>
            <w:tcW w:w="1276" w:type="dxa"/>
            <w:shd w:val="clear" w:color="auto" w:fill="F2F4F8"/>
            <w:vAlign w:val="center"/>
          </w:tcPr>
          <w:p w:rsidR="002C2EDB" w:rsidRPr="002C2EDB" w:rsidRDefault="002C2EDB" w:rsidP="003D6D60">
            <w:pPr>
              <w:rPr>
                <w:rFonts w:cs="Arial"/>
              </w:rPr>
            </w:pPr>
            <w:r w:rsidRPr="002C2EDB">
              <w:rPr>
                <w:rFonts w:cs="Arial"/>
              </w:rPr>
              <w:t>Οφειλέτης</w:t>
            </w:r>
          </w:p>
        </w:tc>
        <w:tc>
          <w:tcPr>
            <w:tcW w:w="1701" w:type="dxa"/>
            <w:shd w:val="clear" w:color="auto" w:fill="F2F4F8"/>
            <w:vAlign w:val="center"/>
          </w:tcPr>
          <w:p w:rsidR="002C2EDB" w:rsidRPr="002C2EDB" w:rsidRDefault="002C2EDB" w:rsidP="003D6D60">
            <w:pPr>
              <w:rPr>
                <w:rFonts w:cs="Arial"/>
              </w:rPr>
            </w:pPr>
            <w:r w:rsidRPr="002C2EDB">
              <w:rPr>
                <w:rFonts w:cs="Arial"/>
              </w:rPr>
              <w:t>Συναλλαγή</w:t>
            </w:r>
          </w:p>
        </w:tc>
        <w:tc>
          <w:tcPr>
            <w:tcW w:w="1276" w:type="dxa"/>
            <w:shd w:val="clear" w:color="auto" w:fill="F2F4F8"/>
            <w:vAlign w:val="center"/>
          </w:tcPr>
          <w:p w:rsidR="002C2EDB" w:rsidRPr="002C2EDB" w:rsidRDefault="002C2EDB" w:rsidP="007B5576">
            <w:pPr>
              <w:rPr>
                <w:rFonts w:cs="Arial"/>
              </w:rPr>
            </w:pPr>
            <w:r w:rsidRPr="002C2EDB">
              <w:rPr>
                <w:rFonts w:cs="Arial"/>
              </w:rPr>
              <w:t xml:space="preserve">Ιστοσελίδα </w:t>
            </w:r>
            <w:r w:rsidR="00D912B5">
              <w:rPr>
                <w:rFonts w:cs="Arial"/>
              </w:rPr>
              <w:t>e-</w:t>
            </w:r>
            <w:r w:rsidR="009734F8" w:rsidRPr="0057788B">
              <w:rPr>
                <w:rFonts w:cs="Tahoma"/>
              </w:rPr>
              <w:t>ΕΦΚΑ</w:t>
            </w:r>
          </w:p>
        </w:tc>
        <w:tc>
          <w:tcPr>
            <w:tcW w:w="3543" w:type="dxa"/>
            <w:shd w:val="clear" w:color="auto" w:fill="F2F4F8"/>
            <w:vAlign w:val="center"/>
          </w:tcPr>
          <w:p w:rsidR="002C2EDB" w:rsidRPr="002C2EDB" w:rsidRDefault="002C2EDB" w:rsidP="000D0ABE">
            <w:pPr>
              <w:rPr>
                <w:rFonts w:cs="Arial"/>
              </w:rPr>
            </w:pPr>
            <w:r w:rsidRPr="002C2EDB">
              <w:rPr>
                <w:rFonts w:cs="Arial"/>
              </w:rPr>
              <w:t>Ο οφειλέτης μπορεί να υποβάλλει ηλεκτρονικά την αίτηση για υπαγωγή σε ρύθμιση επιλέγοντας τον τύπο ρύθμισης και το πλήθος των δόσεων (όπου προβλέπεται). Η έκδοση της απόφασης ρύθμισης γίνεται ηλεκτρονικά.</w:t>
            </w:r>
            <w:r w:rsidR="000D0ABE">
              <w:rPr>
                <w:rFonts w:cs="Arial"/>
              </w:rPr>
              <w:t xml:space="preserve"> </w:t>
            </w:r>
            <w:r w:rsidR="000D0ABE" w:rsidRPr="004B28C6">
              <w:rPr>
                <w:rFonts w:cs="Arial"/>
              </w:rPr>
              <w:t>Επιπλέον, ο οφειλέτης μπορεί να υποβάλλει αίτημα για άρση κατάσχεσης εις χείρας πιστωτικών ιδρυμάτων.</w:t>
            </w:r>
          </w:p>
        </w:tc>
      </w:tr>
      <w:tr w:rsidR="002C2EDB" w:rsidRPr="002C2EDB" w:rsidTr="002165FA">
        <w:trPr>
          <w:trHeight w:val="1274"/>
        </w:trPr>
        <w:tc>
          <w:tcPr>
            <w:tcW w:w="1418" w:type="dxa"/>
            <w:shd w:val="clear" w:color="auto" w:fill="auto"/>
            <w:vAlign w:val="center"/>
          </w:tcPr>
          <w:p w:rsidR="002C2EDB" w:rsidRPr="002C2EDB" w:rsidRDefault="002C2EDB" w:rsidP="003D6D60">
            <w:pPr>
              <w:rPr>
                <w:rFonts w:cs="Arial"/>
              </w:rPr>
            </w:pPr>
            <w:r w:rsidRPr="002C2EDB">
              <w:rPr>
                <w:rFonts w:cs="Arial"/>
              </w:rPr>
              <w:t>Πιστοποίηση οφειλετών</w:t>
            </w:r>
          </w:p>
        </w:tc>
        <w:tc>
          <w:tcPr>
            <w:tcW w:w="1276" w:type="dxa"/>
            <w:shd w:val="clear" w:color="auto" w:fill="auto"/>
            <w:vAlign w:val="center"/>
          </w:tcPr>
          <w:p w:rsidR="002C2EDB" w:rsidRPr="002C2EDB" w:rsidRDefault="002C2EDB" w:rsidP="003D6D60">
            <w:pPr>
              <w:rPr>
                <w:rFonts w:cs="Arial"/>
              </w:rPr>
            </w:pPr>
            <w:r w:rsidRPr="002C2EDB">
              <w:rPr>
                <w:rFonts w:cs="Arial"/>
              </w:rPr>
              <w:t>Οφειλέτης</w:t>
            </w:r>
          </w:p>
        </w:tc>
        <w:tc>
          <w:tcPr>
            <w:tcW w:w="1701" w:type="dxa"/>
            <w:shd w:val="clear" w:color="auto" w:fill="auto"/>
            <w:vAlign w:val="center"/>
          </w:tcPr>
          <w:p w:rsidR="002C2EDB" w:rsidRPr="002C2EDB" w:rsidRDefault="002C2EDB" w:rsidP="003D6D60">
            <w:pPr>
              <w:rPr>
                <w:rFonts w:cs="Arial"/>
              </w:rPr>
            </w:pPr>
            <w:r w:rsidRPr="002C2EDB">
              <w:rPr>
                <w:rFonts w:cs="Arial"/>
              </w:rPr>
              <w:t>Διαδραστική</w:t>
            </w:r>
          </w:p>
        </w:tc>
        <w:tc>
          <w:tcPr>
            <w:tcW w:w="1276" w:type="dxa"/>
            <w:shd w:val="clear" w:color="auto" w:fill="auto"/>
            <w:vAlign w:val="center"/>
          </w:tcPr>
          <w:p w:rsidR="002C2EDB" w:rsidRPr="002C2EDB" w:rsidRDefault="002C2EDB" w:rsidP="007B5576">
            <w:pPr>
              <w:rPr>
                <w:rFonts w:cs="Arial"/>
              </w:rPr>
            </w:pPr>
            <w:r w:rsidRPr="002C2EDB">
              <w:rPr>
                <w:rFonts w:cs="Arial"/>
              </w:rPr>
              <w:t xml:space="preserve">Ιστοσελίδα </w:t>
            </w:r>
            <w:r w:rsidR="00D912B5">
              <w:rPr>
                <w:rFonts w:cs="Arial"/>
              </w:rPr>
              <w:t>e-</w:t>
            </w:r>
            <w:r w:rsidR="009734F8" w:rsidRPr="0057788B">
              <w:rPr>
                <w:rFonts w:cs="Tahoma"/>
              </w:rPr>
              <w:t>ΕΦΚΑ</w:t>
            </w:r>
          </w:p>
        </w:tc>
        <w:tc>
          <w:tcPr>
            <w:tcW w:w="3543" w:type="dxa"/>
            <w:shd w:val="clear" w:color="auto" w:fill="auto"/>
            <w:vAlign w:val="center"/>
          </w:tcPr>
          <w:p w:rsidR="002C2EDB" w:rsidRPr="002C2EDB" w:rsidRDefault="002C2EDB" w:rsidP="002165FA">
            <w:pPr>
              <w:rPr>
                <w:rFonts w:cs="Arial"/>
              </w:rPr>
            </w:pPr>
            <w:r w:rsidRPr="002C2EDB">
              <w:rPr>
                <w:rFonts w:cs="Arial"/>
              </w:rPr>
              <w:t>Χρησιμοποιείται για την πιστοποίηση των οφειλετών ώστε να αποκτήσουν πρόσβαση στις ηλεκτρονικές υπηρεσίες.</w:t>
            </w:r>
          </w:p>
        </w:tc>
      </w:tr>
      <w:tr w:rsidR="002C2EDB" w:rsidRPr="002C2EDB" w:rsidTr="002165FA">
        <w:trPr>
          <w:trHeight w:val="982"/>
        </w:trPr>
        <w:tc>
          <w:tcPr>
            <w:tcW w:w="1418" w:type="dxa"/>
            <w:shd w:val="clear" w:color="auto" w:fill="F2F4F8"/>
            <w:vAlign w:val="center"/>
          </w:tcPr>
          <w:p w:rsidR="002C2EDB" w:rsidRPr="002C2EDB" w:rsidRDefault="002C2EDB" w:rsidP="003D6D60">
            <w:pPr>
              <w:rPr>
                <w:rFonts w:cs="Arial"/>
              </w:rPr>
            </w:pPr>
            <w:r w:rsidRPr="002C2EDB">
              <w:rPr>
                <w:rFonts w:cs="Arial"/>
              </w:rPr>
              <w:t>Πίνακας χρεών οφειλέτη</w:t>
            </w:r>
          </w:p>
        </w:tc>
        <w:tc>
          <w:tcPr>
            <w:tcW w:w="1276" w:type="dxa"/>
            <w:shd w:val="clear" w:color="auto" w:fill="F2F4F8"/>
            <w:vAlign w:val="center"/>
          </w:tcPr>
          <w:p w:rsidR="002C2EDB" w:rsidRPr="002C2EDB" w:rsidRDefault="002C2EDB" w:rsidP="003D6D60">
            <w:pPr>
              <w:rPr>
                <w:rFonts w:cs="Arial"/>
              </w:rPr>
            </w:pPr>
            <w:r w:rsidRPr="002C2EDB">
              <w:rPr>
                <w:rFonts w:cs="Arial"/>
              </w:rPr>
              <w:t>ΦΚΑ</w:t>
            </w:r>
          </w:p>
        </w:tc>
        <w:tc>
          <w:tcPr>
            <w:tcW w:w="1701" w:type="dxa"/>
            <w:shd w:val="clear" w:color="auto" w:fill="F2F4F8"/>
            <w:vAlign w:val="center"/>
          </w:tcPr>
          <w:p w:rsidR="002C2EDB" w:rsidRPr="002C2EDB" w:rsidRDefault="002C2EDB" w:rsidP="003D6D60">
            <w:pPr>
              <w:rPr>
                <w:rFonts w:cs="Arial"/>
              </w:rPr>
            </w:pPr>
            <w:r w:rsidRPr="002C2EDB">
              <w:rPr>
                <w:rFonts w:cs="Arial"/>
              </w:rPr>
              <w:t xml:space="preserve">Web application </w:t>
            </w:r>
          </w:p>
          <w:p w:rsidR="002C2EDB" w:rsidRPr="002C2EDB" w:rsidRDefault="002C2EDB" w:rsidP="003D6D60">
            <w:pPr>
              <w:rPr>
                <w:rFonts w:cs="Arial"/>
              </w:rPr>
            </w:pPr>
            <w:r w:rsidRPr="002C2EDB">
              <w:rPr>
                <w:rFonts w:cs="Arial"/>
              </w:rPr>
              <w:t>Πληροφόρηση</w:t>
            </w:r>
          </w:p>
        </w:tc>
        <w:tc>
          <w:tcPr>
            <w:tcW w:w="1276" w:type="dxa"/>
            <w:shd w:val="clear" w:color="auto" w:fill="F2F4F8"/>
            <w:vAlign w:val="center"/>
          </w:tcPr>
          <w:p w:rsidR="002C2EDB" w:rsidRPr="002C2EDB" w:rsidRDefault="002C2EDB" w:rsidP="003D6D60">
            <w:pPr>
              <w:rPr>
                <w:rFonts w:cs="Arial"/>
              </w:rPr>
            </w:pPr>
            <w:r w:rsidRPr="002C2EDB">
              <w:rPr>
                <w:rFonts w:cs="Arial"/>
              </w:rPr>
              <w:t>ΣΥΖΕΥΞΙΣ</w:t>
            </w:r>
          </w:p>
        </w:tc>
        <w:tc>
          <w:tcPr>
            <w:tcW w:w="3543" w:type="dxa"/>
            <w:shd w:val="clear" w:color="auto" w:fill="F2F4F8"/>
            <w:vAlign w:val="center"/>
          </w:tcPr>
          <w:p w:rsidR="002C2EDB" w:rsidRPr="002C2EDB" w:rsidRDefault="002C2EDB" w:rsidP="002165FA">
            <w:pPr>
              <w:rPr>
                <w:rFonts w:cs="Arial"/>
              </w:rPr>
            </w:pPr>
            <w:r w:rsidRPr="002C2EDB">
              <w:rPr>
                <w:rFonts w:cs="Arial"/>
              </w:rPr>
              <w:t>Πρόσβαση του Φορέα στον πίνακα χρεών οφειλέτη του</w:t>
            </w:r>
          </w:p>
        </w:tc>
      </w:tr>
      <w:tr w:rsidR="002C2EDB" w:rsidRPr="002C2EDB" w:rsidTr="002165FA">
        <w:trPr>
          <w:trHeight w:val="966"/>
        </w:trPr>
        <w:tc>
          <w:tcPr>
            <w:tcW w:w="1418" w:type="dxa"/>
            <w:shd w:val="clear" w:color="auto" w:fill="FFFFFF" w:themeFill="background1"/>
            <w:vAlign w:val="center"/>
          </w:tcPr>
          <w:p w:rsidR="002C2EDB" w:rsidRPr="002C2EDB" w:rsidRDefault="002C2EDB" w:rsidP="003D6D60">
            <w:pPr>
              <w:rPr>
                <w:rFonts w:cs="Arial"/>
              </w:rPr>
            </w:pPr>
            <w:r w:rsidRPr="002C2EDB">
              <w:rPr>
                <w:rFonts w:cs="Arial"/>
              </w:rPr>
              <w:t>Κινήσεις οφειλέτη</w:t>
            </w:r>
          </w:p>
        </w:tc>
        <w:tc>
          <w:tcPr>
            <w:tcW w:w="1276" w:type="dxa"/>
            <w:shd w:val="clear" w:color="auto" w:fill="FFFFFF" w:themeFill="background1"/>
            <w:vAlign w:val="center"/>
          </w:tcPr>
          <w:p w:rsidR="002C2EDB" w:rsidRPr="002C2EDB" w:rsidRDefault="002C2EDB" w:rsidP="003D6D60">
            <w:pPr>
              <w:rPr>
                <w:rFonts w:cs="Arial"/>
              </w:rPr>
            </w:pPr>
            <w:r w:rsidRPr="002C2EDB">
              <w:rPr>
                <w:rFonts w:cs="Arial"/>
              </w:rPr>
              <w:t xml:space="preserve">ΦΚΑ </w:t>
            </w:r>
          </w:p>
        </w:tc>
        <w:tc>
          <w:tcPr>
            <w:tcW w:w="1701" w:type="dxa"/>
            <w:shd w:val="clear" w:color="auto" w:fill="FFFFFF" w:themeFill="background1"/>
            <w:vAlign w:val="center"/>
          </w:tcPr>
          <w:p w:rsidR="002C2EDB" w:rsidRPr="002C2EDB" w:rsidRDefault="002C2EDB" w:rsidP="003D6D60">
            <w:pPr>
              <w:rPr>
                <w:rFonts w:cs="Arial"/>
              </w:rPr>
            </w:pPr>
            <w:r w:rsidRPr="002C2EDB">
              <w:rPr>
                <w:rFonts w:cs="Arial"/>
              </w:rPr>
              <w:t>Web application</w:t>
            </w:r>
          </w:p>
          <w:p w:rsidR="002C2EDB" w:rsidRPr="002C2EDB" w:rsidRDefault="002C2EDB" w:rsidP="003D6D60">
            <w:pPr>
              <w:rPr>
                <w:rFonts w:cs="Arial"/>
              </w:rPr>
            </w:pPr>
            <w:r w:rsidRPr="002C2EDB">
              <w:rPr>
                <w:rFonts w:cs="Arial"/>
              </w:rPr>
              <w:t>Πληροφόρηση</w:t>
            </w:r>
          </w:p>
        </w:tc>
        <w:tc>
          <w:tcPr>
            <w:tcW w:w="1276" w:type="dxa"/>
            <w:shd w:val="clear" w:color="auto" w:fill="FFFFFF" w:themeFill="background1"/>
            <w:vAlign w:val="center"/>
          </w:tcPr>
          <w:p w:rsidR="002C2EDB" w:rsidRPr="002C2EDB" w:rsidRDefault="002C2EDB" w:rsidP="003D6D60">
            <w:pPr>
              <w:rPr>
                <w:rFonts w:cs="Arial"/>
              </w:rPr>
            </w:pPr>
            <w:r w:rsidRPr="002C2EDB">
              <w:rPr>
                <w:rFonts w:cs="Arial"/>
              </w:rPr>
              <w:t>ΣΥΖΕΥΞΙΣ</w:t>
            </w:r>
          </w:p>
        </w:tc>
        <w:tc>
          <w:tcPr>
            <w:tcW w:w="3543" w:type="dxa"/>
            <w:shd w:val="clear" w:color="auto" w:fill="FFFFFF" w:themeFill="background1"/>
            <w:vAlign w:val="center"/>
          </w:tcPr>
          <w:p w:rsidR="002C2EDB" w:rsidRPr="002C2EDB" w:rsidRDefault="002C2EDB" w:rsidP="002165FA">
            <w:pPr>
              <w:rPr>
                <w:rFonts w:cs="Arial"/>
              </w:rPr>
            </w:pPr>
            <w:r w:rsidRPr="002C2EDB">
              <w:rPr>
                <w:rFonts w:cs="Arial"/>
              </w:rPr>
              <w:t>Πρόσβαση του Φορέα στις κινήσεις (χρεώσεις, πιστώσεις, ρυθμίσεις) οφειλέτη του</w:t>
            </w:r>
          </w:p>
        </w:tc>
      </w:tr>
      <w:tr w:rsidR="002C2EDB" w:rsidRPr="002C2EDB" w:rsidTr="002165FA">
        <w:trPr>
          <w:trHeight w:val="1252"/>
        </w:trPr>
        <w:tc>
          <w:tcPr>
            <w:tcW w:w="1418" w:type="dxa"/>
            <w:shd w:val="clear" w:color="auto" w:fill="F2F4F8"/>
            <w:vAlign w:val="center"/>
          </w:tcPr>
          <w:p w:rsidR="002C2EDB" w:rsidRPr="002C2EDB" w:rsidRDefault="002C2EDB" w:rsidP="003D6D60">
            <w:pPr>
              <w:rPr>
                <w:rFonts w:cs="Arial"/>
              </w:rPr>
            </w:pPr>
            <w:r w:rsidRPr="002C2EDB">
              <w:rPr>
                <w:rFonts w:cs="Arial"/>
              </w:rPr>
              <w:t>Ασφαλιστική ενημερότητα</w:t>
            </w:r>
          </w:p>
        </w:tc>
        <w:tc>
          <w:tcPr>
            <w:tcW w:w="1276" w:type="dxa"/>
            <w:shd w:val="clear" w:color="auto" w:fill="F2F4F8"/>
            <w:vAlign w:val="center"/>
          </w:tcPr>
          <w:p w:rsidR="002C2EDB" w:rsidRPr="002C2EDB" w:rsidRDefault="002C2EDB" w:rsidP="003D6D60">
            <w:pPr>
              <w:rPr>
                <w:rFonts w:cs="Arial"/>
              </w:rPr>
            </w:pPr>
            <w:r w:rsidRPr="002C2EDB">
              <w:rPr>
                <w:rFonts w:cs="Arial"/>
              </w:rPr>
              <w:t>ΦΚΑ</w:t>
            </w:r>
          </w:p>
        </w:tc>
        <w:tc>
          <w:tcPr>
            <w:tcW w:w="1701" w:type="dxa"/>
            <w:shd w:val="clear" w:color="auto" w:fill="F2F4F8"/>
            <w:vAlign w:val="center"/>
          </w:tcPr>
          <w:p w:rsidR="002C2EDB" w:rsidRPr="002C2EDB" w:rsidRDefault="002C2EDB" w:rsidP="003D6D60">
            <w:pPr>
              <w:rPr>
                <w:rFonts w:cs="Arial"/>
              </w:rPr>
            </w:pPr>
            <w:r w:rsidRPr="002C2EDB">
              <w:rPr>
                <w:rFonts w:cs="Arial"/>
              </w:rPr>
              <w:t>Web application</w:t>
            </w:r>
          </w:p>
          <w:p w:rsidR="002C2EDB" w:rsidRPr="002C2EDB" w:rsidRDefault="002C2EDB" w:rsidP="003D6D60">
            <w:pPr>
              <w:rPr>
                <w:rFonts w:cs="Arial"/>
              </w:rPr>
            </w:pPr>
            <w:r w:rsidRPr="002C2EDB">
              <w:rPr>
                <w:rFonts w:cs="Arial"/>
              </w:rPr>
              <w:t>Πληροφόρηση</w:t>
            </w:r>
          </w:p>
        </w:tc>
        <w:tc>
          <w:tcPr>
            <w:tcW w:w="1276" w:type="dxa"/>
            <w:shd w:val="clear" w:color="auto" w:fill="F2F4F8"/>
            <w:vAlign w:val="center"/>
          </w:tcPr>
          <w:p w:rsidR="002C2EDB" w:rsidRPr="002C2EDB" w:rsidRDefault="002C2EDB" w:rsidP="003D6D60">
            <w:pPr>
              <w:rPr>
                <w:rFonts w:cs="Arial"/>
              </w:rPr>
            </w:pPr>
            <w:r w:rsidRPr="002C2EDB">
              <w:rPr>
                <w:rFonts w:cs="Arial"/>
              </w:rPr>
              <w:t>ΣΥΖΕΥΞΙΣ</w:t>
            </w:r>
          </w:p>
        </w:tc>
        <w:tc>
          <w:tcPr>
            <w:tcW w:w="3543" w:type="dxa"/>
            <w:shd w:val="clear" w:color="auto" w:fill="F2F4F8"/>
            <w:vAlign w:val="center"/>
          </w:tcPr>
          <w:p w:rsidR="002C2EDB" w:rsidRPr="002C2EDB" w:rsidRDefault="002C2EDB" w:rsidP="002165FA">
            <w:pPr>
              <w:rPr>
                <w:rFonts w:cs="Arial"/>
              </w:rPr>
            </w:pPr>
            <w:r w:rsidRPr="002C2EDB">
              <w:rPr>
                <w:rFonts w:cs="Arial"/>
              </w:rPr>
              <w:t>Αναζήτηση βάσει ΑΦΜ των στοιχείων οφειλών που είναι αποθηκευμένα στο Μητρώο Οφειλετών Κ.Ε.Α.Ο.</w:t>
            </w:r>
          </w:p>
        </w:tc>
      </w:tr>
    </w:tbl>
    <w:p w:rsidR="002B67F9" w:rsidRPr="002C2EDB" w:rsidRDefault="002B67F9">
      <w:pPr>
        <w:rPr>
          <w:rFonts w:eastAsiaTheme="majorEastAsia" w:cs="Tahoma"/>
          <w:b/>
          <w:bCs/>
          <w:color w:val="FFFFFF" w:themeColor="background1"/>
          <w:spacing w:val="30"/>
        </w:rPr>
      </w:pPr>
      <w:r w:rsidRPr="002C2EDB">
        <w:rPr>
          <w:rFonts w:cs="Tahoma"/>
          <w:color w:val="FFFFFF" w:themeColor="background1"/>
          <w:spacing w:val="30"/>
        </w:rPr>
        <w:br w:type="page"/>
      </w:r>
    </w:p>
    <w:p w:rsidR="002B67F9" w:rsidRPr="002D35B8" w:rsidRDefault="002B67F9" w:rsidP="002D35B8">
      <w:pPr>
        <w:pStyle w:val="1"/>
        <w:pBdr>
          <w:top w:val="dotted" w:sz="4" w:space="1" w:color="BFBFBF" w:themeColor="background1" w:themeShade="BF"/>
          <w:left w:val="dotted" w:sz="4" w:space="4" w:color="BFBFBF" w:themeColor="background1" w:themeShade="BF"/>
          <w:right w:val="dotted" w:sz="4" w:space="4" w:color="BFBFBF" w:themeColor="background1" w:themeShade="BF"/>
        </w:pBdr>
        <w:shd w:val="clear" w:color="auto" w:fill="969DAB" w:themeFill="text2" w:themeFillTint="99"/>
        <w:spacing w:before="0"/>
        <w:ind w:left="425" w:right="-1418" w:hanging="1843"/>
        <w:jc w:val="center"/>
        <w:rPr>
          <w:rFonts w:asciiTheme="minorHAnsi" w:hAnsiTheme="minorHAnsi" w:cs="Tahoma"/>
          <w:color w:val="FBEBAB" w:themeColor="accent4" w:themeTint="66"/>
          <w:spacing w:val="30"/>
          <w:sz w:val="24"/>
          <w:szCs w:val="22"/>
        </w:rPr>
      </w:pPr>
    </w:p>
    <w:p w:rsidR="00B50A99" w:rsidRPr="002D35B8" w:rsidRDefault="00B50A99" w:rsidP="002D35B8">
      <w:pPr>
        <w:pStyle w:val="1"/>
        <w:pBdr>
          <w:top w:val="dotted" w:sz="4" w:space="1" w:color="BFBFBF" w:themeColor="background1" w:themeShade="BF"/>
          <w:left w:val="dotted" w:sz="4" w:space="4" w:color="BFBFBF" w:themeColor="background1" w:themeShade="BF"/>
          <w:right w:val="dotted" w:sz="4" w:space="4" w:color="BFBFBF" w:themeColor="background1" w:themeShade="BF"/>
        </w:pBdr>
        <w:shd w:val="clear" w:color="auto" w:fill="969DAB" w:themeFill="text2" w:themeFillTint="99"/>
        <w:spacing w:before="0"/>
        <w:ind w:left="425" w:right="-1418" w:hanging="1843"/>
        <w:jc w:val="center"/>
        <w:rPr>
          <w:rFonts w:asciiTheme="minorHAnsi" w:hAnsiTheme="minorHAnsi" w:cs="Tahoma"/>
          <w:color w:val="FBEBAB" w:themeColor="accent4" w:themeTint="66"/>
          <w:spacing w:val="30"/>
          <w:sz w:val="32"/>
          <w:szCs w:val="22"/>
        </w:rPr>
      </w:pPr>
      <w:bookmarkStart w:id="12" w:name="_Toc99370013"/>
      <w:r w:rsidRPr="002D35B8">
        <w:rPr>
          <w:rFonts w:asciiTheme="minorHAnsi" w:hAnsiTheme="minorHAnsi" w:cs="Tahoma"/>
          <w:color w:val="FBEBAB" w:themeColor="accent4" w:themeTint="66"/>
          <w:spacing w:val="30"/>
          <w:sz w:val="32"/>
          <w:szCs w:val="22"/>
        </w:rPr>
        <w:t>Αποτίμηση αποτελεσμάτων έτους</w:t>
      </w:r>
      <w:r w:rsidR="00F61803" w:rsidRPr="002D35B8">
        <w:rPr>
          <w:rFonts w:asciiTheme="minorHAnsi" w:hAnsiTheme="minorHAnsi" w:cs="Tahoma"/>
          <w:color w:val="FBEBAB" w:themeColor="accent4" w:themeTint="66"/>
          <w:spacing w:val="30"/>
          <w:sz w:val="32"/>
          <w:szCs w:val="22"/>
        </w:rPr>
        <w:t xml:space="preserve"> </w:t>
      </w:r>
      <w:r w:rsidR="00E75AA4" w:rsidRPr="002D35B8">
        <w:rPr>
          <w:rFonts w:asciiTheme="minorHAnsi" w:hAnsiTheme="minorHAnsi" w:cs="Tahoma"/>
          <w:color w:val="FBEBAB" w:themeColor="accent4" w:themeTint="66"/>
          <w:spacing w:val="30"/>
          <w:sz w:val="32"/>
          <w:szCs w:val="22"/>
        </w:rPr>
        <w:t>20</w:t>
      </w:r>
      <w:r w:rsidR="007953EB">
        <w:rPr>
          <w:rFonts w:asciiTheme="minorHAnsi" w:hAnsiTheme="minorHAnsi" w:cs="Tahoma"/>
          <w:color w:val="FBEBAB" w:themeColor="accent4" w:themeTint="66"/>
          <w:spacing w:val="30"/>
          <w:sz w:val="32"/>
          <w:szCs w:val="22"/>
        </w:rPr>
        <w:t>21</w:t>
      </w:r>
      <w:bookmarkEnd w:id="12"/>
    </w:p>
    <w:p w:rsidR="00B50A99" w:rsidRPr="002D35B8" w:rsidRDefault="00B50A99" w:rsidP="002D35B8">
      <w:pPr>
        <w:pStyle w:val="1"/>
        <w:pBdr>
          <w:top w:val="dotted" w:sz="4" w:space="1" w:color="BFBFBF" w:themeColor="background1" w:themeShade="BF"/>
          <w:left w:val="dotted" w:sz="4" w:space="4" w:color="BFBFBF" w:themeColor="background1" w:themeShade="BF"/>
          <w:right w:val="dotted" w:sz="4" w:space="4" w:color="BFBFBF" w:themeColor="background1" w:themeShade="BF"/>
        </w:pBdr>
        <w:shd w:val="clear" w:color="auto" w:fill="969DAB" w:themeFill="text2" w:themeFillTint="99"/>
        <w:spacing w:before="0"/>
        <w:ind w:left="425" w:right="-1418" w:hanging="1843"/>
        <w:jc w:val="center"/>
        <w:rPr>
          <w:color w:val="FBEBAB" w:themeColor="accent4" w:themeTint="66"/>
          <w:sz w:val="24"/>
        </w:rPr>
      </w:pPr>
    </w:p>
    <w:p w:rsidR="006B4530" w:rsidRPr="002C2EDB" w:rsidRDefault="006B4530" w:rsidP="006B4530">
      <w:pPr>
        <w:rPr>
          <w:color w:val="C00000"/>
        </w:rPr>
      </w:pPr>
    </w:p>
    <w:p w:rsidR="00926735" w:rsidRPr="007342B8" w:rsidRDefault="00054298"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13" w:name="_Toc99370014"/>
      <w:r w:rsidRPr="007342B8">
        <w:rPr>
          <w:rFonts w:asciiTheme="minorHAnsi" w:hAnsiTheme="minorHAnsi" w:cs="Arial"/>
          <w:color w:val="414751" w:themeColor="text2" w:themeShade="BF"/>
          <w:sz w:val="26"/>
          <w:szCs w:val="26"/>
        </w:rPr>
        <w:t>Στοιχεία διαβίβασης</w:t>
      </w:r>
      <w:r w:rsidR="00926735" w:rsidRPr="007342B8">
        <w:rPr>
          <w:rFonts w:asciiTheme="minorHAnsi" w:hAnsiTheme="minorHAnsi" w:cs="Arial"/>
          <w:color w:val="414751" w:themeColor="text2" w:themeShade="BF"/>
          <w:sz w:val="26"/>
          <w:szCs w:val="26"/>
        </w:rPr>
        <w:t xml:space="preserve"> οφειλών στο Κ.Ε.Α.Ο.</w:t>
      </w:r>
      <w:bookmarkEnd w:id="13"/>
    </w:p>
    <w:p w:rsidR="002C2EDB" w:rsidRPr="002C2EDB" w:rsidRDefault="002C2EDB" w:rsidP="007953EB">
      <w:pPr>
        <w:spacing w:before="240" w:after="120" w:line="360" w:lineRule="auto"/>
        <w:ind w:right="-34"/>
        <w:jc w:val="both"/>
        <w:rPr>
          <w:rFonts w:cs="Arial"/>
        </w:rPr>
      </w:pPr>
      <w:r w:rsidRPr="002C2EDB">
        <w:rPr>
          <w:rFonts w:cs="Arial"/>
        </w:rPr>
        <w:t xml:space="preserve">Στο Κ.Ε.Α.Ο. έχει δημιουργηθεί </w:t>
      </w:r>
      <w:r w:rsidRPr="002C2EDB">
        <w:rPr>
          <w:rFonts w:cs="Arial"/>
          <w:b/>
        </w:rPr>
        <w:t>Ενιαίο Μητρώο Οφειλετών,</w:t>
      </w:r>
      <w:r w:rsidRPr="002C2EDB">
        <w:rPr>
          <w:rFonts w:cs="Arial"/>
        </w:rPr>
        <w:t xml:space="preserve"> στο οποίο εντάσσονται οι οφειλέτες </w:t>
      </w:r>
      <w:r w:rsidRPr="004B28C6">
        <w:rPr>
          <w:rFonts w:cs="Arial"/>
        </w:rPr>
        <w:t>των Φορέων Κοινωνικής Ασφάλισης</w:t>
      </w:r>
      <w:r w:rsidRPr="002C2EDB">
        <w:rPr>
          <w:rFonts w:cs="Arial"/>
        </w:rPr>
        <w:t xml:space="preserve"> για τους οποίους πληρούνται οι προϋποθέσεις που ορίζονται από τις οικείες διατάξεις. Το Κ.Ε.Α.Ο. διαχειρίζεται τις οφειλές όπως αυτές προσδιορίζονται από </w:t>
      </w:r>
      <w:r w:rsidR="00D651C4">
        <w:rPr>
          <w:rFonts w:cs="Arial"/>
        </w:rPr>
        <w:t xml:space="preserve">τον </w:t>
      </w:r>
      <w:r w:rsidR="007B5576">
        <w:rPr>
          <w:rFonts w:cs="Arial"/>
        </w:rPr>
        <w:t xml:space="preserve">        </w:t>
      </w:r>
      <w:r w:rsidR="007953EB">
        <w:rPr>
          <w:rFonts w:cs="Arial"/>
        </w:rPr>
        <w:t>e-</w:t>
      </w:r>
      <w:r w:rsidR="009734F8" w:rsidRPr="0057788B">
        <w:rPr>
          <w:rFonts w:cs="Tahoma"/>
        </w:rPr>
        <w:t>ΕΦΚΑ</w:t>
      </w:r>
      <w:r w:rsidR="00B3363B">
        <w:rPr>
          <w:rFonts w:cs="Arial"/>
        </w:rPr>
        <w:t>,</w:t>
      </w:r>
      <w:r w:rsidR="00D651C4">
        <w:rPr>
          <w:rFonts w:cs="Arial"/>
        </w:rPr>
        <w:t xml:space="preserve"> </w:t>
      </w:r>
      <w:r w:rsidRPr="002C2EDB">
        <w:rPr>
          <w:rFonts w:cs="Arial"/>
        </w:rPr>
        <w:t xml:space="preserve">τους τ. ΦΚΑ που έχουν ενταχθεί στον </w:t>
      </w:r>
      <w:r w:rsidR="007953EB">
        <w:rPr>
          <w:rFonts w:cs="Arial"/>
        </w:rPr>
        <w:t>e-</w:t>
      </w:r>
      <w:r w:rsidR="009734F8" w:rsidRPr="0057788B">
        <w:rPr>
          <w:rFonts w:cs="Tahoma"/>
        </w:rPr>
        <w:t>ΕΦΚΑ</w:t>
      </w:r>
      <w:r w:rsidRPr="002C2EDB">
        <w:rPr>
          <w:rFonts w:cs="Arial"/>
        </w:rPr>
        <w:t xml:space="preserve"> και από τους λοιπούς ΦΚΑ, οι οποίοι έχουν την αρμοδιότητα προσδιορισμού του ύψους και του είδους των οφειλών. </w:t>
      </w:r>
    </w:p>
    <w:p w:rsidR="002C2EDB" w:rsidRPr="002C2EDB" w:rsidRDefault="002C2EDB" w:rsidP="002C2EDB">
      <w:pPr>
        <w:spacing w:before="120" w:after="120" w:line="360" w:lineRule="auto"/>
        <w:ind w:right="-35"/>
        <w:jc w:val="both"/>
        <w:rPr>
          <w:rFonts w:cs="Arial"/>
        </w:rPr>
      </w:pPr>
      <w:r w:rsidRPr="002C2EDB">
        <w:rPr>
          <w:rFonts w:cs="Arial"/>
        </w:rPr>
        <w:t xml:space="preserve">Μέχρι το τέλος του 2016 διαβιβάζονταν στο Κ.Ε.Α.Ο. οι ληξιπρόθεσμες οφειλές άνω των 5.000 ευρώ προς τους </w:t>
      </w:r>
      <w:r w:rsidR="00470105">
        <w:rPr>
          <w:rFonts w:cs="Arial"/>
        </w:rPr>
        <w:t>τέως</w:t>
      </w:r>
      <w:r w:rsidRPr="002C2EDB">
        <w:rPr>
          <w:rFonts w:cs="Arial"/>
        </w:rPr>
        <w:t xml:space="preserve"> Φορείς Κοινωνικής Ασφάλισης (Ι.Κ.Α. – Ε.Τ.Α.Μ., Ο.Α.Ε.Ε., Ο.Γ.Α., Ε.Τ.Α.Α.), βάσει συγκεκριμένων κριτηρίων θεωρητικής εισπραξιμότητας (μη ρυθμισμένες οφειλές, πρόσφατες οφειλές, όχι υπό δικαστική αναστολή, μη πτωχευμένες, μη εκκαθαρισμένες). </w:t>
      </w:r>
    </w:p>
    <w:p w:rsidR="002C2EDB" w:rsidRPr="002C2EDB" w:rsidRDefault="002C2EDB" w:rsidP="00B3363B">
      <w:pPr>
        <w:spacing w:before="120" w:after="120" w:line="360" w:lineRule="auto"/>
        <w:ind w:right="-35"/>
        <w:jc w:val="both"/>
        <w:rPr>
          <w:rFonts w:cs="Arial"/>
        </w:rPr>
      </w:pPr>
      <w:r w:rsidRPr="002C2EDB">
        <w:rPr>
          <w:rFonts w:cs="Arial"/>
        </w:rPr>
        <w:t xml:space="preserve">Σήμερα, η αρμοδιότητα του Κ.Ε.Α.Ο. εκτείνεται στο σύνολο των ασφαλιστικών οφειλών, </w:t>
      </w:r>
      <w:r w:rsidRPr="002C2EDB">
        <w:rPr>
          <w:rFonts w:cs="Arial"/>
          <w:b/>
        </w:rPr>
        <w:t>ανεξαρτήτως ύψους και εισπραξιμότητας, συμπεριλαμβανομένων και αυτών που τελούν σε καθεστώς ενεργούς ρύθμισης,</w:t>
      </w:r>
      <w:r w:rsidR="007953EB">
        <w:rPr>
          <w:rFonts w:cs="Arial"/>
        </w:rPr>
        <w:t xml:space="preserve"> που προέρχονται από τον e-</w:t>
      </w:r>
      <w:r w:rsidR="009734F8" w:rsidRPr="0057788B">
        <w:rPr>
          <w:rFonts w:cs="Tahoma"/>
        </w:rPr>
        <w:t>ΕΦΚΑ</w:t>
      </w:r>
      <w:r w:rsidRPr="002C2EDB">
        <w:rPr>
          <w:rFonts w:cs="Arial"/>
        </w:rPr>
        <w:t>,  το τ.ΙΚΑ-ΕΤΑΜ,  το  τ.ΟΑΕΕ,   τον τ.ΟΓ</w:t>
      </w:r>
      <w:r w:rsidR="007953EB">
        <w:rPr>
          <w:rFonts w:cs="Arial"/>
        </w:rPr>
        <w:t>Α, το τ.ΕΤΑΑ, το τ.ΕΤΑΠ-ΜΜΕ, το</w:t>
      </w:r>
      <w:r w:rsidRPr="002C2EDB">
        <w:rPr>
          <w:rFonts w:cs="Arial"/>
        </w:rPr>
        <w:t xml:space="preserve"> </w:t>
      </w:r>
      <w:r w:rsidR="007953EB">
        <w:rPr>
          <w:rFonts w:cs="Arial"/>
        </w:rPr>
        <w:t>τ.</w:t>
      </w:r>
      <w:r w:rsidRPr="002C2EDB">
        <w:rPr>
          <w:rFonts w:cs="Arial"/>
        </w:rPr>
        <w:t>ΕΤΕΑΕΠ, το τ.ΤΑΥΤΕΚΩ, το τ.ΤΑ-ΠΙΤ, το τ.ΕΤΑΤ,  τον Ε.Δ.Ο.Ε.Α.Π, καθώς και ταμεία επαγγελματικής ασφάλισης (ΤΕΑ-ΕΑΠΑΕ,  ΤΕΑΥΦΕ).</w:t>
      </w:r>
      <w:r w:rsidR="00B3363B">
        <w:rPr>
          <w:rFonts w:cs="Arial"/>
        </w:rPr>
        <w:t xml:space="preserve"> </w:t>
      </w:r>
      <w:r w:rsidRPr="00B3363B">
        <w:rPr>
          <w:rFonts w:cs="Arial"/>
          <w:b/>
        </w:rPr>
        <w:t>Οι οφειλέτες εντάσσονται στο Κ.Ε.Α.Ο. με το σύνολο των οφειλών τους για όλα τα προηγούμενα έτη</w:t>
      </w:r>
      <w:r w:rsidRPr="002C2EDB">
        <w:rPr>
          <w:rFonts w:cs="Arial"/>
        </w:rPr>
        <w:t>.</w:t>
      </w:r>
    </w:p>
    <w:p w:rsidR="002C2EDB" w:rsidRDefault="00D11AF5" w:rsidP="002C2EDB">
      <w:pPr>
        <w:pStyle w:val="a3"/>
        <w:spacing w:before="120" w:after="120" w:line="360" w:lineRule="auto"/>
        <w:ind w:left="0" w:right="-35"/>
        <w:jc w:val="both"/>
        <w:rPr>
          <w:rFonts w:cs="Arial"/>
        </w:rPr>
      </w:pPr>
      <w:r>
        <w:rPr>
          <w:rFonts w:cs="Arial"/>
        </w:rPr>
        <w:t>Σε πολλές περιπτώσεις,  ο</w:t>
      </w:r>
      <w:r w:rsidR="00C364D4">
        <w:rPr>
          <w:rFonts w:cs="Arial"/>
        </w:rPr>
        <w:t xml:space="preserve">ι </w:t>
      </w:r>
      <w:r w:rsidR="00665796">
        <w:rPr>
          <w:rFonts w:cs="Arial"/>
        </w:rPr>
        <w:t xml:space="preserve">μη μισθωτοί </w:t>
      </w:r>
      <w:r w:rsidR="00C364D4">
        <w:rPr>
          <w:rFonts w:cs="Arial"/>
        </w:rPr>
        <w:t xml:space="preserve">οφειλέτες που εντάχθηκαν </w:t>
      </w:r>
      <w:r w:rsidR="00665796">
        <w:rPr>
          <w:rFonts w:cs="Arial"/>
        </w:rPr>
        <w:t xml:space="preserve">από το 2017 και μετά </w:t>
      </w:r>
      <w:r w:rsidR="00C364D4">
        <w:rPr>
          <w:rFonts w:cs="Arial"/>
        </w:rPr>
        <w:t xml:space="preserve">με οφειλές </w:t>
      </w:r>
      <w:r w:rsidR="00904267">
        <w:rPr>
          <w:rFonts w:cs="Arial"/>
        </w:rPr>
        <w:t>προς τον e-</w:t>
      </w:r>
      <w:r w:rsidR="009734F8" w:rsidRPr="0057788B">
        <w:rPr>
          <w:rFonts w:cs="Tahoma"/>
        </w:rPr>
        <w:t>ΕΦΚΑ</w:t>
      </w:r>
      <w:r w:rsidR="00665796">
        <w:rPr>
          <w:rFonts w:cs="Arial"/>
        </w:rPr>
        <w:t xml:space="preserve"> δεν ήταν νέοι οφειλέτες αλλά οφειλέτες που είχαν ήδη δημιουργήσει οφειλές προς τους τέως ασφαλιστικούς φορείς στους οποίους υπάγονταν και εξακολούθησαν να δημιουργούν οφειλές στον νέο τους ασφαλιστικό φορέα. </w:t>
      </w:r>
      <w:r w:rsidR="002C2EDB" w:rsidRPr="002C2EDB">
        <w:rPr>
          <w:rFonts w:cs="Arial"/>
        </w:rPr>
        <w:t xml:space="preserve">Για την καλύτερη κατανόηση των στοιχείων που δίνονται στους πίνακες ακολουθούν πρέπει να σημειωθεί ότι </w:t>
      </w:r>
      <w:r w:rsidR="007953EB">
        <w:rPr>
          <w:rFonts w:cs="Arial"/>
        </w:rPr>
        <w:t xml:space="preserve">από την σύσταση του </w:t>
      </w:r>
      <w:r w:rsidR="00904267">
        <w:rPr>
          <w:rFonts w:cs="Arial"/>
        </w:rPr>
        <w:t>e-</w:t>
      </w:r>
      <w:r w:rsidR="009734F8" w:rsidRPr="0057788B">
        <w:rPr>
          <w:rFonts w:cs="Tahoma"/>
        </w:rPr>
        <w:t>ΕΦΚΑ</w:t>
      </w:r>
      <w:r w:rsidR="007953EB">
        <w:rPr>
          <w:rFonts w:cs="Arial"/>
        </w:rPr>
        <w:t xml:space="preserve"> το 201</w:t>
      </w:r>
      <w:r w:rsidR="004D1AAE">
        <w:rPr>
          <w:rFonts w:cs="Arial"/>
        </w:rPr>
        <w:t>7</w:t>
      </w:r>
      <w:r w:rsidR="007953EB">
        <w:rPr>
          <w:rFonts w:cs="Arial"/>
        </w:rPr>
        <w:t xml:space="preserve"> και μετά </w:t>
      </w:r>
      <w:r w:rsidR="004D1AAE">
        <w:rPr>
          <w:rFonts w:cs="Arial"/>
        </w:rPr>
        <w:t xml:space="preserve">οι </w:t>
      </w:r>
      <w:r w:rsidR="007953EB">
        <w:rPr>
          <w:rFonts w:cs="Arial"/>
        </w:rPr>
        <w:t xml:space="preserve">μη μισθωτοί οφειλέτες συχνά </w:t>
      </w:r>
      <w:r w:rsidR="004D1AAE">
        <w:rPr>
          <w:rFonts w:cs="Arial"/>
        </w:rPr>
        <w:t>έχουν περισσότερα του ενός Μητρώα Οφειλέτη. Αυτό οφείλεται στο γεγονός ότι με την υπαγωγή τους στον νέο Φορέα (</w:t>
      </w:r>
      <w:r w:rsidR="00904267">
        <w:rPr>
          <w:rFonts w:cs="Arial"/>
        </w:rPr>
        <w:t>e-</w:t>
      </w:r>
      <w:r w:rsidR="009734F8" w:rsidRPr="0057788B">
        <w:rPr>
          <w:rFonts w:cs="Tahoma"/>
        </w:rPr>
        <w:t>ΕΦΚΑ</w:t>
      </w:r>
      <w:r w:rsidR="004D1AAE">
        <w:rPr>
          <w:rFonts w:cs="Arial"/>
        </w:rPr>
        <w:t>) στις αρχές του 2017</w:t>
      </w:r>
      <w:r w:rsidR="004D1AAE" w:rsidRPr="002C2EDB">
        <w:rPr>
          <w:rFonts w:cs="Arial"/>
        </w:rPr>
        <w:t>, οι μη μισθωτοί οφειλέτες εγγράφ</w:t>
      </w:r>
      <w:r w:rsidR="004D1AAE">
        <w:rPr>
          <w:rFonts w:cs="Arial"/>
        </w:rPr>
        <w:t>ηκαν</w:t>
      </w:r>
      <w:r w:rsidR="004D1AAE" w:rsidRPr="002C2EDB">
        <w:rPr>
          <w:rFonts w:cs="Arial"/>
        </w:rPr>
        <w:t xml:space="preserve"> στο</w:t>
      </w:r>
      <w:r w:rsidR="004D1AAE">
        <w:rPr>
          <w:rFonts w:cs="Arial"/>
        </w:rPr>
        <w:t xml:space="preserve">ν </w:t>
      </w:r>
      <w:r w:rsidR="00904267">
        <w:rPr>
          <w:rFonts w:cs="Arial"/>
        </w:rPr>
        <w:t>e-</w:t>
      </w:r>
      <w:r w:rsidR="009734F8" w:rsidRPr="0057788B">
        <w:rPr>
          <w:rFonts w:cs="Tahoma"/>
        </w:rPr>
        <w:t>ΕΦΚΑ</w:t>
      </w:r>
      <w:r w:rsidR="004D1AAE">
        <w:rPr>
          <w:rFonts w:cs="Arial"/>
        </w:rPr>
        <w:t xml:space="preserve"> και κατ’ επέκταση στο</w:t>
      </w:r>
      <w:r w:rsidR="004D1AAE" w:rsidRPr="002C2EDB">
        <w:rPr>
          <w:rFonts w:cs="Arial"/>
        </w:rPr>
        <w:t xml:space="preserve"> Κ.Ε.Α.Ο. σε νέο </w:t>
      </w:r>
      <w:r w:rsidR="004D1AAE">
        <w:rPr>
          <w:rFonts w:cs="Arial"/>
        </w:rPr>
        <w:t>μ</w:t>
      </w:r>
      <w:r w:rsidR="004D1AAE" w:rsidRPr="002C2EDB">
        <w:rPr>
          <w:rFonts w:cs="Arial"/>
        </w:rPr>
        <w:t xml:space="preserve">ητρώο </w:t>
      </w:r>
      <w:r w:rsidR="004D1AAE">
        <w:rPr>
          <w:rFonts w:cs="Arial"/>
        </w:rPr>
        <w:t>ο</w:t>
      </w:r>
      <w:r w:rsidR="004D1AAE" w:rsidRPr="002C2EDB">
        <w:rPr>
          <w:rFonts w:cs="Arial"/>
        </w:rPr>
        <w:t xml:space="preserve">φειλέτη </w:t>
      </w:r>
      <w:r w:rsidR="004D1AAE">
        <w:rPr>
          <w:rFonts w:cs="Arial"/>
        </w:rPr>
        <w:t xml:space="preserve">(έχουν δηλαδή νέο Αριθμό Μητρώου Οφειλέτη-ΑΜΟ) </w:t>
      </w:r>
      <w:r w:rsidR="004D1AAE" w:rsidRPr="002C2EDB">
        <w:rPr>
          <w:rFonts w:cs="Arial"/>
        </w:rPr>
        <w:t xml:space="preserve">για τις οφειλές </w:t>
      </w:r>
      <w:r w:rsidR="004D1AAE">
        <w:rPr>
          <w:rFonts w:cs="Arial"/>
        </w:rPr>
        <w:t xml:space="preserve">που δημιουργούν </w:t>
      </w:r>
      <w:r w:rsidR="004D1AAE" w:rsidRPr="002C2EDB">
        <w:rPr>
          <w:rFonts w:cs="Arial"/>
        </w:rPr>
        <w:t>από το 2017 και μετά.</w:t>
      </w:r>
      <w:r w:rsidR="004D1AAE">
        <w:rPr>
          <w:rFonts w:cs="Arial"/>
        </w:rPr>
        <w:t xml:space="preserve"> Έτσι </w:t>
      </w:r>
      <w:r w:rsidR="00665796">
        <w:rPr>
          <w:rFonts w:cs="Arial"/>
        </w:rPr>
        <w:t>αν κάποιος</w:t>
      </w:r>
      <w:r w:rsidR="004D1AAE">
        <w:rPr>
          <w:rFonts w:cs="Arial"/>
        </w:rPr>
        <w:t xml:space="preserve"> οφειλέτης </w:t>
      </w:r>
      <w:r w:rsidR="00665796">
        <w:rPr>
          <w:rFonts w:cs="Arial"/>
        </w:rPr>
        <w:t>έχει οφειλές μέχρι και το 2016 σε κάποιον τέως Φορέα (π.χ. τ. ΟΑΕΕ ή τ. ΤΣΜΕΔΕ) και οφειλές προς τον e-</w:t>
      </w:r>
      <w:r w:rsidR="009734F8" w:rsidRPr="0057788B">
        <w:rPr>
          <w:rFonts w:cs="Tahoma"/>
        </w:rPr>
        <w:t>ΕΦΚΑ</w:t>
      </w:r>
      <w:r w:rsidR="00665796">
        <w:rPr>
          <w:rFonts w:cs="Arial"/>
        </w:rPr>
        <w:t xml:space="preserve"> για τα έτη από 2017 και μετά, τότε θα υπάρχει με δύο διαφορετικά μητρώα οφειλέτη. </w:t>
      </w:r>
      <w:r w:rsidR="002C2EDB" w:rsidRPr="00891A76">
        <w:rPr>
          <w:rFonts w:cs="Arial"/>
          <w:b/>
        </w:rPr>
        <w:t xml:space="preserve">Συνεπώς, το πλήθος οφειλετών που φαίνεται στους παρακάτω πίνακες δεν ανταποκρίνεται σε διακριτούς οφειλέτες αλλά σε διακριτά </w:t>
      </w:r>
      <w:r w:rsidR="0069489E" w:rsidRPr="00891A76">
        <w:rPr>
          <w:rFonts w:cs="Arial"/>
          <w:b/>
        </w:rPr>
        <w:t>μ</w:t>
      </w:r>
      <w:r w:rsidR="002C2EDB" w:rsidRPr="00891A76">
        <w:rPr>
          <w:rFonts w:cs="Arial"/>
          <w:b/>
        </w:rPr>
        <w:t xml:space="preserve">ητρώα </w:t>
      </w:r>
      <w:r w:rsidR="0069489E" w:rsidRPr="00891A76">
        <w:rPr>
          <w:rFonts w:cs="Arial"/>
          <w:b/>
        </w:rPr>
        <w:t>ο</w:t>
      </w:r>
      <w:r w:rsidR="002C2EDB" w:rsidRPr="00891A76">
        <w:rPr>
          <w:rFonts w:cs="Arial"/>
          <w:b/>
        </w:rPr>
        <w:t>φειλετών.</w:t>
      </w:r>
    </w:p>
    <w:p w:rsidR="0000782D" w:rsidRPr="00016686" w:rsidRDefault="0000782D" w:rsidP="0000782D">
      <w:pPr>
        <w:spacing w:before="120" w:after="120" w:line="360" w:lineRule="auto"/>
        <w:ind w:right="-34"/>
        <w:jc w:val="both"/>
        <w:rPr>
          <w:rFonts w:cs="Arial"/>
        </w:rPr>
      </w:pPr>
      <w:r w:rsidRPr="001E4E4A">
        <w:rPr>
          <w:rFonts w:cs="Arial"/>
          <w:b/>
        </w:rPr>
        <w:lastRenderedPageBreak/>
        <w:t>Το 20</w:t>
      </w:r>
      <w:r w:rsidR="00E82F05" w:rsidRPr="001E4E4A">
        <w:rPr>
          <w:rFonts w:cs="Arial"/>
          <w:b/>
        </w:rPr>
        <w:t>21</w:t>
      </w:r>
      <w:r w:rsidRPr="001E4E4A">
        <w:rPr>
          <w:rFonts w:cs="Arial"/>
          <w:b/>
        </w:rPr>
        <w:t xml:space="preserve"> εντάχθηκαν στο Κ.Ε.Α.Ο. συνολικές οφειλές ύψους </w:t>
      </w:r>
      <w:r w:rsidR="00693273" w:rsidRPr="001E4E4A">
        <w:rPr>
          <w:rFonts w:cs="Arial"/>
          <w:b/>
        </w:rPr>
        <w:t>533</w:t>
      </w:r>
      <w:r w:rsidRPr="001E4E4A">
        <w:rPr>
          <w:rFonts w:cs="Arial"/>
          <w:b/>
        </w:rPr>
        <w:t>.</w:t>
      </w:r>
      <w:r w:rsidR="00693273" w:rsidRPr="001E4E4A">
        <w:rPr>
          <w:rFonts w:cs="Arial"/>
          <w:b/>
        </w:rPr>
        <w:t>568</w:t>
      </w:r>
      <w:r w:rsidRPr="001E4E4A">
        <w:rPr>
          <w:rFonts w:cs="Arial"/>
          <w:b/>
        </w:rPr>
        <w:t>.</w:t>
      </w:r>
      <w:r w:rsidR="00693273" w:rsidRPr="001E4E4A">
        <w:rPr>
          <w:rFonts w:cs="Arial"/>
          <w:b/>
        </w:rPr>
        <w:t>096</w:t>
      </w:r>
      <w:r w:rsidRPr="001E4E4A">
        <w:rPr>
          <w:rFonts w:cs="Arial"/>
          <w:b/>
        </w:rPr>
        <w:t xml:space="preserve"> ευρώ</w:t>
      </w:r>
      <w:r w:rsidRPr="00693273">
        <w:rPr>
          <w:rFonts w:cs="Arial"/>
        </w:rPr>
        <w:t>, ενώ από την έναρξη της λειτουργίας του Κ.Ε.Α.Ο. και μέχρι το τέλος του 20</w:t>
      </w:r>
      <w:r w:rsidR="00E82F05" w:rsidRPr="00693273">
        <w:rPr>
          <w:rFonts w:cs="Arial"/>
        </w:rPr>
        <w:t>2</w:t>
      </w:r>
      <w:r w:rsidR="00693273" w:rsidRPr="00693273">
        <w:rPr>
          <w:rFonts w:cs="Arial"/>
        </w:rPr>
        <w:t>1</w:t>
      </w:r>
      <w:r w:rsidRPr="00693273">
        <w:rPr>
          <w:rFonts w:cs="Arial"/>
        </w:rPr>
        <w:t xml:space="preserve"> έχουν ενταχθεί οφειλές ύψους </w:t>
      </w:r>
      <w:r w:rsidR="00693273" w:rsidRPr="00693273">
        <w:rPr>
          <w:rFonts w:cs="Tahoma"/>
          <w:bCs/>
        </w:rPr>
        <w:t>31</w:t>
      </w:r>
      <w:r w:rsidRPr="00693273">
        <w:rPr>
          <w:rFonts w:cs="Tahoma"/>
          <w:bCs/>
        </w:rPr>
        <w:t>.</w:t>
      </w:r>
      <w:r w:rsidR="00693273" w:rsidRPr="00693273">
        <w:rPr>
          <w:rFonts w:cs="Tahoma"/>
          <w:bCs/>
        </w:rPr>
        <w:t>564</w:t>
      </w:r>
      <w:r w:rsidRPr="00693273">
        <w:rPr>
          <w:rFonts w:cs="Tahoma"/>
          <w:bCs/>
        </w:rPr>
        <w:t>.</w:t>
      </w:r>
      <w:r w:rsidR="00693273" w:rsidRPr="00693273">
        <w:rPr>
          <w:rFonts w:cs="Tahoma"/>
          <w:bCs/>
        </w:rPr>
        <w:t>266</w:t>
      </w:r>
      <w:r w:rsidRPr="00693273">
        <w:rPr>
          <w:rFonts w:cs="Tahoma"/>
          <w:bCs/>
        </w:rPr>
        <w:t>.</w:t>
      </w:r>
      <w:r w:rsidR="00693273" w:rsidRPr="00693273">
        <w:rPr>
          <w:rFonts w:cs="Tahoma"/>
          <w:bCs/>
        </w:rPr>
        <w:t>892</w:t>
      </w:r>
      <w:r w:rsidRPr="00693273">
        <w:rPr>
          <w:rFonts w:cs="Tahoma"/>
          <w:bCs/>
        </w:rPr>
        <w:t xml:space="preserve"> </w:t>
      </w:r>
      <w:r w:rsidRPr="00693273">
        <w:rPr>
          <w:rFonts w:cs="Arial"/>
        </w:rPr>
        <w:t>ευρώ.</w:t>
      </w:r>
    </w:p>
    <w:p w:rsidR="002C2EDB" w:rsidRPr="002C2EDB" w:rsidRDefault="002C2EDB" w:rsidP="002C2EDB">
      <w:pPr>
        <w:spacing w:before="120" w:after="120" w:line="360" w:lineRule="auto"/>
        <w:ind w:right="4675"/>
        <w:jc w:val="both"/>
        <w:rPr>
          <w:rFonts w:cs="Arial"/>
        </w:rPr>
      </w:pPr>
      <w:r w:rsidRPr="002C2EDB">
        <w:rPr>
          <w:rFonts w:cs="Arial"/>
          <w:noProof/>
          <w:lang w:eastAsia="el-GR"/>
        </w:rPr>
        <mc:AlternateContent>
          <mc:Choice Requires="wps">
            <w:drawing>
              <wp:anchor distT="0" distB="0" distL="114300" distR="114300" simplePos="0" relativeHeight="251828224" behindDoc="0" locked="0" layoutInCell="1" allowOverlap="1" wp14:anchorId="47181231" wp14:editId="017EBF64">
                <wp:simplePos x="0" y="0"/>
                <wp:positionH relativeFrom="column">
                  <wp:posOffset>25846</wp:posOffset>
                </wp:positionH>
                <wp:positionV relativeFrom="paragraph">
                  <wp:posOffset>4173</wp:posOffset>
                </wp:positionV>
                <wp:extent cx="5444466" cy="2713939"/>
                <wp:effectExtent l="57150" t="38100" r="80645" b="86995"/>
                <wp:wrapNone/>
                <wp:docPr id="20" name="Ορθογώνιο 20"/>
                <wp:cNvGraphicFramePr/>
                <a:graphic xmlns:a="http://schemas.openxmlformats.org/drawingml/2006/main">
                  <a:graphicData uri="http://schemas.microsoft.com/office/word/2010/wordprocessingShape">
                    <wps:wsp>
                      <wps:cNvSpPr/>
                      <wps:spPr>
                        <a:xfrm>
                          <a:off x="0" y="0"/>
                          <a:ext cx="5444466" cy="2713939"/>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BA42C7" w:rsidRPr="006415EF" w:rsidRDefault="00BA42C7" w:rsidP="0000782D">
                            <w:pPr>
                              <w:spacing w:after="0" w:line="240" w:lineRule="auto"/>
                              <w:ind w:left="142"/>
                              <w:jc w:val="center"/>
                              <w:rPr>
                                <w:rFonts w:eastAsiaTheme="majorEastAsia" w:cs="Tahoma"/>
                                <w:b/>
                                <w:bCs/>
                                <w:color w:val="414751" w:themeColor="text2" w:themeShade="BF"/>
                                <w:sz w:val="32"/>
                                <w:szCs w:val="24"/>
                              </w:rPr>
                            </w:pPr>
                            <w:r w:rsidRPr="006415EF">
                              <w:rPr>
                                <w:rFonts w:eastAsiaTheme="majorEastAsia" w:cs="Tahoma"/>
                                <w:b/>
                                <w:bCs/>
                                <w:color w:val="414751" w:themeColor="text2" w:themeShade="BF"/>
                                <w:sz w:val="32"/>
                                <w:szCs w:val="24"/>
                              </w:rPr>
                              <w:t>Εντάξεις εντός του 20</w:t>
                            </w:r>
                            <w:r>
                              <w:rPr>
                                <w:rFonts w:eastAsiaTheme="majorEastAsia" w:cs="Tahoma"/>
                                <w:b/>
                                <w:bCs/>
                                <w:color w:val="414751" w:themeColor="text2" w:themeShade="BF"/>
                                <w:sz w:val="32"/>
                                <w:szCs w:val="24"/>
                              </w:rPr>
                              <w:t>21</w:t>
                            </w:r>
                            <w:r w:rsidRPr="006415EF">
                              <w:rPr>
                                <w:rFonts w:eastAsiaTheme="majorEastAsia" w:cs="Tahoma"/>
                                <w:b/>
                                <w:bCs/>
                                <w:color w:val="414751" w:themeColor="text2" w:themeShade="BF"/>
                                <w:sz w:val="32"/>
                                <w:szCs w:val="24"/>
                              </w:rPr>
                              <w:t xml:space="preserve"> ανά ΦΚΑ </w:t>
                            </w:r>
                          </w:p>
                          <w:p w:rsidR="00BA42C7" w:rsidRDefault="00BA42C7" w:rsidP="0000782D">
                            <w:pPr>
                              <w:spacing w:after="0" w:line="240" w:lineRule="auto"/>
                              <w:ind w:left="142"/>
                              <w:jc w:val="center"/>
                              <w:rPr>
                                <w:rFonts w:cs="Tahoma"/>
                                <w:b/>
                                <w:color w:val="414751" w:themeColor="text2" w:themeShade="BF"/>
                                <w:sz w:val="24"/>
                                <w:szCs w:val="24"/>
                              </w:rPr>
                            </w:pPr>
                            <w:r w:rsidRPr="006415EF">
                              <w:rPr>
                                <w:rFonts w:cs="Tahoma"/>
                                <w:b/>
                                <w:color w:val="414751" w:themeColor="text2" w:themeShade="BF"/>
                                <w:sz w:val="24"/>
                                <w:szCs w:val="24"/>
                              </w:rPr>
                              <w:t>(οφειλέτες και συνολικές οφειλές κατά την ένταξη)</w:t>
                            </w:r>
                          </w:p>
                          <w:p w:rsidR="00BA42C7" w:rsidRPr="001E4E4A" w:rsidRDefault="00BA42C7" w:rsidP="0000782D">
                            <w:pPr>
                              <w:spacing w:after="0" w:line="240" w:lineRule="auto"/>
                              <w:ind w:left="142"/>
                              <w:jc w:val="center"/>
                              <w:rPr>
                                <w:rFonts w:cs="Tahoma"/>
                                <w:b/>
                                <w:color w:val="414751" w:themeColor="text2" w:themeShade="BF"/>
                                <w:sz w:val="12"/>
                                <w:szCs w:val="24"/>
                              </w:rPr>
                            </w:pPr>
                          </w:p>
                          <w:tbl>
                            <w:tblPr>
                              <w:tblStyle w:val="a9"/>
                              <w:tblW w:w="82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3372"/>
                              <w:gridCol w:w="440"/>
                              <w:gridCol w:w="2199"/>
                              <w:gridCol w:w="2200"/>
                            </w:tblGrid>
                            <w:tr w:rsidR="00BA42C7" w:rsidRPr="00FF1CA0" w:rsidTr="00094067">
                              <w:trPr>
                                <w:trHeight w:hRule="exact" w:val="398"/>
                              </w:trPr>
                              <w:tc>
                                <w:tcPr>
                                  <w:tcW w:w="3372" w:type="dxa"/>
                                  <w:shd w:val="clear" w:color="auto" w:fill="FFFFFF" w:themeFill="background1"/>
                                  <w:vAlign w:val="center"/>
                                </w:tcPr>
                                <w:p w:rsidR="00BA42C7" w:rsidRPr="00FF1CA0" w:rsidRDefault="00BA42C7" w:rsidP="009734F8">
                                  <w:pPr>
                                    <w:ind w:left="-250" w:right="-108"/>
                                    <w:jc w:val="right"/>
                                    <w:rPr>
                                      <w:rFonts w:cs="Tahoma"/>
                                      <w:b/>
                                    </w:rPr>
                                  </w:pPr>
                                  <w:r>
                                    <w:rPr>
                                      <w:rFonts w:eastAsia="Arial Unicode MS" w:cs="Tahoma"/>
                                      <w:b/>
                                    </w:rPr>
                                    <w:t>e-</w:t>
                                  </w:r>
                                  <w:r w:rsidRPr="009734F8">
                                    <w:rPr>
                                      <w:rFonts w:cs="Tahoma"/>
                                      <w:b/>
                                    </w:rPr>
                                    <w:t>ΕΦΚΑ</w:t>
                                  </w:r>
                                  <w:r w:rsidRPr="00FF1CA0">
                                    <w:rPr>
                                      <w:rFonts w:eastAsia="Arial Unicode MS" w:cs="Tahoma"/>
                                      <w:b/>
                                    </w:rPr>
                                    <w:t xml:space="preserve"> Μισθωτών </w:t>
                                  </w:r>
                                  <w:r>
                                    <w:rPr>
                                      <w:rFonts w:eastAsia="Arial Unicode MS" w:cs="Tahoma"/>
                                      <w:b/>
                                    </w:rPr>
                                    <w:t>/</w:t>
                                  </w:r>
                                  <w:r w:rsidRPr="00FF1CA0">
                                    <w:rPr>
                                      <w:rFonts w:eastAsia="Arial Unicode MS" w:cs="Tahoma"/>
                                      <w:b/>
                                    </w:rPr>
                                    <w:t xml:space="preserve">τ. ΙΚΑ-ΕΤΑΜ  </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2A55CE">
                                  <w:pPr>
                                    <w:ind w:left="124"/>
                                    <w:jc w:val="right"/>
                                    <w:rPr>
                                      <w:rFonts w:cs="Tahoma"/>
                                    </w:rPr>
                                  </w:pPr>
                                  <w:r>
                                    <w:rPr>
                                      <w:rFonts w:cs="Tahoma"/>
                                    </w:rPr>
                                    <w:t>47</w:t>
                                  </w:r>
                                  <w:r w:rsidRPr="00FF1CA0">
                                    <w:rPr>
                                      <w:rFonts w:cs="Tahoma"/>
                                    </w:rPr>
                                    <w:t>.</w:t>
                                  </w:r>
                                  <w:r>
                                    <w:rPr>
                                      <w:rFonts w:cs="Tahoma"/>
                                    </w:rPr>
                                    <w:t>807</w:t>
                                  </w:r>
                                  <w:r w:rsidRPr="00FF1CA0">
                                    <w:rPr>
                                      <w:rFonts w:cs="Tahoma"/>
                                    </w:rPr>
                                    <w:t xml:space="preserve"> οφειλέτες                       </w:t>
                                  </w:r>
                                </w:p>
                              </w:tc>
                              <w:tc>
                                <w:tcPr>
                                  <w:tcW w:w="2200" w:type="dxa"/>
                                  <w:shd w:val="clear" w:color="auto" w:fill="FFFFFF" w:themeFill="background1"/>
                                  <w:vAlign w:val="center"/>
                                </w:tcPr>
                                <w:p w:rsidR="00BA42C7" w:rsidRPr="00FF1CA0" w:rsidRDefault="00BA42C7" w:rsidP="002A55CE">
                                  <w:pPr>
                                    <w:ind w:left="124"/>
                                    <w:jc w:val="right"/>
                                    <w:rPr>
                                      <w:rFonts w:cs="Tahoma"/>
                                    </w:rPr>
                                  </w:pPr>
                                  <w:r>
                                    <w:rPr>
                                      <w:rFonts w:cs="Tahoma"/>
                                    </w:rPr>
                                    <w:t>45</w:t>
                                  </w:r>
                                  <w:r w:rsidRPr="00FF1CA0">
                                    <w:rPr>
                                      <w:rFonts w:cs="Tahoma"/>
                                    </w:rPr>
                                    <w:t>.</w:t>
                                  </w:r>
                                  <w:r>
                                    <w:rPr>
                                      <w:rFonts w:cs="Tahoma"/>
                                    </w:rPr>
                                    <w:t>177</w:t>
                                  </w:r>
                                  <w:r w:rsidRPr="00FF1CA0">
                                    <w:rPr>
                                      <w:rFonts w:cs="Tahoma"/>
                                    </w:rPr>
                                    <w:t>.</w:t>
                                  </w:r>
                                  <w:r>
                                    <w:rPr>
                                      <w:rFonts w:cs="Tahoma"/>
                                    </w:rPr>
                                    <w:t>663</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9734F8">
                                  <w:pPr>
                                    <w:ind w:left="-249"/>
                                    <w:jc w:val="right"/>
                                    <w:rPr>
                                      <w:rFonts w:cs="Tahoma"/>
                                      <w:b/>
                                    </w:rPr>
                                  </w:pPr>
                                  <w:r w:rsidRPr="00FF1CA0">
                                    <w:rPr>
                                      <w:rFonts w:cs="Tahoma"/>
                                      <w:b/>
                                    </w:rPr>
                                    <w:t xml:space="preserve">Μη </w:t>
                                  </w:r>
                                  <w:r>
                                    <w:rPr>
                                      <w:rFonts w:cs="Tahoma"/>
                                      <w:b/>
                                    </w:rPr>
                                    <w:t>μ</w:t>
                                  </w:r>
                                  <w:r w:rsidRPr="00FF1CA0">
                                    <w:rPr>
                                      <w:rFonts w:cs="Tahoma"/>
                                      <w:b/>
                                    </w:rPr>
                                    <w:t xml:space="preserve">ισθωτοί </w:t>
                                  </w:r>
                                  <w:r>
                                    <w:rPr>
                                      <w:rFonts w:cs="Tahoma"/>
                                      <w:b/>
                                    </w:rPr>
                                    <w:t>e-</w:t>
                                  </w:r>
                                  <w:r w:rsidRPr="009734F8">
                                    <w:rPr>
                                      <w:rFonts w:cs="Tahoma"/>
                                      <w:b/>
                                    </w:rPr>
                                    <w:t>ΕΦΚΑ</w:t>
                                  </w:r>
                                  <w:r w:rsidRPr="00FF1CA0">
                                    <w:rPr>
                                      <w:rFonts w:cs="Tahoma"/>
                                      <w:b/>
                                    </w:rPr>
                                    <w:t xml:space="preserve"> </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2A55CE">
                                  <w:pPr>
                                    <w:ind w:left="-108"/>
                                    <w:jc w:val="right"/>
                                    <w:rPr>
                                      <w:rFonts w:cs="Tahoma"/>
                                    </w:rPr>
                                  </w:pPr>
                                  <w:r>
                                    <w:rPr>
                                      <w:rFonts w:cs="Tahoma"/>
                                    </w:rPr>
                                    <w:t>437</w:t>
                                  </w:r>
                                  <w:r w:rsidRPr="00FF1CA0">
                                    <w:rPr>
                                      <w:rFonts w:cs="Tahoma"/>
                                    </w:rPr>
                                    <w:t>.</w:t>
                                  </w:r>
                                  <w:r>
                                    <w:rPr>
                                      <w:rFonts w:cs="Tahoma"/>
                                    </w:rPr>
                                    <w:t>065</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270</w:t>
                                  </w:r>
                                  <w:r w:rsidRPr="00FF1CA0">
                                    <w:rPr>
                                      <w:rFonts w:cs="Tahoma"/>
                                    </w:rPr>
                                    <w:t>.</w:t>
                                  </w:r>
                                  <w:r>
                                    <w:rPr>
                                      <w:rFonts w:cs="Tahoma"/>
                                    </w:rPr>
                                    <w:t>776</w:t>
                                  </w:r>
                                  <w:r w:rsidRPr="00FF1CA0">
                                    <w:rPr>
                                      <w:rFonts w:cs="Tahoma"/>
                                    </w:rPr>
                                    <w:t>.</w:t>
                                  </w:r>
                                  <w:r>
                                    <w:rPr>
                                      <w:rFonts w:cs="Tahoma"/>
                                    </w:rPr>
                                    <w:t>245</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00782D">
                                  <w:pPr>
                                    <w:ind w:left="-249"/>
                                    <w:jc w:val="right"/>
                                    <w:rPr>
                                      <w:rFonts w:cs="Tahoma"/>
                                      <w:b/>
                                    </w:rPr>
                                  </w:pPr>
                                  <w:r w:rsidRPr="00FF1CA0">
                                    <w:rPr>
                                      <w:rFonts w:cs="Tahoma"/>
                                      <w:b/>
                                    </w:rPr>
                                    <w:t xml:space="preserve">τ. </w:t>
                                  </w:r>
                                  <w:r>
                                    <w:rPr>
                                      <w:rFonts w:cs="Tahoma"/>
                                      <w:b/>
                                    </w:rPr>
                                    <w:t>ΟΑΕΕ</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2A55CE">
                                  <w:pPr>
                                    <w:ind w:left="124"/>
                                    <w:jc w:val="right"/>
                                    <w:rPr>
                                      <w:rFonts w:cs="Tahoma"/>
                                    </w:rPr>
                                  </w:pPr>
                                  <w:r>
                                    <w:rPr>
                                      <w:rFonts w:cs="Tahoma"/>
                                    </w:rPr>
                                    <w:t>2</w:t>
                                  </w:r>
                                  <w:r w:rsidRPr="00FF1CA0">
                                    <w:rPr>
                                      <w:rFonts w:cs="Tahoma"/>
                                    </w:rPr>
                                    <w:t>.</w:t>
                                  </w:r>
                                  <w:r>
                                    <w:rPr>
                                      <w:rFonts w:cs="Tahoma"/>
                                    </w:rPr>
                                    <w:t>044</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47</w:t>
                                  </w:r>
                                  <w:r w:rsidRPr="00FF1CA0">
                                    <w:rPr>
                                      <w:rFonts w:cs="Tahoma"/>
                                    </w:rPr>
                                    <w:t>.</w:t>
                                  </w:r>
                                  <w:r>
                                    <w:rPr>
                                      <w:rFonts w:cs="Tahoma"/>
                                    </w:rPr>
                                    <w:t>690</w:t>
                                  </w:r>
                                  <w:r w:rsidRPr="00FF1CA0">
                                    <w:rPr>
                                      <w:rFonts w:cs="Tahoma"/>
                                    </w:rPr>
                                    <w:t>.</w:t>
                                  </w:r>
                                  <w:r>
                                    <w:rPr>
                                      <w:rFonts w:cs="Tahoma"/>
                                    </w:rPr>
                                    <w:t>806</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00782D">
                                  <w:pPr>
                                    <w:ind w:left="-249"/>
                                    <w:jc w:val="right"/>
                                    <w:rPr>
                                      <w:rFonts w:cs="Tahoma"/>
                                      <w:b/>
                                    </w:rPr>
                                  </w:pPr>
                                  <w:r w:rsidRPr="00FF1CA0">
                                    <w:rPr>
                                      <w:rFonts w:cs="Tahoma"/>
                                      <w:b/>
                                    </w:rPr>
                                    <w:t>τ. ΟΓΑ</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00782D">
                                  <w:pPr>
                                    <w:ind w:left="124"/>
                                    <w:jc w:val="right"/>
                                    <w:rPr>
                                      <w:rFonts w:cs="Tahoma"/>
                                    </w:rPr>
                                  </w:pPr>
                                  <w:r>
                                    <w:rPr>
                                      <w:rFonts w:cs="Tahoma"/>
                                    </w:rPr>
                                    <w:t>179</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272</w:t>
                                  </w:r>
                                  <w:r w:rsidRPr="00FF1CA0">
                                    <w:rPr>
                                      <w:rFonts w:cs="Tahoma"/>
                                    </w:rPr>
                                    <w:t>.</w:t>
                                  </w:r>
                                  <w:r>
                                    <w:rPr>
                                      <w:rFonts w:cs="Tahoma"/>
                                    </w:rPr>
                                    <w:t>042</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00782D">
                                  <w:pPr>
                                    <w:ind w:left="-249"/>
                                    <w:jc w:val="right"/>
                                    <w:rPr>
                                      <w:rFonts w:cs="Tahoma"/>
                                      <w:b/>
                                    </w:rPr>
                                  </w:pPr>
                                  <w:r w:rsidRPr="00FF1CA0">
                                    <w:rPr>
                                      <w:rFonts w:cs="Tahoma"/>
                                      <w:b/>
                                    </w:rPr>
                                    <w:t>τ. ΕΤΑΑ</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2A55CE">
                                  <w:pPr>
                                    <w:ind w:left="124"/>
                                    <w:jc w:val="right"/>
                                    <w:rPr>
                                      <w:rFonts w:cs="Tahoma"/>
                                    </w:rPr>
                                  </w:pPr>
                                  <w:r>
                                    <w:rPr>
                                      <w:rFonts w:cs="Tahoma"/>
                                    </w:rPr>
                                    <w:t>14.980</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77.242</w:t>
                                  </w:r>
                                  <w:r w:rsidRPr="00FF1CA0">
                                    <w:rPr>
                                      <w:rFonts w:cs="Tahoma"/>
                                    </w:rPr>
                                    <w:t>.</w:t>
                                  </w:r>
                                  <w:r>
                                    <w:rPr>
                                      <w:rFonts w:cs="Tahoma"/>
                                    </w:rPr>
                                    <w:t>260</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00782D">
                                  <w:pPr>
                                    <w:ind w:left="-249"/>
                                    <w:jc w:val="right"/>
                                    <w:rPr>
                                      <w:rFonts w:cs="Tahoma"/>
                                      <w:b/>
                                    </w:rPr>
                                  </w:pPr>
                                  <w:r w:rsidRPr="00FF1CA0">
                                    <w:rPr>
                                      <w:rFonts w:cs="Tahoma"/>
                                      <w:b/>
                                    </w:rPr>
                                    <w:t>τ. ΕΤΑΠ-ΜΜΕ</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00782D">
                                  <w:pPr>
                                    <w:ind w:left="124"/>
                                    <w:jc w:val="right"/>
                                    <w:rPr>
                                      <w:rFonts w:cs="Tahoma"/>
                                    </w:rPr>
                                  </w:pPr>
                                  <w:r>
                                    <w:rPr>
                                      <w:rFonts w:cs="Tahoma"/>
                                    </w:rPr>
                                    <w:t>4</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388</w:t>
                                  </w:r>
                                  <w:r w:rsidRPr="00FF1CA0">
                                    <w:rPr>
                                      <w:rFonts w:cs="Tahoma"/>
                                    </w:rPr>
                                    <w:t>.</w:t>
                                  </w:r>
                                  <w:r>
                                    <w:rPr>
                                      <w:rFonts w:cs="Tahoma"/>
                                    </w:rPr>
                                    <w:t>297</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00782D">
                                  <w:pPr>
                                    <w:ind w:left="-249"/>
                                    <w:jc w:val="right"/>
                                    <w:rPr>
                                      <w:rFonts w:cs="Tahoma"/>
                                      <w:b/>
                                    </w:rPr>
                                  </w:pPr>
                                  <w:r>
                                    <w:rPr>
                                      <w:rFonts w:cs="Tahoma"/>
                                      <w:b/>
                                    </w:rPr>
                                    <w:t>ΕΤΕΑΕΠ</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1E4E4A">
                                  <w:pPr>
                                    <w:ind w:left="124"/>
                                    <w:jc w:val="right"/>
                                    <w:rPr>
                                      <w:rFonts w:cs="Tahoma"/>
                                    </w:rPr>
                                  </w:pPr>
                                  <w:r>
                                    <w:rPr>
                                      <w:rFonts w:cs="Tahoma"/>
                                    </w:rPr>
                                    <w:t>28.683</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87</w:t>
                                  </w:r>
                                  <w:r w:rsidRPr="00FF1CA0">
                                    <w:rPr>
                                      <w:rFonts w:cs="Tahoma"/>
                                    </w:rPr>
                                    <w:t>.</w:t>
                                  </w:r>
                                  <w:r>
                                    <w:rPr>
                                      <w:rFonts w:cs="Tahoma"/>
                                    </w:rPr>
                                    <w:t>257.093</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9734F8">
                                  <w:pPr>
                                    <w:jc w:val="right"/>
                                    <w:rPr>
                                      <w:rFonts w:cs="Tahoma"/>
                                      <w:b/>
                                    </w:rPr>
                                  </w:pPr>
                                  <w:r w:rsidRPr="00FF1CA0">
                                    <w:rPr>
                                      <w:rFonts w:cs="Tahoma"/>
                                      <w:b/>
                                    </w:rPr>
                                    <w:t xml:space="preserve">Φορείς εκτός </w:t>
                                  </w:r>
                                  <w:r>
                                    <w:rPr>
                                      <w:rFonts w:cs="Tahoma"/>
                                      <w:b/>
                                    </w:rPr>
                                    <w:t>e-</w:t>
                                  </w:r>
                                  <w:r w:rsidRPr="00FF1CA0">
                                    <w:rPr>
                                      <w:rFonts w:cs="Tahoma"/>
                                      <w:b/>
                                    </w:rPr>
                                    <w:t xml:space="preserve">ΕΦΚΑ </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00782D">
                                  <w:pPr>
                                    <w:ind w:left="124"/>
                                    <w:jc w:val="right"/>
                                    <w:rPr>
                                      <w:rFonts w:cs="Tahoma"/>
                                    </w:rPr>
                                  </w:pPr>
                                  <w:r>
                                    <w:rPr>
                                      <w:rFonts w:cs="Tahoma"/>
                                    </w:rPr>
                                    <w:t>175</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4</w:t>
                                  </w:r>
                                  <w:r w:rsidRPr="00FF1CA0">
                                    <w:rPr>
                                      <w:rFonts w:cs="Tahoma"/>
                                    </w:rPr>
                                    <w:t>.</w:t>
                                  </w:r>
                                  <w:r>
                                    <w:rPr>
                                      <w:rFonts w:cs="Tahoma"/>
                                    </w:rPr>
                                    <w:t>763</w:t>
                                  </w:r>
                                  <w:r w:rsidRPr="00FF1CA0">
                                    <w:rPr>
                                      <w:rFonts w:cs="Tahoma"/>
                                    </w:rPr>
                                    <w:t>.</w:t>
                                  </w:r>
                                  <w:r>
                                    <w:rPr>
                                      <w:rFonts w:cs="Tahoma"/>
                                    </w:rPr>
                                    <w:t>690</w:t>
                                  </w:r>
                                  <w:r w:rsidRPr="00FF1CA0">
                                    <w:rPr>
                                      <w:rFonts w:cs="Tahoma"/>
                                    </w:rPr>
                                    <w:t xml:space="preserve"> ευρώ</w:t>
                                  </w:r>
                                </w:p>
                              </w:tc>
                            </w:tr>
                          </w:tbl>
                          <w:p w:rsidR="00BA42C7" w:rsidRDefault="00BA42C7" w:rsidP="002C2EDB">
                            <w:pPr>
                              <w:spacing w:after="0" w:line="240" w:lineRule="auto"/>
                              <w:ind w:left="142"/>
                              <w:jc w:val="center"/>
                              <w:rPr>
                                <w:rFonts w:ascii="Tahoma" w:hAnsi="Tahoma" w:cs="Tahoma"/>
                                <w:b/>
                                <w:sz w:val="20"/>
                              </w:rPr>
                            </w:pPr>
                          </w:p>
                          <w:p w:rsidR="00BA42C7" w:rsidRDefault="00BA42C7" w:rsidP="002C2EDB">
                            <w:pPr>
                              <w:spacing w:after="0" w:line="240" w:lineRule="auto"/>
                              <w:ind w:left="142"/>
                              <w:jc w:val="center"/>
                              <w:rPr>
                                <w:rFonts w:ascii="Tahoma" w:hAnsi="Tahoma" w:cs="Tahoma"/>
                                <w:b/>
                                <w:sz w:val="20"/>
                              </w:rPr>
                            </w:pPr>
                          </w:p>
                          <w:p w:rsidR="00BA42C7" w:rsidRDefault="00BA42C7" w:rsidP="002C2EDB">
                            <w:pPr>
                              <w:spacing w:after="0" w:line="240" w:lineRule="auto"/>
                              <w:ind w:left="142"/>
                              <w:jc w:val="center"/>
                              <w:rPr>
                                <w:rFonts w:ascii="Tahoma" w:hAnsi="Tahoma" w:cs="Tahoma"/>
                                <w:b/>
                                <w:sz w:val="20"/>
                              </w:rPr>
                            </w:pPr>
                          </w:p>
                          <w:p w:rsidR="00BA42C7" w:rsidRPr="00AB1762" w:rsidRDefault="00BA42C7" w:rsidP="002C2EDB">
                            <w:pPr>
                              <w:spacing w:after="0" w:line="240" w:lineRule="auto"/>
                              <w:ind w:left="142"/>
                              <w:jc w:val="center"/>
                              <w:rPr>
                                <w:rFonts w:ascii="Tahoma" w:hAnsi="Tahoma" w:cs="Tahoma"/>
                                <w:sz w:val="20"/>
                              </w:rPr>
                            </w:pPr>
                          </w:p>
                          <w:p w:rsidR="00BA42C7" w:rsidRDefault="00BA42C7" w:rsidP="002C2EDB">
                            <w:pPr>
                              <w:spacing w:after="0" w:line="240" w:lineRule="auto"/>
                              <w:jc w:val="center"/>
                              <w:rPr>
                                <w:rFonts w:ascii="Tahoma" w:hAnsi="Tahoma" w:cs="Tahoma"/>
                                <w:b/>
                                <w:sz w:val="18"/>
                              </w:rPr>
                            </w:pPr>
                          </w:p>
                          <w:p w:rsidR="00BA42C7" w:rsidRDefault="00BA42C7" w:rsidP="002C2EDB">
                            <w:pPr>
                              <w:spacing w:after="0" w:line="240" w:lineRule="auto"/>
                              <w:jc w:val="center"/>
                              <w:rPr>
                                <w:rFonts w:ascii="Tahoma" w:hAnsi="Tahoma" w:cs="Tahoma"/>
                                <w:b/>
                                <w:sz w:val="18"/>
                              </w:rPr>
                            </w:pPr>
                          </w:p>
                          <w:p w:rsidR="00BA42C7" w:rsidRPr="00DD5A20" w:rsidRDefault="00BA42C7" w:rsidP="002C2EDB">
                            <w:pPr>
                              <w:spacing w:after="0" w:line="240" w:lineRule="auto"/>
                              <w:jc w:val="center"/>
                              <w:rPr>
                                <w:rFonts w:ascii="Tahoma" w:hAnsi="Tahoma" w:cs="Tahoma"/>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20" o:spid="_x0000_s1032" style="position:absolute;left:0;text-align:left;margin-left:2.05pt;margin-top:.35pt;width:428.7pt;height:213.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" fillcolor="#bbbdc1 [1625]" strokecolor="#71757d [3049]">
                <v:fill color2="#eaebec [505]" rotate="t" angle="180" colors="0 #c7cbd1;22938f #d7dade;1 #f0f1f3" focus="100%" type="gradient"/>
                <v:shadow on="t" color="black" opacity="24903f" origin=",.5" offset="0,.55556mm"/>
                <v:textbox>
                  <w:txbxContent>
                    <w:p w:rsidR="00BA42C7" w:rsidRPr="006415EF" w:rsidRDefault="00BA42C7" w:rsidP="0000782D">
                      <w:pPr>
                        <w:spacing w:after="0" w:line="240" w:lineRule="auto"/>
                        <w:ind w:left="142"/>
                        <w:jc w:val="center"/>
                        <w:rPr>
                          <w:rFonts w:eastAsiaTheme="majorEastAsia" w:cs="Tahoma"/>
                          <w:b/>
                          <w:bCs/>
                          <w:color w:val="414751" w:themeColor="text2" w:themeShade="BF"/>
                          <w:sz w:val="32"/>
                          <w:szCs w:val="24"/>
                        </w:rPr>
                      </w:pPr>
                      <w:r w:rsidRPr="006415EF">
                        <w:rPr>
                          <w:rFonts w:eastAsiaTheme="majorEastAsia" w:cs="Tahoma"/>
                          <w:b/>
                          <w:bCs/>
                          <w:color w:val="414751" w:themeColor="text2" w:themeShade="BF"/>
                          <w:sz w:val="32"/>
                          <w:szCs w:val="24"/>
                        </w:rPr>
                        <w:t>Εντάξεις εντός του 20</w:t>
                      </w:r>
                      <w:r>
                        <w:rPr>
                          <w:rFonts w:eastAsiaTheme="majorEastAsia" w:cs="Tahoma"/>
                          <w:b/>
                          <w:bCs/>
                          <w:color w:val="414751" w:themeColor="text2" w:themeShade="BF"/>
                          <w:sz w:val="32"/>
                          <w:szCs w:val="24"/>
                        </w:rPr>
                        <w:t>21</w:t>
                      </w:r>
                      <w:r w:rsidRPr="006415EF">
                        <w:rPr>
                          <w:rFonts w:eastAsiaTheme="majorEastAsia" w:cs="Tahoma"/>
                          <w:b/>
                          <w:bCs/>
                          <w:color w:val="414751" w:themeColor="text2" w:themeShade="BF"/>
                          <w:sz w:val="32"/>
                          <w:szCs w:val="24"/>
                        </w:rPr>
                        <w:t xml:space="preserve"> ανά ΦΚΑ </w:t>
                      </w:r>
                    </w:p>
                    <w:p w:rsidR="00BA42C7" w:rsidRDefault="00BA42C7" w:rsidP="0000782D">
                      <w:pPr>
                        <w:spacing w:after="0" w:line="240" w:lineRule="auto"/>
                        <w:ind w:left="142"/>
                        <w:jc w:val="center"/>
                        <w:rPr>
                          <w:rFonts w:cs="Tahoma"/>
                          <w:b/>
                          <w:color w:val="414751" w:themeColor="text2" w:themeShade="BF"/>
                          <w:sz w:val="24"/>
                          <w:szCs w:val="24"/>
                        </w:rPr>
                      </w:pPr>
                      <w:r w:rsidRPr="006415EF">
                        <w:rPr>
                          <w:rFonts w:cs="Tahoma"/>
                          <w:b/>
                          <w:color w:val="414751" w:themeColor="text2" w:themeShade="BF"/>
                          <w:sz w:val="24"/>
                          <w:szCs w:val="24"/>
                        </w:rPr>
                        <w:t>(οφειλέτες και συνολικές οφειλές κατά την ένταξη)</w:t>
                      </w:r>
                    </w:p>
                    <w:p w:rsidR="00BA42C7" w:rsidRPr="001E4E4A" w:rsidRDefault="00BA42C7" w:rsidP="0000782D">
                      <w:pPr>
                        <w:spacing w:after="0" w:line="240" w:lineRule="auto"/>
                        <w:ind w:left="142"/>
                        <w:jc w:val="center"/>
                        <w:rPr>
                          <w:rFonts w:cs="Tahoma"/>
                          <w:b/>
                          <w:color w:val="414751" w:themeColor="text2" w:themeShade="BF"/>
                          <w:sz w:val="12"/>
                          <w:szCs w:val="24"/>
                        </w:rPr>
                      </w:pPr>
                    </w:p>
                    <w:tbl>
                      <w:tblPr>
                        <w:tblStyle w:val="a9"/>
                        <w:tblW w:w="82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3372"/>
                        <w:gridCol w:w="440"/>
                        <w:gridCol w:w="2199"/>
                        <w:gridCol w:w="2200"/>
                      </w:tblGrid>
                      <w:tr w:rsidR="00BA42C7" w:rsidRPr="00FF1CA0" w:rsidTr="00094067">
                        <w:trPr>
                          <w:trHeight w:hRule="exact" w:val="398"/>
                        </w:trPr>
                        <w:tc>
                          <w:tcPr>
                            <w:tcW w:w="3372" w:type="dxa"/>
                            <w:shd w:val="clear" w:color="auto" w:fill="FFFFFF" w:themeFill="background1"/>
                            <w:vAlign w:val="center"/>
                          </w:tcPr>
                          <w:p w:rsidR="00BA42C7" w:rsidRPr="00FF1CA0" w:rsidRDefault="00BA42C7" w:rsidP="009734F8">
                            <w:pPr>
                              <w:ind w:left="-250" w:right="-108"/>
                              <w:jc w:val="right"/>
                              <w:rPr>
                                <w:rFonts w:cs="Tahoma"/>
                                <w:b/>
                              </w:rPr>
                            </w:pPr>
                            <w:r>
                              <w:rPr>
                                <w:rFonts w:eastAsia="Arial Unicode MS" w:cs="Tahoma"/>
                                <w:b/>
                              </w:rPr>
                              <w:t>e-</w:t>
                            </w:r>
                            <w:r w:rsidRPr="009734F8">
                              <w:rPr>
                                <w:rFonts w:cs="Tahoma"/>
                                <w:b/>
                              </w:rPr>
                              <w:t>ΕΦΚΑ</w:t>
                            </w:r>
                            <w:r w:rsidRPr="00FF1CA0">
                              <w:rPr>
                                <w:rFonts w:eastAsia="Arial Unicode MS" w:cs="Tahoma"/>
                                <w:b/>
                              </w:rPr>
                              <w:t xml:space="preserve"> Μισθωτών </w:t>
                            </w:r>
                            <w:r>
                              <w:rPr>
                                <w:rFonts w:eastAsia="Arial Unicode MS" w:cs="Tahoma"/>
                                <w:b/>
                              </w:rPr>
                              <w:t>/</w:t>
                            </w:r>
                            <w:r w:rsidRPr="00FF1CA0">
                              <w:rPr>
                                <w:rFonts w:eastAsia="Arial Unicode MS" w:cs="Tahoma"/>
                                <w:b/>
                              </w:rPr>
                              <w:t xml:space="preserve">τ. ΙΚΑ-ΕΤΑΜ  </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2A55CE">
                            <w:pPr>
                              <w:ind w:left="124"/>
                              <w:jc w:val="right"/>
                              <w:rPr>
                                <w:rFonts w:cs="Tahoma"/>
                              </w:rPr>
                            </w:pPr>
                            <w:r>
                              <w:rPr>
                                <w:rFonts w:cs="Tahoma"/>
                              </w:rPr>
                              <w:t>47</w:t>
                            </w:r>
                            <w:r w:rsidRPr="00FF1CA0">
                              <w:rPr>
                                <w:rFonts w:cs="Tahoma"/>
                              </w:rPr>
                              <w:t>.</w:t>
                            </w:r>
                            <w:r>
                              <w:rPr>
                                <w:rFonts w:cs="Tahoma"/>
                              </w:rPr>
                              <w:t>807</w:t>
                            </w:r>
                            <w:r w:rsidRPr="00FF1CA0">
                              <w:rPr>
                                <w:rFonts w:cs="Tahoma"/>
                              </w:rPr>
                              <w:t xml:space="preserve"> οφειλέτες                       </w:t>
                            </w:r>
                          </w:p>
                        </w:tc>
                        <w:tc>
                          <w:tcPr>
                            <w:tcW w:w="2200" w:type="dxa"/>
                            <w:shd w:val="clear" w:color="auto" w:fill="FFFFFF" w:themeFill="background1"/>
                            <w:vAlign w:val="center"/>
                          </w:tcPr>
                          <w:p w:rsidR="00BA42C7" w:rsidRPr="00FF1CA0" w:rsidRDefault="00BA42C7" w:rsidP="002A55CE">
                            <w:pPr>
                              <w:ind w:left="124"/>
                              <w:jc w:val="right"/>
                              <w:rPr>
                                <w:rFonts w:cs="Tahoma"/>
                              </w:rPr>
                            </w:pPr>
                            <w:r>
                              <w:rPr>
                                <w:rFonts w:cs="Tahoma"/>
                              </w:rPr>
                              <w:t>45</w:t>
                            </w:r>
                            <w:r w:rsidRPr="00FF1CA0">
                              <w:rPr>
                                <w:rFonts w:cs="Tahoma"/>
                              </w:rPr>
                              <w:t>.</w:t>
                            </w:r>
                            <w:r>
                              <w:rPr>
                                <w:rFonts w:cs="Tahoma"/>
                              </w:rPr>
                              <w:t>177</w:t>
                            </w:r>
                            <w:r w:rsidRPr="00FF1CA0">
                              <w:rPr>
                                <w:rFonts w:cs="Tahoma"/>
                              </w:rPr>
                              <w:t>.</w:t>
                            </w:r>
                            <w:r>
                              <w:rPr>
                                <w:rFonts w:cs="Tahoma"/>
                              </w:rPr>
                              <w:t>663</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9734F8">
                            <w:pPr>
                              <w:ind w:left="-249"/>
                              <w:jc w:val="right"/>
                              <w:rPr>
                                <w:rFonts w:cs="Tahoma"/>
                                <w:b/>
                              </w:rPr>
                            </w:pPr>
                            <w:r w:rsidRPr="00FF1CA0">
                              <w:rPr>
                                <w:rFonts w:cs="Tahoma"/>
                                <w:b/>
                              </w:rPr>
                              <w:t xml:space="preserve">Μη </w:t>
                            </w:r>
                            <w:r>
                              <w:rPr>
                                <w:rFonts w:cs="Tahoma"/>
                                <w:b/>
                              </w:rPr>
                              <w:t>μ</w:t>
                            </w:r>
                            <w:r w:rsidRPr="00FF1CA0">
                              <w:rPr>
                                <w:rFonts w:cs="Tahoma"/>
                                <w:b/>
                              </w:rPr>
                              <w:t xml:space="preserve">ισθωτοί </w:t>
                            </w:r>
                            <w:r>
                              <w:rPr>
                                <w:rFonts w:cs="Tahoma"/>
                                <w:b/>
                              </w:rPr>
                              <w:t>e-</w:t>
                            </w:r>
                            <w:r w:rsidRPr="009734F8">
                              <w:rPr>
                                <w:rFonts w:cs="Tahoma"/>
                                <w:b/>
                              </w:rPr>
                              <w:t>ΕΦΚΑ</w:t>
                            </w:r>
                            <w:r w:rsidRPr="00FF1CA0">
                              <w:rPr>
                                <w:rFonts w:cs="Tahoma"/>
                                <w:b/>
                              </w:rPr>
                              <w:t xml:space="preserve"> </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2A55CE">
                            <w:pPr>
                              <w:ind w:left="-108"/>
                              <w:jc w:val="right"/>
                              <w:rPr>
                                <w:rFonts w:cs="Tahoma"/>
                              </w:rPr>
                            </w:pPr>
                            <w:r>
                              <w:rPr>
                                <w:rFonts w:cs="Tahoma"/>
                              </w:rPr>
                              <w:t>437</w:t>
                            </w:r>
                            <w:r w:rsidRPr="00FF1CA0">
                              <w:rPr>
                                <w:rFonts w:cs="Tahoma"/>
                              </w:rPr>
                              <w:t>.</w:t>
                            </w:r>
                            <w:r>
                              <w:rPr>
                                <w:rFonts w:cs="Tahoma"/>
                              </w:rPr>
                              <w:t>065</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270</w:t>
                            </w:r>
                            <w:r w:rsidRPr="00FF1CA0">
                              <w:rPr>
                                <w:rFonts w:cs="Tahoma"/>
                              </w:rPr>
                              <w:t>.</w:t>
                            </w:r>
                            <w:r>
                              <w:rPr>
                                <w:rFonts w:cs="Tahoma"/>
                              </w:rPr>
                              <w:t>776</w:t>
                            </w:r>
                            <w:r w:rsidRPr="00FF1CA0">
                              <w:rPr>
                                <w:rFonts w:cs="Tahoma"/>
                              </w:rPr>
                              <w:t>.</w:t>
                            </w:r>
                            <w:r>
                              <w:rPr>
                                <w:rFonts w:cs="Tahoma"/>
                              </w:rPr>
                              <w:t>245</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00782D">
                            <w:pPr>
                              <w:ind w:left="-249"/>
                              <w:jc w:val="right"/>
                              <w:rPr>
                                <w:rFonts w:cs="Tahoma"/>
                                <w:b/>
                              </w:rPr>
                            </w:pPr>
                            <w:r w:rsidRPr="00FF1CA0">
                              <w:rPr>
                                <w:rFonts w:cs="Tahoma"/>
                                <w:b/>
                              </w:rPr>
                              <w:t xml:space="preserve">τ. </w:t>
                            </w:r>
                            <w:r>
                              <w:rPr>
                                <w:rFonts w:cs="Tahoma"/>
                                <w:b/>
                              </w:rPr>
                              <w:t>ΟΑΕΕ</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2A55CE">
                            <w:pPr>
                              <w:ind w:left="124"/>
                              <w:jc w:val="right"/>
                              <w:rPr>
                                <w:rFonts w:cs="Tahoma"/>
                              </w:rPr>
                            </w:pPr>
                            <w:r>
                              <w:rPr>
                                <w:rFonts w:cs="Tahoma"/>
                              </w:rPr>
                              <w:t>2</w:t>
                            </w:r>
                            <w:r w:rsidRPr="00FF1CA0">
                              <w:rPr>
                                <w:rFonts w:cs="Tahoma"/>
                              </w:rPr>
                              <w:t>.</w:t>
                            </w:r>
                            <w:r>
                              <w:rPr>
                                <w:rFonts w:cs="Tahoma"/>
                              </w:rPr>
                              <w:t>044</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47</w:t>
                            </w:r>
                            <w:r w:rsidRPr="00FF1CA0">
                              <w:rPr>
                                <w:rFonts w:cs="Tahoma"/>
                              </w:rPr>
                              <w:t>.</w:t>
                            </w:r>
                            <w:r>
                              <w:rPr>
                                <w:rFonts w:cs="Tahoma"/>
                              </w:rPr>
                              <w:t>690</w:t>
                            </w:r>
                            <w:r w:rsidRPr="00FF1CA0">
                              <w:rPr>
                                <w:rFonts w:cs="Tahoma"/>
                              </w:rPr>
                              <w:t>.</w:t>
                            </w:r>
                            <w:r>
                              <w:rPr>
                                <w:rFonts w:cs="Tahoma"/>
                              </w:rPr>
                              <w:t>806</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00782D">
                            <w:pPr>
                              <w:ind w:left="-249"/>
                              <w:jc w:val="right"/>
                              <w:rPr>
                                <w:rFonts w:cs="Tahoma"/>
                                <w:b/>
                              </w:rPr>
                            </w:pPr>
                            <w:r w:rsidRPr="00FF1CA0">
                              <w:rPr>
                                <w:rFonts w:cs="Tahoma"/>
                                <w:b/>
                              </w:rPr>
                              <w:t>τ. ΟΓΑ</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00782D">
                            <w:pPr>
                              <w:ind w:left="124"/>
                              <w:jc w:val="right"/>
                              <w:rPr>
                                <w:rFonts w:cs="Tahoma"/>
                              </w:rPr>
                            </w:pPr>
                            <w:r>
                              <w:rPr>
                                <w:rFonts w:cs="Tahoma"/>
                              </w:rPr>
                              <w:t>179</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272</w:t>
                            </w:r>
                            <w:r w:rsidRPr="00FF1CA0">
                              <w:rPr>
                                <w:rFonts w:cs="Tahoma"/>
                              </w:rPr>
                              <w:t>.</w:t>
                            </w:r>
                            <w:r>
                              <w:rPr>
                                <w:rFonts w:cs="Tahoma"/>
                              </w:rPr>
                              <w:t>042</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00782D">
                            <w:pPr>
                              <w:ind w:left="-249"/>
                              <w:jc w:val="right"/>
                              <w:rPr>
                                <w:rFonts w:cs="Tahoma"/>
                                <w:b/>
                              </w:rPr>
                            </w:pPr>
                            <w:r w:rsidRPr="00FF1CA0">
                              <w:rPr>
                                <w:rFonts w:cs="Tahoma"/>
                                <w:b/>
                              </w:rPr>
                              <w:t>τ. ΕΤΑΑ</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2A55CE">
                            <w:pPr>
                              <w:ind w:left="124"/>
                              <w:jc w:val="right"/>
                              <w:rPr>
                                <w:rFonts w:cs="Tahoma"/>
                              </w:rPr>
                            </w:pPr>
                            <w:r>
                              <w:rPr>
                                <w:rFonts w:cs="Tahoma"/>
                              </w:rPr>
                              <w:t>14.980</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77.242</w:t>
                            </w:r>
                            <w:r w:rsidRPr="00FF1CA0">
                              <w:rPr>
                                <w:rFonts w:cs="Tahoma"/>
                              </w:rPr>
                              <w:t>.</w:t>
                            </w:r>
                            <w:r>
                              <w:rPr>
                                <w:rFonts w:cs="Tahoma"/>
                              </w:rPr>
                              <w:t>260</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00782D">
                            <w:pPr>
                              <w:ind w:left="-249"/>
                              <w:jc w:val="right"/>
                              <w:rPr>
                                <w:rFonts w:cs="Tahoma"/>
                                <w:b/>
                              </w:rPr>
                            </w:pPr>
                            <w:r w:rsidRPr="00FF1CA0">
                              <w:rPr>
                                <w:rFonts w:cs="Tahoma"/>
                                <w:b/>
                              </w:rPr>
                              <w:t>τ. ΕΤΑΠ-ΜΜΕ</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00782D">
                            <w:pPr>
                              <w:ind w:left="124"/>
                              <w:jc w:val="right"/>
                              <w:rPr>
                                <w:rFonts w:cs="Tahoma"/>
                              </w:rPr>
                            </w:pPr>
                            <w:r>
                              <w:rPr>
                                <w:rFonts w:cs="Tahoma"/>
                              </w:rPr>
                              <w:t>4</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388</w:t>
                            </w:r>
                            <w:r w:rsidRPr="00FF1CA0">
                              <w:rPr>
                                <w:rFonts w:cs="Tahoma"/>
                              </w:rPr>
                              <w:t>.</w:t>
                            </w:r>
                            <w:r>
                              <w:rPr>
                                <w:rFonts w:cs="Tahoma"/>
                              </w:rPr>
                              <w:t>297</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00782D">
                            <w:pPr>
                              <w:ind w:left="-249"/>
                              <w:jc w:val="right"/>
                              <w:rPr>
                                <w:rFonts w:cs="Tahoma"/>
                                <w:b/>
                              </w:rPr>
                            </w:pPr>
                            <w:r>
                              <w:rPr>
                                <w:rFonts w:cs="Tahoma"/>
                                <w:b/>
                              </w:rPr>
                              <w:t>ΕΤΕΑΕΠ</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1E4E4A">
                            <w:pPr>
                              <w:ind w:left="124"/>
                              <w:jc w:val="right"/>
                              <w:rPr>
                                <w:rFonts w:cs="Tahoma"/>
                              </w:rPr>
                            </w:pPr>
                            <w:r>
                              <w:rPr>
                                <w:rFonts w:cs="Tahoma"/>
                              </w:rPr>
                              <w:t>28.683</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87</w:t>
                            </w:r>
                            <w:r w:rsidRPr="00FF1CA0">
                              <w:rPr>
                                <w:rFonts w:cs="Tahoma"/>
                              </w:rPr>
                              <w:t>.</w:t>
                            </w:r>
                            <w:r>
                              <w:rPr>
                                <w:rFonts w:cs="Tahoma"/>
                              </w:rPr>
                              <w:t>257.093</w:t>
                            </w:r>
                            <w:r w:rsidRPr="00FF1CA0">
                              <w:rPr>
                                <w:rFonts w:cs="Tahoma"/>
                              </w:rPr>
                              <w:t xml:space="preserve"> ευρώ</w:t>
                            </w:r>
                          </w:p>
                        </w:tc>
                      </w:tr>
                      <w:tr w:rsidR="00BA42C7" w:rsidRPr="00FF1CA0" w:rsidTr="00094067">
                        <w:trPr>
                          <w:trHeight w:hRule="exact" w:val="398"/>
                        </w:trPr>
                        <w:tc>
                          <w:tcPr>
                            <w:tcW w:w="3372" w:type="dxa"/>
                            <w:shd w:val="clear" w:color="auto" w:fill="FFFFFF" w:themeFill="background1"/>
                            <w:vAlign w:val="center"/>
                          </w:tcPr>
                          <w:p w:rsidR="00BA42C7" w:rsidRPr="00FF1CA0" w:rsidRDefault="00BA42C7" w:rsidP="009734F8">
                            <w:pPr>
                              <w:jc w:val="right"/>
                              <w:rPr>
                                <w:rFonts w:cs="Tahoma"/>
                                <w:b/>
                              </w:rPr>
                            </w:pPr>
                            <w:r w:rsidRPr="00FF1CA0">
                              <w:rPr>
                                <w:rFonts w:cs="Tahoma"/>
                                <w:b/>
                              </w:rPr>
                              <w:t xml:space="preserve">Φορείς εκτός </w:t>
                            </w:r>
                            <w:r>
                              <w:rPr>
                                <w:rFonts w:cs="Tahoma"/>
                                <w:b/>
                              </w:rPr>
                              <w:t>e-</w:t>
                            </w:r>
                            <w:r w:rsidRPr="00FF1CA0">
                              <w:rPr>
                                <w:rFonts w:cs="Tahoma"/>
                                <w:b/>
                              </w:rPr>
                              <w:t xml:space="preserve">ΕΦΚΑ </w:t>
                            </w:r>
                          </w:p>
                        </w:tc>
                        <w:tc>
                          <w:tcPr>
                            <w:tcW w:w="440" w:type="dxa"/>
                            <w:shd w:val="clear" w:color="auto" w:fill="FFFFFF" w:themeFill="background1"/>
                            <w:vAlign w:val="center"/>
                          </w:tcPr>
                          <w:p w:rsidR="00BA42C7" w:rsidRPr="00FF1CA0" w:rsidRDefault="00BA42C7" w:rsidP="0000782D">
                            <w:pPr>
                              <w:jc w:val="right"/>
                              <w:rPr>
                                <w:rFonts w:cs="Tahoma"/>
                                <w:b/>
                              </w:rPr>
                            </w:pPr>
                            <w:r w:rsidRPr="00FF1CA0">
                              <w:rPr>
                                <w:rFonts w:cs="Tahoma"/>
                                <w:b/>
                              </w:rPr>
                              <w:sym w:font="Wingdings" w:char="F0E0"/>
                            </w:r>
                          </w:p>
                        </w:tc>
                        <w:tc>
                          <w:tcPr>
                            <w:tcW w:w="2199" w:type="dxa"/>
                            <w:shd w:val="clear" w:color="auto" w:fill="FFFFFF" w:themeFill="background1"/>
                            <w:vAlign w:val="center"/>
                          </w:tcPr>
                          <w:p w:rsidR="00BA42C7" w:rsidRPr="00FF1CA0" w:rsidRDefault="00BA42C7" w:rsidP="0000782D">
                            <w:pPr>
                              <w:ind w:left="124"/>
                              <w:jc w:val="right"/>
                              <w:rPr>
                                <w:rFonts w:cs="Tahoma"/>
                              </w:rPr>
                            </w:pPr>
                            <w:r>
                              <w:rPr>
                                <w:rFonts w:cs="Tahoma"/>
                              </w:rPr>
                              <w:t>175</w:t>
                            </w:r>
                            <w:r w:rsidRPr="00FF1CA0">
                              <w:rPr>
                                <w:rFonts w:cs="Tahoma"/>
                              </w:rPr>
                              <w:t xml:space="preserve"> οφειλέτες                                </w:t>
                            </w:r>
                          </w:p>
                        </w:tc>
                        <w:tc>
                          <w:tcPr>
                            <w:tcW w:w="2200" w:type="dxa"/>
                            <w:shd w:val="clear" w:color="auto" w:fill="FFFFFF" w:themeFill="background1"/>
                            <w:vAlign w:val="center"/>
                          </w:tcPr>
                          <w:p w:rsidR="00BA42C7" w:rsidRDefault="00BA42C7" w:rsidP="002A55CE">
                            <w:pPr>
                              <w:ind w:left="124"/>
                              <w:jc w:val="right"/>
                              <w:rPr>
                                <w:rFonts w:cs="Tahoma"/>
                              </w:rPr>
                            </w:pPr>
                            <w:r>
                              <w:rPr>
                                <w:rFonts w:cs="Tahoma"/>
                              </w:rPr>
                              <w:t>4</w:t>
                            </w:r>
                            <w:r w:rsidRPr="00FF1CA0">
                              <w:rPr>
                                <w:rFonts w:cs="Tahoma"/>
                              </w:rPr>
                              <w:t>.</w:t>
                            </w:r>
                            <w:r>
                              <w:rPr>
                                <w:rFonts w:cs="Tahoma"/>
                              </w:rPr>
                              <w:t>763</w:t>
                            </w:r>
                            <w:r w:rsidRPr="00FF1CA0">
                              <w:rPr>
                                <w:rFonts w:cs="Tahoma"/>
                              </w:rPr>
                              <w:t>.</w:t>
                            </w:r>
                            <w:r>
                              <w:rPr>
                                <w:rFonts w:cs="Tahoma"/>
                              </w:rPr>
                              <w:t>690</w:t>
                            </w:r>
                            <w:r w:rsidRPr="00FF1CA0">
                              <w:rPr>
                                <w:rFonts w:cs="Tahoma"/>
                              </w:rPr>
                              <w:t xml:space="preserve"> ευρώ</w:t>
                            </w:r>
                          </w:p>
                        </w:tc>
                      </w:tr>
                    </w:tbl>
                    <w:p w:rsidR="00BA42C7" w:rsidRDefault="00BA42C7" w:rsidP="002C2EDB">
                      <w:pPr>
                        <w:spacing w:after="0" w:line="240" w:lineRule="auto"/>
                        <w:ind w:left="142"/>
                        <w:jc w:val="center"/>
                        <w:rPr>
                          <w:rFonts w:ascii="Tahoma" w:hAnsi="Tahoma" w:cs="Tahoma"/>
                          <w:b/>
                          <w:sz w:val="20"/>
                        </w:rPr>
                      </w:pPr>
                    </w:p>
                    <w:p w:rsidR="00BA42C7" w:rsidRDefault="00BA42C7" w:rsidP="002C2EDB">
                      <w:pPr>
                        <w:spacing w:after="0" w:line="240" w:lineRule="auto"/>
                        <w:ind w:left="142"/>
                        <w:jc w:val="center"/>
                        <w:rPr>
                          <w:rFonts w:ascii="Tahoma" w:hAnsi="Tahoma" w:cs="Tahoma"/>
                          <w:b/>
                          <w:sz w:val="20"/>
                        </w:rPr>
                      </w:pPr>
                    </w:p>
                    <w:p w:rsidR="00BA42C7" w:rsidRDefault="00BA42C7" w:rsidP="002C2EDB">
                      <w:pPr>
                        <w:spacing w:after="0" w:line="240" w:lineRule="auto"/>
                        <w:ind w:left="142"/>
                        <w:jc w:val="center"/>
                        <w:rPr>
                          <w:rFonts w:ascii="Tahoma" w:hAnsi="Tahoma" w:cs="Tahoma"/>
                          <w:b/>
                          <w:sz w:val="20"/>
                        </w:rPr>
                      </w:pPr>
                    </w:p>
                    <w:p w:rsidR="00BA42C7" w:rsidRPr="00AB1762" w:rsidRDefault="00BA42C7" w:rsidP="002C2EDB">
                      <w:pPr>
                        <w:spacing w:after="0" w:line="240" w:lineRule="auto"/>
                        <w:ind w:left="142"/>
                        <w:jc w:val="center"/>
                        <w:rPr>
                          <w:rFonts w:ascii="Tahoma" w:hAnsi="Tahoma" w:cs="Tahoma"/>
                          <w:sz w:val="20"/>
                        </w:rPr>
                      </w:pPr>
                    </w:p>
                    <w:p w:rsidR="00BA42C7" w:rsidRDefault="00BA42C7" w:rsidP="002C2EDB">
                      <w:pPr>
                        <w:spacing w:after="0" w:line="240" w:lineRule="auto"/>
                        <w:jc w:val="center"/>
                        <w:rPr>
                          <w:rFonts w:ascii="Tahoma" w:hAnsi="Tahoma" w:cs="Tahoma"/>
                          <w:b/>
                          <w:sz w:val="18"/>
                        </w:rPr>
                      </w:pPr>
                    </w:p>
                    <w:p w:rsidR="00BA42C7" w:rsidRDefault="00BA42C7" w:rsidP="002C2EDB">
                      <w:pPr>
                        <w:spacing w:after="0" w:line="240" w:lineRule="auto"/>
                        <w:jc w:val="center"/>
                        <w:rPr>
                          <w:rFonts w:ascii="Tahoma" w:hAnsi="Tahoma" w:cs="Tahoma"/>
                          <w:b/>
                          <w:sz w:val="18"/>
                        </w:rPr>
                      </w:pPr>
                    </w:p>
                    <w:p w:rsidR="00BA42C7" w:rsidRPr="00DD5A20" w:rsidRDefault="00BA42C7" w:rsidP="002C2EDB">
                      <w:pPr>
                        <w:spacing w:after="0" w:line="240" w:lineRule="auto"/>
                        <w:jc w:val="center"/>
                        <w:rPr>
                          <w:rFonts w:ascii="Tahoma" w:hAnsi="Tahoma" w:cs="Tahoma"/>
                          <w:b/>
                          <w:sz w:val="18"/>
                        </w:rPr>
                      </w:pPr>
                    </w:p>
                  </w:txbxContent>
                </v:textbox>
              </v:rect>
            </w:pict>
          </mc:Fallback>
        </mc:AlternateContent>
      </w:r>
    </w:p>
    <w:p w:rsidR="002C2EDB" w:rsidRPr="002C2EDB" w:rsidRDefault="002C2EDB" w:rsidP="002C2EDB">
      <w:pPr>
        <w:spacing w:before="120" w:after="120" w:line="360" w:lineRule="auto"/>
        <w:ind w:right="-35"/>
        <w:jc w:val="both"/>
        <w:rPr>
          <w:rFonts w:cs="Arial"/>
        </w:rPr>
      </w:pPr>
    </w:p>
    <w:p w:rsidR="002C2EDB" w:rsidRPr="002C2EDB" w:rsidRDefault="002C2EDB" w:rsidP="002C2EDB">
      <w:pPr>
        <w:spacing w:before="120" w:after="120" w:line="360" w:lineRule="auto"/>
        <w:ind w:right="-35"/>
        <w:jc w:val="both"/>
        <w:rPr>
          <w:rFonts w:cs="Arial"/>
        </w:rPr>
      </w:pPr>
    </w:p>
    <w:p w:rsidR="002C2EDB" w:rsidRPr="002C2EDB" w:rsidRDefault="002C2EDB" w:rsidP="002C2EDB">
      <w:pPr>
        <w:spacing w:before="120" w:after="120" w:line="360" w:lineRule="auto"/>
        <w:ind w:right="-35"/>
        <w:jc w:val="both"/>
        <w:rPr>
          <w:rFonts w:cs="Arial"/>
        </w:rPr>
      </w:pPr>
    </w:p>
    <w:p w:rsidR="002C2EDB" w:rsidRPr="002C2EDB" w:rsidRDefault="002C2EDB" w:rsidP="002C2EDB">
      <w:pPr>
        <w:spacing w:before="120" w:after="120" w:line="360" w:lineRule="auto"/>
        <w:ind w:right="-35"/>
        <w:jc w:val="both"/>
        <w:rPr>
          <w:rFonts w:cs="Arial"/>
        </w:rPr>
      </w:pPr>
    </w:p>
    <w:p w:rsidR="002C2EDB" w:rsidRPr="002C2EDB" w:rsidRDefault="002C2EDB" w:rsidP="002C2EDB">
      <w:pPr>
        <w:spacing w:before="120" w:after="120" w:line="360" w:lineRule="auto"/>
        <w:ind w:right="-35"/>
        <w:jc w:val="both"/>
        <w:rPr>
          <w:rFonts w:cs="Arial"/>
        </w:rPr>
      </w:pPr>
    </w:p>
    <w:p w:rsidR="002C2EDB" w:rsidRPr="002C2EDB" w:rsidRDefault="002C2EDB" w:rsidP="002C2EDB">
      <w:pPr>
        <w:spacing w:before="120" w:after="120" w:line="360" w:lineRule="auto"/>
        <w:ind w:right="-35"/>
        <w:jc w:val="both"/>
        <w:rPr>
          <w:rFonts w:cs="Arial"/>
        </w:rPr>
      </w:pPr>
    </w:p>
    <w:p w:rsidR="002C2EDB" w:rsidRPr="002C2EDB" w:rsidRDefault="002C2EDB" w:rsidP="002C2EDB">
      <w:pPr>
        <w:spacing w:before="120" w:after="120" w:line="360" w:lineRule="auto"/>
        <w:ind w:right="-35"/>
        <w:jc w:val="both"/>
        <w:rPr>
          <w:rFonts w:cs="Arial"/>
        </w:rPr>
      </w:pPr>
    </w:p>
    <w:p w:rsidR="002C2EDB" w:rsidRPr="002C2EDB" w:rsidRDefault="002C2EDB" w:rsidP="002C2EDB">
      <w:pPr>
        <w:spacing w:before="120" w:after="120" w:line="360" w:lineRule="auto"/>
        <w:ind w:right="-35"/>
        <w:jc w:val="both"/>
        <w:rPr>
          <w:rFonts w:cs="Arial"/>
        </w:rPr>
      </w:pPr>
    </w:p>
    <w:p w:rsidR="00926735" w:rsidRPr="002C2EDB" w:rsidRDefault="00926735" w:rsidP="00510F25">
      <w:pPr>
        <w:spacing w:before="120" w:after="120" w:line="360" w:lineRule="auto"/>
        <w:ind w:right="-35"/>
        <w:jc w:val="both"/>
        <w:rPr>
          <w:rFonts w:cs="Tahoma"/>
        </w:rPr>
      </w:pPr>
      <w:r w:rsidRPr="002C2EDB">
        <w:rPr>
          <w:rFonts w:cs="Tahoma"/>
        </w:rPr>
        <w:t xml:space="preserve">Τα συγκεντρωτικά στοιχεία της ένταξης οφειλετών στο Κ.Ε.Α.Ο. ανά ΦΚΑ και </w:t>
      </w:r>
      <w:r w:rsidR="000F008C" w:rsidRPr="002C2EDB">
        <w:rPr>
          <w:rFonts w:cs="Tahoma"/>
        </w:rPr>
        <w:t>ανά έτος</w:t>
      </w:r>
      <w:r w:rsidRPr="002C2EDB">
        <w:rPr>
          <w:rFonts w:cs="Tahoma"/>
        </w:rPr>
        <w:t xml:space="preserve"> δίνονται στους πίνακες που ακολουθούν: </w:t>
      </w:r>
    </w:p>
    <w:tbl>
      <w:tblPr>
        <w:tblW w:w="4882" w:type="pct"/>
        <w:jc w:val="center"/>
        <w:tblBorders>
          <w:top w:val="single" w:sz="6" w:space="0" w:color="42557F" w:themeColor="accent5" w:themeShade="80"/>
          <w:bottom w:val="single" w:sz="6" w:space="0" w:color="42557F" w:themeColor="accent5" w:themeShade="80"/>
          <w:insideH w:val="single" w:sz="6" w:space="0" w:color="42557F" w:themeColor="accent5" w:themeShade="80"/>
        </w:tblBorders>
        <w:tblLook w:val="0000" w:firstRow="0" w:lastRow="0" w:firstColumn="0" w:lastColumn="0" w:noHBand="0" w:noVBand="0"/>
      </w:tblPr>
      <w:tblGrid>
        <w:gridCol w:w="4053"/>
        <w:gridCol w:w="1538"/>
        <w:gridCol w:w="3476"/>
      </w:tblGrid>
      <w:tr w:rsidR="00F52ACF" w:rsidRPr="002C2EDB" w:rsidTr="00135583">
        <w:trPr>
          <w:trHeight w:val="954"/>
          <w:jc w:val="center"/>
        </w:trPr>
        <w:tc>
          <w:tcPr>
            <w:tcW w:w="5000" w:type="pct"/>
            <w:gridSpan w:val="3"/>
            <w:shd w:val="clear" w:color="auto" w:fill="42557F" w:themeFill="accent5" w:themeFillShade="80"/>
          </w:tcPr>
          <w:p w:rsidR="00F52ACF" w:rsidRPr="002A41DC" w:rsidRDefault="00F52ACF" w:rsidP="0063768B">
            <w:pPr>
              <w:spacing w:before="120" w:after="0"/>
              <w:jc w:val="center"/>
              <w:rPr>
                <w:rFonts w:eastAsia="Arial Unicode MS" w:cs="Tahoma"/>
                <w:b/>
                <w:color w:val="FFFFFF" w:themeColor="background1"/>
              </w:rPr>
            </w:pPr>
            <w:r w:rsidRPr="002A41DC">
              <w:rPr>
                <w:rFonts w:eastAsia="Arial Unicode MS" w:cs="Tahoma"/>
                <w:b/>
                <w:color w:val="FFFFFF" w:themeColor="background1"/>
              </w:rPr>
              <w:t>Πίνακας 1</w:t>
            </w:r>
          </w:p>
          <w:p w:rsidR="00D70D66" w:rsidRPr="002A41DC" w:rsidRDefault="00F52ACF" w:rsidP="00D70D66">
            <w:pPr>
              <w:spacing w:after="0"/>
              <w:jc w:val="center"/>
              <w:rPr>
                <w:rFonts w:eastAsia="Arial Unicode MS" w:cs="Tahoma"/>
                <w:b/>
                <w:color w:val="FFFFFF" w:themeColor="background1"/>
              </w:rPr>
            </w:pPr>
            <w:r w:rsidRPr="002A41DC">
              <w:rPr>
                <w:rFonts w:eastAsia="Arial Unicode MS" w:cs="Tahoma"/>
                <w:b/>
                <w:color w:val="FFFFFF" w:themeColor="background1"/>
              </w:rPr>
              <w:t xml:space="preserve">Συγκεντρωτικά στοιχεία </w:t>
            </w:r>
            <w:r w:rsidR="00D70D66" w:rsidRPr="002A41DC">
              <w:rPr>
                <w:rFonts w:eastAsia="Arial Unicode MS" w:cs="Tahoma"/>
                <w:b/>
                <w:color w:val="FFFFFF" w:themeColor="background1"/>
              </w:rPr>
              <w:t>οφειλετών/οφειλών που έχουν διαβιβαστεί στο Κ.Ε.Α.Ο.</w:t>
            </w:r>
            <w:r w:rsidRPr="002A41DC">
              <w:rPr>
                <w:rFonts w:eastAsia="Arial Unicode MS" w:cs="Tahoma"/>
                <w:b/>
                <w:color w:val="FFFFFF" w:themeColor="background1"/>
              </w:rPr>
              <w:t xml:space="preserve"> </w:t>
            </w:r>
          </w:p>
          <w:p w:rsidR="00F52ACF" w:rsidRPr="002C2EDB" w:rsidRDefault="00F52ACF" w:rsidP="00135583">
            <w:pPr>
              <w:spacing w:after="0"/>
              <w:jc w:val="center"/>
              <w:rPr>
                <w:rFonts w:eastAsia="Arial Unicode MS" w:cs="Tahoma"/>
                <w:b/>
              </w:rPr>
            </w:pPr>
            <w:r w:rsidRPr="002A41DC">
              <w:rPr>
                <w:rFonts w:eastAsia="Arial Unicode MS" w:cs="Tahoma"/>
                <w:b/>
                <w:color w:val="FFFFFF" w:themeColor="background1"/>
              </w:rPr>
              <w:t>έως 31/12/20</w:t>
            </w:r>
            <w:r w:rsidR="00135583">
              <w:rPr>
                <w:rFonts w:eastAsia="Arial Unicode MS" w:cs="Tahoma"/>
                <w:b/>
                <w:color w:val="FFFFFF" w:themeColor="background1"/>
              </w:rPr>
              <w:t>21</w:t>
            </w:r>
          </w:p>
        </w:tc>
      </w:tr>
      <w:tr w:rsidR="00135583" w:rsidRPr="002C2EDB" w:rsidTr="00135583">
        <w:trPr>
          <w:trHeight w:val="917"/>
          <w:jc w:val="center"/>
        </w:trPr>
        <w:tc>
          <w:tcPr>
            <w:tcW w:w="2235" w:type="pct"/>
            <w:shd w:val="clear" w:color="auto" w:fill="DEE3EE" w:themeFill="accent5" w:themeFillTint="66"/>
            <w:vAlign w:val="center"/>
          </w:tcPr>
          <w:p w:rsidR="00F52ACF" w:rsidRPr="002C2EDB" w:rsidRDefault="00F52ACF" w:rsidP="00302092">
            <w:pPr>
              <w:spacing w:after="0" w:line="240" w:lineRule="auto"/>
              <w:jc w:val="center"/>
              <w:rPr>
                <w:rFonts w:eastAsia="Arial Unicode MS" w:cs="Tahoma"/>
                <w:b/>
              </w:rPr>
            </w:pPr>
            <w:r w:rsidRPr="002C2EDB">
              <w:rPr>
                <w:rFonts w:eastAsia="Arial Unicode MS" w:cs="Tahoma"/>
                <w:b/>
              </w:rPr>
              <w:t>ΦΚΑ</w:t>
            </w:r>
          </w:p>
        </w:tc>
        <w:tc>
          <w:tcPr>
            <w:tcW w:w="848" w:type="pct"/>
            <w:shd w:val="clear" w:color="auto" w:fill="DEE3EE" w:themeFill="accent5" w:themeFillTint="66"/>
            <w:vAlign w:val="center"/>
          </w:tcPr>
          <w:p w:rsidR="00302092" w:rsidRDefault="00F52ACF" w:rsidP="00302092">
            <w:pPr>
              <w:spacing w:after="0" w:line="240" w:lineRule="auto"/>
              <w:jc w:val="center"/>
              <w:rPr>
                <w:rFonts w:cs="Tahoma"/>
                <w:b/>
                <w:bCs/>
              </w:rPr>
            </w:pPr>
            <w:r w:rsidRPr="002C2EDB">
              <w:rPr>
                <w:rFonts w:cs="Tahoma"/>
                <w:b/>
                <w:bCs/>
              </w:rPr>
              <w:t xml:space="preserve">Πλήθος </w:t>
            </w:r>
          </w:p>
          <w:p w:rsidR="00F52ACF" w:rsidRPr="002C2EDB" w:rsidRDefault="00302092" w:rsidP="00302092">
            <w:pPr>
              <w:spacing w:after="0" w:line="240" w:lineRule="auto"/>
              <w:jc w:val="center"/>
              <w:rPr>
                <w:rFonts w:eastAsia="Arial Unicode MS" w:cs="Tahoma"/>
                <w:b/>
              </w:rPr>
            </w:pPr>
            <w:r>
              <w:rPr>
                <w:rFonts w:cs="Tahoma"/>
                <w:b/>
                <w:bCs/>
              </w:rPr>
              <w:t xml:space="preserve">μητρώων </w:t>
            </w:r>
            <w:r w:rsidR="00F52ACF" w:rsidRPr="002C2EDB">
              <w:rPr>
                <w:rFonts w:cs="Tahoma"/>
                <w:b/>
                <w:bCs/>
              </w:rPr>
              <w:t>οφειλετών</w:t>
            </w:r>
            <w:r w:rsidRPr="00302092">
              <w:rPr>
                <w:rFonts w:cs="Tahoma"/>
                <w:b/>
                <w:bCs/>
                <w:vertAlign w:val="superscript"/>
              </w:rPr>
              <w:t>1</w:t>
            </w:r>
          </w:p>
        </w:tc>
        <w:tc>
          <w:tcPr>
            <w:tcW w:w="1917" w:type="pct"/>
            <w:shd w:val="clear" w:color="auto" w:fill="DEE3EE" w:themeFill="accent5" w:themeFillTint="66"/>
            <w:vAlign w:val="center"/>
          </w:tcPr>
          <w:p w:rsidR="00302092" w:rsidRDefault="00F52ACF" w:rsidP="00302092">
            <w:pPr>
              <w:spacing w:after="0" w:line="240" w:lineRule="auto"/>
              <w:jc w:val="center"/>
              <w:rPr>
                <w:rFonts w:cs="Tahoma"/>
                <w:b/>
                <w:bCs/>
              </w:rPr>
            </w:pPr>
            <w:r w:rsidRPr="002C2EDB">
              <w:rPr>
                <w:rFonts w:cs="Tahoma"/>
                <w:b/>
                <w:bCs/>
              </w:rPr>
              <w:t xml:space="preserve">Οφειλές που διαβιβάστηκαν – </w:t>
            </w:r>
          </w:p>
          <w:p w:rsidR="00F52ACF" w:rsidRPr="002C2EDB" w:rsidRDefault="00F52ACF" w:rsidP="00302092">
            <w:pPr>
              <w:spacing w:after="0" w:line="240" w:lineRule="auto"/>
              <w:jc w:val="center"/>
              <w:rPr>
                <w:rFonts w:eastAsia="Arial Unicode MS" w:cs="Tahoma"/>
                <w:b/>
              </w:rPr>
            </w:pPr>
            <w:r w:rsidRPr="002C2EDB">
              <w:rPr>
                <w:rFonts w:cs="Tahoma"/>
                <w:b/>
                <w:bCs/>
              </w:rPr>
              <w:t xml:space="preserve">Ποσά κύριας οφειλής και πρόσθετων τελών </w:t>
            </w:r>
            <w:r w:rsidRPr="002C2EDB">
              <w:rPr>
                <w:rFonts w:cs="Tahoma"/>
                <w:b/>
                <w:bCs/>
                <w:u w:val="single"/>
              </w:rPr>
              <w:t>κατά την ένταξη</w:t>
            </w:r>
          </w:p>
        </w:tc>
      </w:tr>
      <w:tr w:rsidR="00693273" w:rsidRPr="002C2EDB" w:rsidTr="001E4E4A">
        <w:trPr>
          <w:trHeight w:val="315"/>
          <w:jc w:val="center"/>
        </w:trPr>
        <w:tc>
          <w:tcPr>
            <w:tcW w:w="2235" w:type="pct"/>
            <w:shd w:val="clear" w:color="auto" w:fill="auto"/>
            <w:vAlign w:val="center"/>
          </w:tcPr>
          <w:p w:rsidR="00693273" w:rsidRPr="00F31A13" w:rsidRDefault="00693273" w:rsidP="007B5576">
            <w:pPr>
              <w:spacing w:after="0" w:line="240" w:lineRule="auto"/>
              <w:jc w:val="center"/>
              <w:rPr>
                <w:rFonts w:eastAsia="Arial Unicode MS" w:cs="Tahoma"/>
              </w:rPr>
            </w:pPr>
            <w:r>
              <w:rPr>
                <w:rFonts w:eastAsia="Arial Unicode MS" w:cs="Tahoma"/>
              </w:rPr>
              <w:t>e-</w:t>
            </w:r>
            <w:r w:rsidR="009734F8" w:rsidRPr="0057788B">
              <w:rPr>
                <w:rFonts w:cs="Tahoma"/>
              </w:rPr>
              <w:t>ΕΦΚΑ</w:t>
            </w:r>
            <w:r w:rsidRPr="00F31A13">
              <w:rPr>
                <w:rFonts w:eastAsia="Arial Unicode MS" w:cs="Tahoma"/>
              </w:rPr>
              <w:t xml:space="preserve"> Μισθωτών</w:t>
            </w:r>
            <w:r w:rsidR="00731E87">
              <w:rPr>
                <w:rFonts w:eastAsia="Arial Unicode MS" w:cs="Tahoma"/>
              </w:rPr>
              <w:t>/</w:t>
            </w:r>
            <w:r w:rsidR="00731E87" w:rsidRPr="00F31A13">
              <w:rPr>
                <w:rFonts w:eastAsia="Arial Unicode MS" w:cs="Tahoma"/>
              </w:rPr>
              <w:t xml:space="preserve"> </w:t>
            </w:r>
            <w:r w:rsidR="00731E87">
              <w:rPr>
                <w:rFonts w:eastAsia="Arial Unicode MS" w:cs="Tahoma"/>
              </w:rPr>
              <w:t>τ. ΙΚΑ-ΕΤΑΜ</w:t>
            </w:r>
            <w:r w:rsidRPr="00F31A13">
              <w:rPr>
                <w:rFonts w:eastAsia="Arial Unicode MS" w:cs="Tahoma"/>
                <w:vertAlign w:val="superscript"/>
              </w:rPr>
              <w:t>2</w:t>
            </w:r>
          </w:p>
        </w:tc>
        <w:tc>
          <w:tcPr>
            <w:tcW w:w="848" w:type="pct"/>
            <w:shd w:val="clear" w:color="auto" w:fill="auto"/>
            <w:vAlign w:val="bottom"/>
          </w:tcPr>
          <w:p w:rsidR="00693273" w:rsidRPr="00693273" w:rsidRDefault="00693273" w:rsidP="00693273">
            <w:pPr>
              <w:spacing w:after="0" w:line="240" w:lineRule="auto"/>
              <w:jc w:val="right"/>
              <w:rPr>
                <w:rFonts w:eastAsia="Arial Unicode MS" w:cs="Tahoma"/>
              </w:rPr>
            </w:pPr>
            <w:r w:rsidRPr="00693273">
              <w:rPr>
                <w:rFonts w:eastAsia="Arial Unicode MS" w:cs="Tahoma"/>
              </w:rPr>
              <w:t>916.623</w:t>
            </w:r>
          </w:p>
        </w:tc>
        <w:tc>
          <w:tcPr>
            <w:tcW w:w="1917" w:type="pct"/>
            <w:shd w:val="clear" w:color="auto" w:fill="auto"/>
            <w:vAlign w:val="bottom"/>
          </w:tcPr>
          <w:p w:rsidR="00693273" w:rsidRPr="00693273" w:rsidRDefault="00693273" w:rsidP="00693273">
            <w:pPr>
              <w:spacing w:after="0" w:line="240" w:lineRule="auto"/>
              <w:jc w:val="right"/>
              <w:rPr>
                <w:rFonts w:eastAsia="Arial Unicode MS" w:cs="Tahoma"/>
              </w:rPr>
            </w:pPr>
            <w:r w:rsidRPr="00693273">
              <w:rPr>
                <w:rFonts w:eastAsia="Arial Unicode MS" w:cs="Tahoma"/>
              </w:rPr>
              <w:t>14.460.783.755 €</w:t>
            </w:r>
          </w:p>
        </w:tc>
      </w:tr>
      <w:tr w:rsidR="00693273" w:rsidRPr="002C2EDB" w:rsidTr="001E4E4A">
        <w:trPr>
          <w:trHeight w:val="315"/>
          <w:jc w:val="center"/>
        </w:trPr>
        <w:tc>
          <w:tcPr>
            <w:tcW w:w="2235" w:type="pct"/>
            <w:shd w:val="clear" w:color="auto" w:fill="auto"/>
            <w:vAlign w:val="center"/>
          </w:tcPr>
          <w:p w:rsidR="00693273" w:rsidRPr="00F31A13" w:rsidRDefault="00693273" w:rsidP="007B5576">
            <w:pPr>
              <w:spacing w:after="0" w:line="240" w:lineRule="auto"/>
              <w:jc w:val="center"/>
              <w:rPr>
                <w:rFonts w:eastAsia="Arial Unicode MS" w:cs="Tahoma"/>
              </w:rPr>
            </w:pPr>
            <w:r w:rsidRPr="00F31A13">
              <w:rPr>
                <w:rFonts w:eastAsia="Arial Unicode MS" w:cs="Tahoma"/>
              </w:rPr>
              <w:t xml:space="preserve">Μη μισθωτοί </w:t>
            </w:r>
            <w:r w:rsidR="00094067">
              <w:rPr>
                <w:rFonts w:eastAsia="Arial Unicode MS" w:cs="Tahoma"/>
              </w:rPr>
              <w:t>e-</w:t>
            </w:r>
            <w:r w:rsidR="009734F8" w:rsidRPr="0057788B">
              <w:rPr>
                <w:rFonts w:cs="Tahoma"/>
              </w:rPr>
              <w:t>ΕΦΚΑ</w:t>
            </w:r>
          </w:p>
        </w:tc>
        <w:tc>
          <w:tcPr>
            <w:tcW w:w="848" w:type="pct"/>
            <w:shd w:val="clear" w:color="auto" w:fill="auto"/>
            <w:vAlign w:val="bottom"/>
          </w:tcPr>
          <w:p w:rsidR="00693273" w:rsidRPr="00693273" w:rsidRDefault="00693273" w:rsidP="00693273">
            <w:pPr>
              <w:spacing w:after="0" w:line="240" w:lineRule="auto"/>
              <w:jc w:val="right"/>
              <w:rPr>
                <w:rFonts w:eastAsia="Arial Unicode MS" w:cs="Tahoma"/>
              </w:rPr>
            </w:pPr>
            <w:r w:rsidRPr="00693273">
              <w:rPr>
                <w:rFonts w:eastAsia="Arial Unicode MS" w:cs="Tahoma"/>
              </w:rPr>
              <w:t>1.059.347</w:t>
            </w:r>
          </w:p>
        </w:tc>
        <w:tc>
          <w:tcPr>
            <w:tcW w:w="1917" w:type="pct"/>
            <w:shd w:val="clear" w:color="auto" w:fill="auto"/>
            <w:vAlign w:val="bottom"/>
          </w:tcPr>
          <w:p w:rsidR="00693273" w:rsidRPr="00693273" w:rsidRDefault="00693273" w:rsidP="00693273">
            <w:pPr>
              <w:spacing w:after="0" w:line="240" w:lineRule="auto"/>
              <w:jc w:val="right"/>
              <w:rPr>
                <w:rFonts w:eastAsia="Arial Unicode MS" w:cs="Tahoma"/>
              </w:rPr>
            </w:pPr>
            <w:r w:rsidRPr="00693273">
              <w:rPr>
                <w:rFonts w:eastAsia="Arial Unicode MS" w:cs="Tahoma"/>
              </w:rPr>
              <w:t>1.222.346.462 €</w:t>
            </w:r>
          </w:p>
        </w:tc>
      </w:tr>
      <w:tr w:rsidR="00693273" w:rsidRPr="002C2EDB" w:rsidTr="001E4E4A">
        <w:trPr>
          <w:trHeight w:val="315"/>
          <w:jc w:val="center"/>
        </w:trPr>
        <w:tc>
          <w:tcPr>
            <w:tcW w:w="2235" w:type="pct"/>
            <w:shd w:val="clear" w:color="auto" w:fill="auto"/>
            <w:vAlign w:val="center"/>
          </w:tcPr>
          <w:p w:rsidR="00693273" w:rsidRPr="00F31A13" w:rsidRDefault="00693273" w:rsidP="008C4B3A">
            <w:pPr>
              <w:spacing w:after="0" w:line="240" w:lineRule="auto"/>
              <w:jc w:val="center"/>
              <w:rPr>
                <w:rFonts w:eastAsia="Arial Unicode MS" w:cs="Tahoma"/>
              </w:rPr>
            </w:pPr>
            <w:r w:rsidRPr="00F31A13">
              <w:rPr>
                <w:rFonts w:eastAsia="Arial Unicode MS" w:cs="Tahoma"/>
              </w:rPr>
              <w:t>τ. ΟΑΕΕ</w:t>
            </w:r>
          </w:p>
        </w:tc>
        <w:tc>
          <w:tcPr>
            <w:tcW w:w="848" w:type="pct"/>
            <w:shd w:val="clear" w:color="auto" w:fill="auto"/>
            <w:vAlign w:val="bottom"/>
          </w:tcPr>
          <w:p w:rsidR="00693273" w:rsidRPr="00693273" w:rsidRDefault="00693273" w:rsidP="00693273">
            <w:pPr>
              <w:spacing w:after="0" w:line="240" w:lineRule="auto"/>
              <w:jc w:val="right"/>
              <w:rPr>
                <w:rFonts w:eastAsia="Arial Unicode MS" w:cs="Tahoma"/>
              </w:rPr>
            </w:pPr>
            <w:r w:rsidRPr="00693273">
              <w:rPr>
                <w:rFonts w:eastAsia="Arial Unicode MS" w:cs="Tahoma"/>
              </w:rPr>
              <w:t>644.489</w:t>
            </w:r>
          </w:p>
        </w:tc>
        <w:tc>
          <w:tcPr>
            <w:tcW w:w="1917" w:type="pct"/>
            <w:shd w:val="clear" w:color="auto" w:fill="auto"/>
            <w:vAlign w:val="bottom"/>
          </w:tcPr>
          <w:p w:rsidR="00693273" w:rsidRPr="00693273" w:rsidRDefault="00693273" w:rsidP="00693273">
            <w:pPr>
              <w:spacing w:after="0" w:line="240" w:lineRule="auto"/>
              <w:jc w:val="right"/>
              <w:rPr>
                <w:rFonts w:eastAsia="Arial Unicode MS" w:cs="Tahoma"/>
              </w:rPr>
            </w:pPr>
            <w:r w:rsidRPr="00693273">
              <w:rPr>
                <w:rFonts w:eastAsia="Arial Unicode MS" w:cs="Tahoma"/>
              </w:rPr>
              <w:t>12.734.034.758 €</w:t>
            </w:r>
          </w:p>
        </w:tc>
      </w:tr>
      <w:tr w:rsidR="00693273" w:rsidRPr="002C2EDB" w:rsidTr="001E4E4A">
        <w:trPr>
          <w:trHeight w:val="315"/>
          <w:jc w:val="center"/>
        </w:trPr>
        <w:tc>
          <w:tcPr>
            <w:tcW w:w="2235" w:type="pct"/>
            <w:shd w:val="clear" w:color="auto" w:fill="auto"/>
            <w:vAlign w:val="center"/>
          </w:tcPr>
          <w:p w:rsidR="00693273" w:rsidRPr="00F31A13" w:rsidRDefault="00693273" w:rsidP="008C4B3A">
            <w:pPr>
              <w:spacing w:after="0" w:line="240" w:lineRule="auto"/>
              <w:jc w:val="center"/>
              <w:rPr>
                <w:rFonts w:eastAsia="Arial Unicode MS" w:cs="Tahoma"/>
              </w:rPr>
            </w:pPr>
            <w:r w:rsidRPr="00F31A13">
              <w:rPr>
                <w:rFonts w:eastAsia="Arial Unicode MS" w:cs="Tahoma"/>
              </w:rPr>
              <w:t>τ. ΟΓΑ</w:t>
            </w:r>
          </w:p>
        </w:tc>
        <w:tc>
          <w:tcPr>
            <w:tcW w:w="848" w:type="pct"/>
            <w:shd w:val="clear" w:color="auto" w:fill="auto"/>
            <w:vAlign w:val="bottom"/>
          </w:tcPr>
          <w:p w:rsidR="00693273" w:rsidRPr="00693273" w:rsidRDefault="00693273" w:rsidP="00693273">
            <w:pPr>
              <w:spacing w:after="0" w:line="240" w:lineRule="auto"/>
              <w:jc w:val="right"/>
              <w:rPr>
                <w:rFonts w:eastAsia="Arial Unicode MS" w:cs="Tahoma"/>
              </w:rPr>
            </w:pPr>
            <w:r w:rsidRPr="00693273">
              <w:rPr>
                <w:rFonts w:eastAsia="Arial Unicode MS" w:cs="Tahoma"/>
              </w:rPr>
              <w:t>418.713</w:t>
            </w:r>
          </w:p>
        </w:tc>
        <w:tc>
          <w:tcPr>
            <w:tcW w:w="1917" w:type="pct"/>
            <w:shd w:val="clear" w:color="auto" w:fill="auto"/>
            <w:vAlign w:val="bottom"/>
          </w:tcPr>
          <w:p w:rsidR="00693273" w:rsidRPr="00693273" w:rsidRDefault="00693273" w:rsidP="00693273">
            <w:pPr>
              <w:spacing w:after="0" w:line="240" w:lineRule="auto"/>
              <w:jc w:val="right"/>
              <w:rPr>
                <w:rFonts w:eastAsia="Arial Unicode MS" w:cs="Tahoma"/>
              </w:rPr>
            </w:pPr>
            <w:r w:rsidRPr="00693273">
              <w:rPr>
                <w:rFonts w:eastAsia="Arial Unicode MS" w:cs="Tahoma"/>
              </w:rPr>
              <w:t>1.562.932.968 €</w:t>
            </w:r>
          </w:p>
        </w:tc>
      </w:tr>
      <w:tr w:rsidR="00693273" w:rsidRPr="002C2EDB" w:rsidTr="001E4E4A">
        <w:trPr>
          <w:trHeight w:val="315"/>
          <w:jc w:val="center"/>
        </w:trPr>
        <w:tc>
          <w:tcPr>
            <w:tcW w:w="2235" w:type="pct"/>
            <w:shd w:val="clear" w:color="auto" w:fill="auto"/>
            <w:vAlign w:val="center"/>
          </w:tcPr>
          <w:p w:rsidR="00693273" w:rsidRPr="00F31A13" w:rsidRDefault="00693273" w:rsidP="008C4B3A">
            <w:pPr>
              <w:spacing w:after="0" w:line="240" w:lineRule="auto"/>
              <w:jc w:val="center"/>
              <w:rPr>
                <w:rFonts w:eastAsia="Arial Unicode MS" w:cs="Tahoma"/>
              </w:rPr>
            </w:pPr>
            <w:r w:rsidRPr="00F31A13">
              <w:rPr>
                <w:rFonts w:eastAsia="Arial Unicode MS" w:cs="Tahoma"/>
              </w:rPr>
              <w:t>τ. ΕΤΑΑ</w:t>
            </w:r>
          </w:p>
        </w:tc>
        <w:tc>
          <w:tcPr>
            <w:tcW w:w="848" w:type="pct"/>
            <w:shd w:val="clear" w:color="auto" w:fill="auto"/>
            <w:vAlign w:val="bottom"/>
          </w:tcPr>
          <w:p w:rsidR="00693273" w:rsidRPr="00693273" w:rsidRDefault="00693273" w:rsidP="00693273">
            <w:pPr>
              <w:spacing w:after="0" w:line="240" w:lineRule="auto"/>
              <w:jc w:val="right"/>
              <w:rPr>
                <w:rFonts w:eastAsia="Arial Unicode MS" w:cs="Tahoma"/>
              </w:rPr>
            </w:pPr>
            <w:r w:rsidRPr="00693273">
              <w:rPr>
                <w:rFonts w:eastAsia="Arial Unicode MS" w:cs="Tahoma"/>
              </w:rPr>
              <w:t>86.122</w:t>
            </w:r>
          </w:p>
        </w:tc>
        <w:tc>
          <w:tcPr>
            <w:tcW w:w="1917" w:type="pct"/>
            <w:shd w:val="clear" w:color="auto" w:fill="auto"/>
            <w:vAlign w:val="bottom"/>
          </w:tcPr>
          <w:p w:rsidR="00693273" w:rsidRPr="00693273" w:rsidRDefault="00693273" w:rsidP="00693273">
            <w:pPr>
              <w:spacing w:after="0" w:line="240" w:lineRule="auto"/>
              <w:jc w:val="right"/>
              <w:rPr>
                <w:rFonts w:eastAsia="Arial Unicode MS" w:cs="Tahoma"/>
              </w:rPr>
            </w:pPr>
            <w:r w:rsidRPr="00693273">
              <w:rPr>
                <w:rFonts w:eastAsia="Arial Unicode MS" w:cs="Tahoma"/>
              </w:rPr>
              <w:t>1.177.278.304 €</w:t>
            </w:r>
          </w:p>
        </w:tc>
      </w:tr>
      <w:tr w:rsidR="00693273" w:rsidRPr="002C2EDB" w:rsidTr="001E4E4A">
        <w:trPr>
          <w:trHeight w:val="315"/>
          <w:jc w:val="center"/>
        </w:trPr>
        <w:tc>
          <w:tcPr>
            <w:tcW w:w="2235" w:type="pct"/>
            <w:shd w:val="clear" w:color="auto" w:fill="auto"/>
            <w:vAlign w:val="center"/>
          </w:tcPr>
          <w:p w:rsidR="00693273" w:rsidRPr="00F31A13" w:rsidRDefault="00693273" w:rsidP="008C4B3A">
            <w:pPr>
              <w:spacing w:after="0" w:line="240" w:lineRule="auto"/>
              <w:jc w:val="center"/>
              <w:rPr>
                <w:rFonts w:eastAsia="Arial Unicode MS" w:cs="Tahoma"/>
              </w:rPr>
            </w:pPr>
            <w:r w:rsidRPr="00F31A13">
              <w:rPr>
                <w:rFonts w:eastAsia="Arial Unicode MS" w:cs="Tahoma"/>
              </w:rPr>
              <w:t>τ. ΕΤΑΠ-ΜΜΕ</w:t>
            </w:r>
          </w:p>
        </w:tc>
        <w:tc>
          <w:tcPr>
            <w:tcW w:w="848" w:type="pct"/>
            <w:shd w:val="clear" w:color="auto" w:fill="auto"/>
            <w:vAlign w:val="bottom"/>
          </w:tcPr>
          <w:p w:rsidR="00693273" w:rsidRPr="00693273" w:rsidRDefault="00693273" w:rsidP="00693273">
            <w:pPr>
              <w:spacing w:after="0" w:line="240" w:lineRule="auto"/>
              <w:jc w:val="right"/>
              <w:rPr>
                <w:rFonts w:eastAsia="Arial Unicode MS" w:cs="Tahoma"/>
              </w:rPr>
            </w:pPr>
            <w:r w:rsidRPr="00693273">
              <w:rPr>
                <w:rFonts w:eastAsia="Arial Unicode MS" w:cs="Tahoma"/>
              </w:rPr>
              <w:t>483</w:t>
            </w:r>
          </w:p>
        </w:tc>
        <w:tc>
          <w:tcPr>
            <w:tcW w:w="1917" w:type="pct"/>
            <w:shd w:val="clear" w:color="auto" w:fill="auto"/>
            <w:vAlign w:val="bottom"/>
          </w:tcPr>
          <w:p w:rsidR="00693273" w:rsidRPr="00693273" w:rsidRDefault="00693273" w:rsidP="00693273">
            <w:pPr>
              <w:spacing w:after="0" w:line="240" w:lineRule="auto"/>
              <w:jc w:val="right"/>
              <w:rPr>
                <w:rFonts w:eastAsia="Arial Unicode MS" w:cs="Tahoma"/>
              </w:rPr>
            </w:pPr>
            <w:r w:rsidRPr="00693273">
              <w:rPr>
                <w:rFonts w:eastAsia="Arial Unicode MS" w:cs="Tahoma"/>
              </w:rPr>
              <w:t>42.657.096 €</w:t>
            </w:r>
          </w:p>
        </w:tc>
      </w:tr>
      <w:tr w:rsidR="00693273" w:rsidRPr="002C2EDB" w:rsidTr="001E4E4A">
        <w:trPr>
          <w:trHeight w:val="315"/>
          <w:jc w:val="center"/>
        </w:trPr>
        <w:tc>
          <w:tcPr>
            <w:tcW w:w="2235" w:type="pct"/>
            <w:shd w:val="clear" w:color="auto" w:fill="auto"/>
            <w:vAlign w:val="center"/>
          </w:tcPr>
          <w:p w:rsidR="00693273" w:rsidRPr="00F31A13" w:rsidRDefault="00693273" w:rsidP="008C4B3A">
            <w:pPr>
              <w:spacing w:after="0" w:line="240" w:lineRule="auto"/>
              <w:jc w:val="center"/>
              <w:rPr>
                <w:rFonts w:eastAsia="Arial Unicode MS" w:cs="Tahoma"/>
              </w:rPr>
            </w:pPr>
            <w:r>
              <w:rPr>
                <w:rFonts w:eastAsia="Arial Unicode MS" w:cs="Tahoma"/>
              </w:rPr>
              <w:t>τ. ΕΤΕΑΕΠ</w:t>
            </w:r>
          </w:p>
        </w:tc>
        <w:tc>
          <w:tcPr>
            <w:tcW w:w="848" w:type="pct"/>
            <w:shd w:val="clear" w:color="auto" w:fill="auto"/>
            <w:vAlign w:val="bottom"/>
          </w:tcPr>
          <w:p w:rsidR="00693273" w:rsidRPr="00693273" w:rsidRDefault="00693273" w:rsidP="001E4E4A">
            <w:pPr>
              <w:spacing w:after="0" w:line="240" w:lineRule="auto"/>
              <w:jc w:val="right"/>
              <w:rPr>
                <w:rFonts w:eastAsia="Arial Unicode MS" w:cs="Tahoma"/>
              </w:rPr>
            </w:pPr>
            <w:r w:rsidRPr="00693273">
              <w:rPr>
                <w:rFonts w:eastAsia="Arial Unicode MS" w:cs="Tahoma"/>
              </w:rPr>
              <w:t>51.079</w:t>
            </w:r>
          </w:p>
        </w:tc>
        <w:tc>
          <w:tcPr>
            <w:tcW w:w="1917" w:type="pct"/>
            <w:shd w:val="clear" w:color="auto" w:fill="auto"/>
            <w:vAlign w:val="bottom"/>
          </w:tcPr>
          <w:p w:rsidR="00693273" w:rsidRPr="00693273" w:rsidRDefault="00693273" w:rsidP="001E4E4A">
            <w:pPr>
              <w:spacing w:after="0" w:line="240" w:lineRule="auto"/>
              <w:jc w:val="right"/>
              <w:rPr>
                <w:rFonts w:eastAsia="Arial Unicode MS" w:cs="Tahoma"/>
              </w:rPr>
            </w:pPr>
            <w:r w:rsidRPr="00693273">
              <w:rPr>
                <w:rFonts w:eastAsia="Arial Unicode MS" w:cs="Tahoma"/>
              </w:rPr>
              <w:t>334.057.786 €</w:t>
            </w:r>
          </w:p>
        </w:tc>
      </w:tr>
      <w:tr w:rsidR="00693273" w:rsidRPr="002C2EDB" w:rsidTr="001E4E4A">
        <w:trPr>
          <w:trHeight w:val="315"/>
          <w:jc w:val="center"/>
        </w:trPr>
        <w:tc>
          <w:tcPr>
            <w:tcW w:w="2235" w:type="pct"/>
            <w:shd w:val="clear" w:color="auto" w:fill="auto"/>
            <w:vAlign w:val="center"/>
          </w:tcPr>
          <w:p w:rsidR="00693273" w:rsidRPr="00F31A13" w:rsidRDefault="00693273" w:rsidP="009734F8">
            <w:pPr>
              <w:spacing w:after="0" w:line="240" w:lineRule="auto"/>
              <w:jc w:val="center"/>
              <w:rPr>
                <w:rFonts w:eastAsia="Arial Unicode MS" w:cs="Tahoma"/>
              </w:rPr>
            </w:pPr>
            <w:r w:rsidRPr="00F31A13">
              <w:rPr>
                <w:rFonts w:eastAsia="Arial Unicode MS" w:cs="Tahoma"/>
              </w:rPr>
              <w:t xml:space="preserve">Φορείς εκτός </w:t>
            </w:r>
            <w:r w:rsidR="00094067">
              <w:rPr>
                <w:rFonts w:eastAsia="Arial Unicode MS" w:cs="Tahoma"/>
              </w:rPr>
              <w:t>e-</w:t>
            </w:r>
            <w:r w:rsidR="009734F8" w:rsidRPr="0057788B">
              <w:rPr>
                <w:rFonts w:cs="Tahoma"/>
              </w:rPr>
              <w:t>ΕΦΚΑ</w:t>
            </w:r>
            <w:r w:rsidR="009734F8" w:rsidRPr="00F31A13">
              <w:rPr>
                <w:rFonts w:eastAsia="Arial Unicode MS" w:cs="Tahoma"/>
                <w:vertAlign w:val="superscript"/>
              </w:rPr>
              <w:t xml:space="preserve"> </w:t>
            </w:r>
            <w:r w:rsidRPr="00F31A13">
              <w:rPr>
                <w:rFonts w:eastAsia="Arial Unicode MS" w:cs="Tahoma"/>
                <w:vertAlign w:val="superscript"/>
              </w:rPr>
              <w:t>3</w:t>
            </w:r>
          </w:p>
        </w:tc>
        <w:tc>
          <w:tcPr>
            <w:tcW w:w="848" w:type="pct"/>
            <w:shd w:val="clear" w:color="auto" w:fill="auto"/>
            <w:vAlign w:val="bottom"/>
          </w:tcPr>
          <w:p w:rsidR="00693273" w:rsidRPr="00693273" w:rsidRDefault="00693273" w:rsidP="00693273">
            <w:pPr>
              <w:spacing w:after="0" w:line="240" w:lineRule="auto"/>
              <w:jc w:val="right"/>
              <w:rPr>
                <w:rFonts w:eastAsia="Arial Unicode MS" w:cs="Tahoma"/>
              </w:rPr>
            </w:pPr>
            <w:r>
              <w:rPr>
                <w:rFonts w:eastAsia="Arial Unicode MS" w:cs="Tahoma"/>
              </w:rPr>
              <w:t>720</w:t>
            </w:r>
          </w:p>
        </w:tc>
        <w:tc>
          <w:tcPr>
            <w:tcW w:w="1917" w:type="pct"/>
            <w:shd w:val="clear" w:color="auto" w:fill="auto"/>
            <w:vAlign w:val="bottom"/>
          </w:tcPr>
          <w:p w:rsidR="00693273" w:rsidRPr="00693273" w:rsidRDefault="00693273" w:rsidP="00693273">
            <w:pPr>
              <w:spacing w:after="0" w:line="240" w:lineRule="auto"/>
              <w:jc w:val="right"/>
              <w:rPr>
                <w:rFonts w:eastAsia="Arial Unicode MS" w:cs="Tahoma"/>
              </w:rPr>
            </w:pPr>
            <w:r>
              <w:rPr>
                <w:rFonts w:eastAsia="Arial Unicode MS" w:cs="Tahoma"/>
              </w:rPr>
              <w:t>30</w:t>
            </w:r>
            <w:r w:rsidRPr="00693273">
              <w:rPr>
                <w:rFonts w:eastAsia="Arial Unicode MS" w:cs="Tahoma"/>
              </w:rPr>
              <w:t>.</w:t>
            </w:r>
            <w:r>
              <w:rPr>
                <w:rFonts w:eastAsia="Arial Unicode MS" w:cs="Tahoma"/>
              </w:rPr>
              <w:t>175</w:t>
            </w:r>
            <w:r w:rsidRPr="00693273">
              <w:rPr>
                <w:rFonts w:eastAsia="Arial Unicode MS" w:cs="Tahoma"/>
              </w:rPr>
              <w:t>.</w:t>
            </w:r>
            <w:r>
              <w:rPr>
                <w:rFonts w:eastAsia="Arial Unicode MS" w:cs="Tahoma"/>
              </w:rPr>
              <w:t>763</w:t>
            </w:r>
            <w:r w:rsidRPr="00693273">
              <w:rPr>
                <w:rFonts w:eastAsia="Arial Unicode MS" w:cs="Tahoma"/>
              </w:rPr>
              <w:t xml:space="preserve"> €</w:t>
            </w:r>
          </w:p>
        </w:tc>
      </w:tr>
      <w:tr w:rsidR="00135583" w:rsidRPr="002C2EDB" w:rsidTr="00135583">
        <w:trPr>
          <w:trHeight w:val="315"/>
          <w:jc w:val="center"/>
        </w:trPr>
        <w:tc>
          <w:tcPr>
            <w:tcW w:w="2235" w:type="pct"/>
            <w:shd w:val="clear" w:color="auto" w:fill="DEE3EE" w:themeFill="accent5" w:themeFillTint="66"/>
            <w:vAlign w:val="center"/>
          </w:tcPr>
          <w:p w:rsidR="008C4B3A" w:rsidRPr="002C2EDB" w:rsidRDefault="008C4B3A" w:rsidP="008C4B3A">
            <w:pPr>
              <w:spacing w:after="0" w:line="240" w:lineRule="auto"/>
              <w:jc w:val="right"/>
              <w:rPr>
                <w:rFonts w:eastAsia="Arial Unicode MS" w:cs="Tahoma"/>
              </w:rPr>
            </w:pPr>
            <w:r w:rsidRPr="002C2EDB">
              <w:rPr>
                <w:rFonts w:eastAsia="Arial Unicode MS" w:cs="Tahoma"/>
              </w:rPr>
              <w:t xml:space="preserve"> </w:t>
            </w:r>
          </w:p>
        </w:tc>
        <w:tc>
          <w:tcPr>
            <w:tcW w:w="848" w:type="pct"/>
            <w:shd w:val="clear" w:color="auto" w:fill="DEE3EE" w:themeFill="accent5" w:themeFillTint="66"/>
            <w:vAlign w:val="center"/>
          </w:tcPr>
          <w:p w:rsidR="008C4B3A" w:rsidRPr="008C4B3A" w:rsidRDefault="008C4B3A" w:rsidP="008C4B3A">
            <w:pPr>
              <w:spacing w:after="0" w:line="240" w:lineRule="auto"/>
              <w:jc w:val="right"/>
              <w:rPr>
                <w:rFonts w:cs="Tahoma"/>
                <w:b/>
                <w:bCs/>
              </w:rPr>
            </w:pPr>
          </w:p>
        </w:tc>
        <w:tc>
          <w:tcPr>
            <w:tcW w:w="1917" w:type="pct"/>
            <w:shd w:val="clear" w:color="auto" w:fill="DEE3EE" w:themeFill="accent5" w:themeFillTint="66"/>
            <w:vAlign w:val="center"/>
          </w:tcPr>
          <w:p w:rsidR="008C4B3A" w:rsidRPr="008C4B3A" w:rsidRDefault="00693273" w:rsidP="00693273">
            <w:pPr>
              <w:spacing w:after="0" w:line="240" w:lineRule="auto"/>
              <w:jc w:val="right"/>
              <w:rPr>
                <w:rFonts w:cs="Tahoma"/>
                <w:b/>
                <w:bCs/>
              </w:rPr>
            </w:pPr>
            <w:r>
              <w:rPr>
                <w:rFonts w:cs="Tahoma"/>
                <w:b/>
                <w:bCs/>
              </w:rPr>
              <w:t>31</w:t>
            </w:r>
            <w:r w:rsidR="008C4B3A" w:rsidRPr="008C4B3A">
              <w:rPr>
                <w:rFonts w:cs="Tahoma"/>
                <w:b/>
                <w:bCs/>
              </w:rPr>
              <w:t>.</w:t>
            </w:r>
            <w:r>
              <w:rPr>
                <w:rFonts w:cs="Tahoma"/>
                <w:b/>
                <w:bCs/>
              </w:rPr>
              <w:t>564</w:t>
            </w:r>
            <w:r w:rsidR="008C4B3A" w:rsidRPr="008C4B3A">
              <w:rPr>
                <w:rFonts w:cs="Tahoma"/>
                <w:b/>
                <w:bCs/>
              </w:rPr>
              <w:t>.</w:t>
            </w:r>
            <w:r>
              <w:rPr>
                <w:rFonts w:cs="Tahoma"/>
                <w:b/>
                <w:bCs/>
              </w:rPr>
              <w:t>266</w:t>
            </w:r>
            <w:r w:rsidR="008C4B3A" w:rsidRPr="008C4B3A">
              <w:rPr>
                <w:rFonts w:cs="Tahoma"/>
                <w:b/>
                <w:bCs/>
              </w:rPr>
              <w:t>.</w:t>
            </w:r>
            <w:r>
              <w:rPr>
                <w:rFonts w:cs="Tahoma"/>
                <w:b/>
                <w:bCs/>
              </w:rPr>
              <w:t>892</w:t>
            </w:r>
            <w:r w:rsidR="008C4B3A" w:rsidRPr="008C4B3A">
              <w:rPr>
                <w:rFonts w:cs="Tahoma"/>
                <w:b/>
                <w:bCs/>
              </w:rPr>
              <w:t xml:space="preserve"> €</w:t>
            </w:r>
          </w:p>
        </w:tc>
      </w:tr>
    </w:tbl>
    <w:p w:rsidR="00302092" w:rsidRPr="00302092" w:rsidRDefault="00302092" w:rsidP="00302092">
      <w:pPr>
        <w:spacing w:after="0" w:line="360" w:lineRule="auto"/>
        <w:ind w:left="284" w:right="139"/>
        <w:jc w:val="both"/>
        <w:rPr>
          <w:rFonts w:eastAsia="Arial Unicode MS" w:cs="Tahoma"/>
          <w:b/>
          <w:i/>
          <w:sz w:val="12"/>
        </w:rPr>
      </w:pPr>
    </w:p>
    <w:p w:rsidR="00302092" w:rsidRPr="00302092" w:rsidRDefault="00302092" w:rsidP="005A1EB8">
      <w:pPr>
        <w:spacing w:after="0" w:line="360" w:lineRule="auto"/>
        <w:ind w:right="-2"/>
        <w:jc w:val="both"/>
        <w:rPr>
          <w:rFonts w:eastAsia="Arial Unicode MS" w:cs="Tahoma"/>
          <w:b/>
          <w:i/>
          <w:sz w:val="18"/>
        </w:rPr>
      </w:pPr>
      <w:r w:rsidRPr="00302092">
        <w:rPr>
          <w:rFonts w:eastAsia="Arial Unicode MS" w:cs="Tahoma"/>
          <w:b/>
          <w:i/>
          <w:sz w:val="18"/>
        </w:rPr>
        <w:t>1 - Το πλήθος οφειλετών στον πίνακα δεν ανταποκρίνεται σε διακριτούς οφειλέτες αλλά σε διακριτά Μητρώα Οφειλετών δεδομένου ότι κάποιοι οφειλέτες έχουν περισσότερα από ένα Μητρώα Οφειλέτη. Περιλαμβάνει</w:t>
      </w:r>
      <w:r w:rsidR="00795BA7">
        <w:rPr>
          <w:rFonts w:eastAsia="Arial Unicode MS" w:cs="Tahoma"/>
          <w:b/>
          <w:i/>
          <w:sz w:val="18"/>
        </w:rPr>
        <w:t xml:space="preserve">, δηλαδή, </w:t>
      </w:r>
      <w:r w:rsidRPr="00302092">
        <w:rPr>
          <w:rFonts w:eastAsia="Arial Unicode MS" w:cs="Tahoma"/>
          <w:b/>
          <w:i/>
          <w:sz w:val="18"/>
        </w:rPr>
        <w:t xml:space="preserve"> πολλαπλά Μητρώα οφειλετών – μη μισθωτών που έχουν τόσο οφειλές στους επιμέρους τέως Φορείς (π.χ. ΟΑΕΕ, ΕΤΑΑ κλπ.) όσο και οφειλές από το 2017 και μετά προς τον </w:t>
      </w:r>
      <w:r w:rsidR="0008491A">
        <w:rPr>
          <w:rFonts w:eastAsia="Arial Unicode MS" w:cs="Tahoma"/>
          <w:b/>
          <w:i/>
          <w:sz w:val="18"/>
        </w:rPr>
        <w:t>e-</w:t>
      </w:r>
      <w:r w:rsidR="0057788B" w:rsidRPr="0057788B">
        <w:rPr>
          <w:rFonts w:eastAsia="Arial Unicode MS" w:cs="Tahoma"/>
          <w:b/>
          <w:i/>
          <w:sz w:val="18"/>
        </w:rPr>
        <w:t>ΕΦΚΑ</w:t>
      </w:r>
      <w:r w:rsidRPr="00302092">
        <w:rPr>
          <w:rFonts w:eastAsia="Arial Unicode MS" w:cs="Tahoma"/>
          <w:b/>
          <w:i/>
          <w:sz w:val="18"/>
        </w:rPr>
        <w:t xml:space="preserve"> </w:t>
      </w:r>
    </w:p>
    <w:p w:rsidR="00302092" w:rsidRPr="00302092" w:rsidRDefault="00302092" w:rsidP="005A1EB8">
      <w:pPr>
        <w:spacing w:after="0" w:line="360" w:lineRule="auto"/>
        <w:ind w:right="-2"/>
        <w:jc w:val="both"/>
        <w:rPr>
          <w:rFonts w:eastAsia="Arial Unicode MS" w:cs="Tahoma"/>
          <w:b/>
          <w:i/>
          <w:sz w:val="18"/>
        </w:rPr>
      </w:pPr>
      <w:r w:rsidRPr="00302092">
        <w:rPr>
          <w:rFonts w:eastAsia="Arial Unicode MS" w:cs="Tahoma"/>
          <w:b/>
          <w:i/>
          <w:sz w:val="18"/>
        </w:rPr>
        <w:t xml:space="preserve">2 – Συμπεριλαμβάνονται και οφειλές προς </w:t>
      </w:r>
      <w:r w:rsidR="0008491A">
        <w:rPr>
          <w:rFonts w:eastAsia="Arial Unicode MS" w:cs="Tahoma"/>
          <w:b/>
          <w:i/>
          <w:sz w:val="18"/>
        </w:rPr>
        <w:t>e-</w:t>
      </w:r>
      <w:r w:rsidR="0057788B" w:rsidRPr="0057788B">
        <w:rPr>
          <w:rFonts w:eastAsia="Arial Unicode MS" w:cs="Tahoma"/>
          <w:b/>
          <w:i/>
          <w:sz w:val="18"/>
        </w:rPr>
        <w:t>ΕΦΚΑ</w:t>
      </w:r>
      <w:r w:rsidRPr="00302092">
        <w:rPr>
          <w:rFonts w:eastAsia="Arial Unicode MS" w:cs="Tahoma"/>
          <w:b/>
          <w:i/>
          <w:sz w:val="18"/>
        </w:rPr>
        <w:t xml:space="preserve"> Μισθωτών μετά την 1/1/2017</w:t>
      </w:r>
    </w:p>
    <w:p w:rsidR="00302092" w:rsidRPr="00302092" w:rsidRDefault="00302092" w:rsidP="005A1EB8">
      <w:pPr>
        <w:spacing w:after="0" w:line="360" w:lineRule="auto"/>
        <w:ind w:right="-2"/>
        <w:jc w:val="both"/>
        <w:rPr>
          <w:rFonts w:eastAsia="Arial Unicode MS" w:cs="Tahoma"/>
          <w:b/>
          <w:i/>
          <w:sz w:val="18"/>
        </w:rPr>
      </w:pPr>
      <w:r w:rsidRPr="00302092">
        <w:rPr>
          <w:rFonts w:eastAsia="Arial Unicode MS" w:cs="Tahoma"/>
          <w:b/>
          <w:i/>
          <w:sz w:val="18"/>
        </w:rPr>
        <w:t xml:space="preserve">3 - Φορείς εκτός </w:t>
      </w:r>
      <w:r w:rsidR="0008491A">
        <w:rPr>
          <w:rFonts w:eastAsia="Arial Unicode MS" w:cs="Tahoma"/>
          <w:b/>
          <w:i/>
          <w:sz w:val="18"/>
        </w:rPr>
        <w:t>e-</w:t>
      </w:r>
      <w:r w:rsidR="0057788B" w:rsidRPr="0057788B">
        <w:rPr>
          <w:rFonts w:eastAsia="Arial Unicode MS" w:cs="Tahoma"/>
          <w:b/>
          <w:i/>
          <w:sz w:val="18"/>
        </w:rPr>
        <w:t>ΕΦΚΑ</w:t>
      </w:r>
      <w:r w:rsidRPr="00302092">
        <w:rPr>
          <w:rFonts w:eastAsia="Arial Unicode MS" w:cs="Tahoma"/>
          <w:b/>
          <w:i/>
          <w:sz w:val="18"/>
        </w:rPr>
        <w:t>: ΤΕΑ-ΕΑΠΑΕ, ΕΔΟΕΑΠ, ΤΕΑΥΦΕ</w:t>
      </w:r>
    </w:p>
    <w:tbl>
      <w:tblPr>
        <w:tblW w:w="4865" w:type="pct"/>
        <w:jc w:val="right"/>
        <w:tblInd w:w="-487" w:type="dxa"/>
        <w:tblBorders>
          <w:top w:val="single" w:sz="4" w:space="0" w:color="42557F" w:themeColor="accent5" w:themeShade="80"/>
          <w:left w:val="single" w:sz="4" w:space="0" w:color="42557F" w:themeColor="accent5" w:themeShade="80"/>
          <w:bottom w:val="single" w:sz="4" w:space="0" w:color="42557F" w:themeColor="accent5" w:themeShade="80"/>
          <w:right w:val="single" w:sz="4" w:space="0" w:color="42557F" w:themeColor="accent5" w:themeShade="80"/>
          <w:insideH w:val="single" w:sz="4" w:space="0" w:color="42557F" w:themeColor="accent5" w:themeShade="80"/>
          <w:insideV w:val="single" w:sz="4" w:space="0" w:color="42557F" w:themeColor="accent5" w:themeShade="80"/>
        </w:tblBorders>
        <w:tblLook w:val="0000" w:firstRow="0" w:lastRow="0" w:firstColumn="0" w:lastColumn="0" w:noHBand="0" w:noVBand="0"/>
      </w:tblPr>
      <w:tblGrid>
        <w:gridCol w:w="2872"/>
        <w:gridCol w:w="2515"/>
        <w:gridCol w:w="3648"/>
      </w:tblGrid>
      <w:tr w:rsidR="005B1CDB" w:rsidRPr="002C2EDB" w:rsidTr="00957CDF">
        <w:trPr>
          <w:cantSplit/>
          <w:trHeight w:hRule="exact" w:val="938"/>
          <w:jc w:val="right"/>
        </w:trPr>
        <w:tc>
          <w:tcPr>
            <w:tcW w:w="5000" w:type="pct"/>
            <w:gridSpan w:val="3"/>
            <w:shd w:val="clear" w:color="auto" w:fill="42557F" w:themeFill="accent5" w:themeFillShade="80"/>
            <w:vAlign w:val="center"/>
          </w:tcPr>
          <w:p w:rsidR="005B1CDB" w:rsidRPr="002C2EDB" w:rsidRDefault="005B1CDB" w:rsidP="005B1CDB">
            <w:pPr>
              <w:spacing w:before="120" w:after="0"/>
              <w:jc w:val="center"/>
              <w:rPr>
                <w:rFonts w:eastAsia="Arial Unicode MS" w:cs="Tahoma"/>
                <w:b/>
                <w:color w:val="FFFFFF" w:themeColor="background1"/>
              </w:rPr>
            </w:pPr>
            <w:r w:rsidRPr="002C2EDB">
              <w:rPr>
                <w:rFonts w:eastAsia="Arial Unicode MS" w:cs="Tahoma"/>
                <w:b/>
                <w:color w:val="FFFFFF" w:themeColor="background1"/>
              </w:rPr>
              <w:lastRenderedPageBreak/>
              <w:t>Πίνακας 2</w:t>
            </w:r>
          </w:p>
          <w:p w:rsidR="005B1CDB" w:rsidRPr="002C2EDB" w:rsidRDefault="005B1CDB" w:rsidP="005B1CDB">
            <w:pPr>
              <w:jc w:val="center"/>
              <w:rPr>
                <w:rFonts w:eastAsia="Arial Unicode MS" w:cs="Tahoma"/>
                <w:b/>
              </w:rPr>
            </w:pPr>
            <w:r w:rsidRPr="002C2EDB">
              <w:rPr>
                <w:rFonts w:eastAsia="Arial Unicode MS" w:cs="Tahoma"/>
                <w:b/>
                <w:color w:val="FFFFFF" w:themeColor="background1"/>
              </w:rPr>
              <w:t>Χρονολογική σειρά ένταξης οφειλετών/οφειλών στο Κ.Ε.Α.Ο.</w:t>
            </w:r>
          </w:p>
        </w:tc>
      </w:tr>
      <w:tr w:rsidR="0063768B" w:rsidRPr="002C2EDB" w:rsidTr="002A41DC">
        <w:trPr>
          <w:cantSplit/>
          <w:trHeight w:hRule="exact" w:val="938"/>
          <w:jc w:val="right"/>
        </w:trPr>
        <w:tc>
          <w:tcPr>
            <w:tcW w:w="1589" w:type="pct"/>
            <w:shd w:val="clear" w:color="auto" w:fill="DEE3EE" w:themeFill="accent5" w:themeFillTint="66"/>
            <w:vAlign w:val="center"/>
          </w:tcPr>
          <w:p w:rsidR="0063768B" w:rsidRPr="002C2EDB" w:rsidRDefault="0063768B" w:rsidP="00B84297">
            <w:pPr>
              <w:spacing w:after="0" w:line="240" w:lineRule="auto"/>
              <w:jc w:val="center"/>
              <w:rPr>
                <w:rFonts w:cs="Tahoma"/>
                <w:b/>
                <w:bCs/>
              </w:rPr>
            </w:pPr>
            <w:r w:rsidRPr="002C2EDB">
              <w:rPr>
                <w:rFonts w:cs="Tahoma"/>
                <w:b/>
                <w:bCs/>
              </w:rPr>
              <w:t>Χρονική περίοδος</w:t>
            </w:r>
          </w:p>
        </w:tc>
        <w:tc>
          <w:tcPr>
            <w:tcW w:w="1392" w:type="pct"/>
            <w:shd w:val="clear" w:color="auto" w:fill="DEE3EE" w:themeFill="accent5" w:themeFillTint="66"/>
            <w:vAlign w:val="center"/>
          </w:tcPr>
          <w:p w:rsidR="00B84297" w:rsidRDefault="00B84297" w:rsidP="00B84297">
            <w:pPr>
              <w:spacing w:after="0" w:line="240" w:lineRule="auto"/>
              <w:jc w:val="center"/>
              <w:rPr>
                <w:rFonts w:cs="Tahoma"/>
                <w:b/>
                <w:bCs/>
              </w:rPr>
            </w:pPr>
            <w:r w:rsidRPr="002C2EDB">
              <w:rPr>
                <w:rFonts w:cs="Tahoma"/>
                <w:b/>
                <w:bCs/>
              </w:rPr>
              <w:t xml:space="preserve">Πλήθος </w:t>
            </w:r>
          </w:p>
          <w:p w:rsidR="0063768B" w:rsidRPr="002C2EDB" w:rsidRDefault="00B84297" w:rsidP="00B84297">
            <w:pPr>
              <w:spacing w:after="0" w:line="240" w:lineRule="auto"/>
              <w:jc w:val="center"/>
              <w:rPr>
                <w:rFonts w:cs="Tahoma"/>
                <w:b/>
                <w:bCs/>
              </w:rPr>
            </w:pPr>
            <w:r>
              <w:rPr>
                <w:rFonts w:cs="Tahoma"/>
                <w:b/>
                <w:bCs/>
              </w:rPr>
              <w:t xml:space="preserve">μητρώων </w:t>
            </w:r>
            <w:r w:rsidRPr="002C2EDB">
              <w:rPr>
                <w:rFonts w:cs="Tahoma"/>
                <w:b/>
                <w:bCs/>
              </w:rPr>
              <w:t>οφειλετών</w:t>
            </w:r>
          </w:p>
        </w:tc>
        <w:tc>
          <w:tcPr>
            <w:tcW w:w="2019" w:type="pct"/>
            <w:shd w:val="clear" w:color="auto" w:fill="DEE3EE" w:themeFill="accent5" w:themeFillTint="66"/>
            <w:vAlign w:val="center"/>
          </w:tcPr>
          <w:p w:rsidR="00B84297" w:rsidRDefault="00B84297" w:rsidP="00B84297">
            <w:pPr>
              <w:spacing w:after="0" w:line="240" w:lineRule="auto"/>
              <w:jc w:val="center"/>
              <w:rPr>
                <w:rFonts w:cs="Tahoma"/>
                <w:b/>
                <w:bCs/>
              </w:rPr>
            </w:pPr>
            <w:r w:rsidRPr="002C2EDB">
              <w:rPr>
                <w:rFonts w:cs="Tahoma"/>
                <w:b/>
                <w:bCs/>
              </w:rPr>
              <w:t xml:space="preserve">Οφειλές που διαβιβάστηκαν – </w:t>
            </w:r>
          </w:p>
          <w:p w:rsidR="0063768B" w:rsidRPr="002C2EDB" w:rsidRDefault="00B84297" w:rsidP="00B84297">
            <w:pPr>
              <w:spacing w:after="0" w:line="240" w:lineRule="auto"/>
              <w:jc w:val="center"/>
              <w:rPr>
                <w:rFonts w:cs="Tahoma"/>
                <w:b/>
                <w:bCs/>
              </w:rPr>
            </w:pPr>
            <w:r w:rsidRPr="002C2EDB">
              <w:rPr>
                <w:rFonts w:cs="Tahoma"/>
                <w:b/>
                <w:bCs/>
              </w:rPr>
              <w:t xml:space="preserve">Ποσά κύριας οφειλής και πρόσθετων τελών </w:t>
            </w:r>
            <w:r w:rsidRPr="002C2EDB">
              <w:rPr>
                <w:rFonts w:cs="Tahoma"/>
                <w:b/>
                <w:bCs/>
                <w:u w:val="single"/>
              </w:rPr>
              <w:t>κατά την ένταξη</w:t>
            </w:r>
          </w:p>
        </w:tc>
      </w:tr>
      <w:tr w:rsidR="0063768B" w:rsidRPr="002C2EDB" w:rsidTr="007F36B7">
        <w:trPr>
          <w:trHeight w:hRule="exact" w:val="340"/>
          <w:jc w:val="right"/>
        </w:trPr>
        <w:tc>
          <w:tcPr>
            <w:tcW w:w="1589" w:type="pct"/>
            <w:shd w:val="clear" w:color="auto" w:fill="auto"/>
            <w:vAlign w:val="center"/>
          </w:tcPr>
          <w:p w:rsidR="0063768B" w:rsidRPr="002C2EDB" w:rsidRDefault="0063768B" w:rsidP="007F36B7">
            <w:pPr>
              <w:spacing w:after="0" w:line="240" w:lineRule="auto"/>
              <w:jc w:val="center"/>
              <w:rPr>
                <w:rFonts w:cs="Tahoma"/>
                <w:b/>
              </w:rPr>
            </w:pPr>
            <w:r w:rsidRPr="002C2EDB">
              <w:rPr>
                <w:rFonts w:cs="Tahoma"/>
                <w:b/>
              </w:rPr>
              <w:t>2013</w:t>
            </w:r>
          </w:p>
        </w:tc>
        <w:tc>
          <w:tcPr>
            <w:tcW w:w="1392" w:type="pct"/>
            <w:shd w:val="clear" w:color="auto" w:fill="auto"/>
            <w:vAlign w:val="center"/>
          </w:tcPr>
          <w:p w:rsidR="0063768B" w:rsidRPr="002C2EDB" w:rsidRDefault="0063768B" w:rsidP="007F36B7">
            <w:pPr>
              <w:spacing w:after="0" w:line="240" w:lineRule="auto"/>
              <w:jc w:val="right"/>
              <w:rPr>
                <w:rFonts w:cs="Tahoma"/>
              </w:rPr>
            </w:pPr>
            <w:r w:rsidRPr="002C2EDB">
              <w:rPr>
                <w:rFonts w:cs="Tahoma"/>
              </w:rPr>
              <w:t>81.958</w:t>
            </w:r>
          </w:p>
        </w:tc>
        <w:tc>
          <w:tcPr>
            <w:tcW w:w="2019" w:type="pct"/>
            <w:shd w:val="clear" w:color="auto" w:fill="auto"/>
            <w:vAlign w:val="center"/>
          </w:tcPr>
          <w:p w:rsidR="0063768B" w:rsidRPr="002C2EDB" w:rsidRDefault="0063768B" w:rsidP="007F36B7">
            <w:pPr>
              <w:spacing w:after="0" w:line="240" w:lineRule="auto"/>
              <w:jc w:val="right"/>
              <w:rPr>
                <w:rFonts w:cs="Tahoma"/>
              </w:rPr>
            </w:pPr>
            <w:r w:rsidRPr="002C2EDB">
              <w:rPr>
                <w:rFonts w:cs="Tahoma"/>
              </w:rPr>
              <w:t>7.526.526.783 €</w:t>
            </w:r>
          </w:p>
        </w:tc>
      </w:tr>
      <w:tr w:rsidR="0063768B" w:rsidRPr="002C2EDB" w:rsidTr="007F36B7">
        <w:trPr>
          <w:trHeight w:hRule="exact" w:val="340"/>
          <w:jc w:val="right"/>
        </w:trPr>
        <w:tc>
          <w:tcPr>
            <w:tcW w:w="1589" w:type="pct"/>
            <w:shd w:val="clear" w:color="auto" w:fill="auto"/>
            <w:vAlign w:val="center"/>
          </w:tcPr>
          <w:p w:rsidR="0063768B" w:rsidRPr="002C2EDB" w:rsidRDefault="0063768B" w:rsidP="007F36B7">
            <w:pPr>
              <w:spacing w:after="0" w:line="240" w:lineRule="auto"/>
              <w:jc w:val="center"/>
              <w:rPr>
                <w:rFonts w:cs="Tahoma"/>
                <w:b/>
              </w:rPr>
            </w:pPr>
            <w:r w:rsidRPr="002C2EDB">
              <w:rPr>
                <w:rFonts w:cs="Tahoma"/>
                <w:b/>
              </w:rPr>
              <w:t>2014</w:t>
            </w:r>
          </w:p>
        </w:tc>
        <w:tc>
          <w:tcPr>
            <w:tcW w:w="1392" w:type="pct"/>
            <w:shd w:val="clear" w:color="auto" w:fill="auto"/>
            <w:vAlign w:val="center"/>
          </w:tcPr>
          <w:p w:rsidR="0063768B" w:rsidRPr="002C2EDB" w:rsidRDefault="0063768B" w:rsidP="007F36B7">
            <w:pPr>
              <w:spacing w:after="0" w:line="240" w:lineRule="auto"/>
              <w:jc w:val="right"/>
              <w:rPr>
                <w:rFonts w:cs="Tahoma"/>
              </w:rPr>
            </w:pPr>
            <w:r w:rsidRPr="002C2EDB">
              <w:rPr>
                <w:rFonts w:cs="Tahoma"/>
              </w:rPr>
              <w:t>184.843</w:t>
            </w:r>
          </w:p>
        </w:tc>
        <w:tc>
          <w:tcPr>
            <w:tcW w:w="2019" w:type="pct"/>
            <w:shd w:val="clear" w:color="auto" w:fill="auto"/>
            <w:vAlign w:val="center"/>
          </w:tcPr>
          <w:p w:rsidR="0063768B" w:rsidRPr="002C2EDB" w:rsidRDefault="0063768B" w:rsidP="007F36B7">
            <w:pPr>
              <w:spacing w:after="0" w:line="240" w:lineRule="auto"/>
              <w:jc w:val="right"/>
              <w:rPr>
                <w:rFonts w:cs="Tahoma"/>
              </w:rPr>
            </w:pPr>
            <w:r w:rsidRPr="002C2EDB">
              <w:rPr>
                <w:rFonts w:cs="Tahoma"/>
              </w:rPr>
              <w:t>5.145.493.010 €</w:t>
            </w:r>
          </w:p>
        </w:tc>
      </w:tr>
      <w:tr w:rsidR="0063768B" w:rsidRPr="002C2EDB" w:rsidTr="007F36B7">
        <w:trPr>
          <w:trHeight w:hRule="exact" w:val="340"/>
          <w:jc w:val="right"/>
        </w:trPr>
        <w:tc>
          <w:tcPr>
            <w:tcW w:w="1589" w:type="pct"/>
            <w:shd w:val="clear" w:color="auto" w:fill="auto"/>
            <w:vAlign w:val="center"/>
          </w:tcPr>
          <w:p w:rsidR="0063768B" w:rsidRPr="002C2EDB" w:rsidRDefault="0063768B" w:rsidP="007F36B7">
            <w:pPr>
              <w:spacing w:after="0" w:line="240" w:lineRule="auto"/>
              <w:jc w:val="center"/>
              <w:rPr>
                <w:rFonts w:cs="Tahoma"/>
                <w:b/>
              </w:rPr>
            </w:pPr>
            <w:r w:rsidRPr="002C2EDB">
              <w:rPr>
                <w:rFonts w:cs="Tahoma"/>
                <w:b/>
              </w:rPr>
              <w:t>2015</w:t>
            </w:r>
          </w:p>
        </w:tc>
        <w:tc>
          <w:tcPr>
            <w:tcW w:w="1392" w:type="pct"/>
            <w:shd w:val="clear" w:color="auto" w:fill="auto"/>
            <w:vAlign w:val="center"/>
          </w:tcPr>
          <w:p w:rsidR="0063768B" w:rsidRPr="002C2EDB" w:rsidRDefault="0063768B" w:rsidP="007F36B7">
            <w:pPr>
              <w:spacing w:after="0" w:line="240" w:lineRule="auto"/>
              <w:jc w:val="right"/>
              <w:rPr>
                <w:rFonts w:cs="Tahoma"/>
              </w:rPr>
            </w:pPr>
            <w:r w:rsidRPr="002C2EDB">
              <w:rPr>
                <w:rFonts w:cs="Tahoma"/>
              </w:rPr>
              <w:t>14</w:t>
            </w:r>
            <w:r w:rsidRPr="002C2EDB">
              <w:rPr>
                <w:rFonts w:cs="Tahoma"/>
                <w:lang w:val="en-US"/>
              </w:rPr>
              <w:t>.</w:t>
            </w:r>
            <w:r w:rsidRPr="002C2EDB">
              <w:rPr>
                <w:rFonts w:cs="Tahoma"/>
              </w:rPr>
              <w:t>107</w:t>
            </w:r>
          </w:p>
        </w:tc>
        <w:tc>
          <w:tcPr>
            <w:tcW w:w="2019" w:type="pct"/>
            <w:shd w:val="clear" w:color="auto" w:fill="auto"/>
            <w:vAlign w:val="center"/>
          </w:tcPr>
          <w:p w:rsidR="0063768B" w:rsidRPr="002C2EDB" w:rsidRDefault="0063768B" w:rsidP="007F36B7">
            <w:pPr>
              <w:spacing w:after="0" w:line="240" w:lineRule="auto"/>
              <w:jc w:val="right"/>
              <w:rPr>
                <w:rFonts w:cs="Tahoma"/>
              </w:rPr>
            </w:pPr>
            <w:r w:rsidRPr="002C2EDB">
              <w:rPr>
                <w:rFonts w:cs="Tahoma"/>
              </w:rPr>
              <w:t>350</w:t>
            </w:r>
            <w:r w:rsidRPr="002C2EDB">
              <w:rPr>
                <w:rFonts w:cs="Tahoma"/>
                <w:lang w:val="en-US"/>
              </w:rPr>
              <w:t>.</w:t>
            </w:r>
            <w:r w:rsidRPr="002C2EDB">
              <w:rPr>
                <w:rFonts w:cs="Tahoma"/>
              </w:rPr>
              <w:t>440</w:t>
            </w:r>
            <w:r w:rsidRPr="002C2EDB">
              <w:rPr>
                <w:rFonts w:cs="Tahoma"/>
                <w:lang w:val="en-US"/>
              </w:rPr>
              <w:t>.</w:t>
            </w:r>
            <w:r w:rsidRPr="002C2EDB">
              <w:rPr>
                <w:rFonts w:cs="Tahoma"/>
              </w:rPr>
              <w:t>829 €</w:t>
            </w:r>
          </w:p>
        </w:tc>
      </w:tr>
      <w:tr w:rsidR="0063768B" w:rsidRPr="002C2EDB" w:rsidTr="007F36B7">
        <w:trPr>
          <w:trHeight w:hRule="exact" w:val="340"/>
          <w:jc w:val="right"/>
        </w:trPr>
        <w:tc>
          <w:tcPr>
            <w:tcW w:w="1589" w:type="pct"/>
            <w:shd w:val="clear" w:color="auto" w:fill="auto"/>
            <w:vAlign w:val="center"/>
          </w:tcPr>
          <w:p w:rsidR="0063768B" w:rsidRPr="002C2EDB" w:rsidRDefault="0063768B" w:rsidP="007F36B7">
            <w:pPr>
              <w:spacing w:after="0" w:line="240" w:lineRule="auto"/>
              <w:jc w:val="center"/>
              <w:rPr>
                <w:rFonts w:cs="Tahoma"/>
                <w:b/>
              </w:rPr>
            </w:pPr>
            <w:r w:rsidRPr="002C2EDB">
              <w:rPr>
                <w:rFonts w:cs="Tahoma"/>
                <w:b/>
              </w:rPr>
              <w:t>2016</w:t>
            </w:r>
          </w:p>
        </w:tc>
        <w:tc>
          <w:tcPr>
            <w:tcW w:w="1392" w:type="pct"/>
            <w:shd w:val="clear" w:color="auto" w:fill="auto"/>
            <w:vAlign w:val="center"/>
          </w:tcPr>
          <w:p w:rsidR="0063768B" w:rsidRPr="002C2EDB" w:rsidRDefault="0063768B" w:rsidP="007F36B7">
            <w:pPr>
              <w:spacing w:after="0" w:line="240" w:lineRule="auto"/>
              <w:jc w:val="right"/>
              <w:rPr>
                <w:rFonts w:cs="Tahoma"/>
              </w:rPr>
            </w:pPr>
            <w:r w:rsidRPr="002C2EDB">
              <w:rPr>
                <w:rFonts w:cs="Tahoma"/>
              </w:rPr>
              <w:t>48.677</w:t>
            </w:r>
          </w:p>
        </w:tc>
        <w:tc>
          <w:tcPr>
            <w:tcW w:w="2019" w:type="pct"/>
            <w:shd w:val="clear" w:color="auto" w:fill="auto"/>
            <w:vAlign w:val="center"/>
          </w:tcPr>
          <w:p w:rsidR="0063768B" w:rsidRPr="002C2EDB" w:rsidRDefault="0063768B" w:rsidP="007F36B7">
            <w:pPr>
              <w:spacing w:after="0" w:line="240" w:lineRule="auto"/>
              <w:jc w:val="right"/>
              <w:rPr>
                <w:rFonts w:cs="Tahoma"/>
              </w:rPr>
            </w:pPr>
            <w:r w:rsidRPr="002C2EDB">
              <w:rPr>
                <w:rFonts w:cs="Tahoma"/>
              </w:rPr>
              <w:t>824.134.539 €</w:t>
            </w:r>
          </w:p>
        </w:tc>
      </w:tr>
      <w:tr w:rsidR="0063768B" w:rsidRPr="002C2EDB" w:rsidTr="007F36B7">
        <w:trPr>
          <w:trHeight w:hRule="exact" w:val="340"/>
          <w:jc w:val="right"/>
        </w:trPr>
        <w:tc>
          <w:tcPr>
            <w:tcW w:w="1589" w:type="pct"/>
            <w:shd w:val="clear" w:color="auto" w:fill="auto"/>
            <w:vAlign w:val="center"/>
          </w:tcPr>
          <w:p w:rsidR="0063768B" w:rsidRPr="002C2EDB" w:rsidRDefault="0063768B" w:rsidP="007F36B7">
            <w:pPr>
              <w:spacing w:after="0" w:line="240" w:lineRule="auto"/>
              <w:jc w:val="center"/>
              <w:rPr>
                <w:rFonts w:cs="Tahoma"/>
                <w:b/>
              </w:rPr>
            </w:pPr>
            <w:r w:rsidRPr="002C2EDB">
              <w:rPr>
                <w:rFonts w:cs="Tahoma"/>
                <w:b/>
              </w:rPr>
              <w:t>2017</w:t>
            </w:r>
          </w:p>
        </w:tc>
        <w:tc>
          <w:tcPr>
            <w:tcW w:w="1392" w:type="pct"/>
            <w:shd w:val="clear" w:color="auto" w:fill="auto"/>
            <w:vAlign w:val="center"/>
          </w:tcPr>
          <w:p w:rsidR="0063768B" w:rsidRPr="002C2EDB" w:rsidRDefault="0063768B" w:rsidP="007F36B7">
            <w:pPr>
              <w:spacing w:after="0" w:line="240" w:lineRule="auto"/>
              <w:jc w:val="right"/>
              <w:rPr>
                <w:rFonts w:cs="Tahoma"/>
              </w:rPr>
            </w:pPr>
            <w:r w:rsidRPr="002C2EDB">
              <w:rPr>
                <w:rFonts w:cs="Tahoma"/>
              </w:rPr>
              <w:t>1.007.419</w:t>
            </w:r>
          </w:p>
        </w:tc>
        <w:tc>
          <w:tcPr>
            <w:tcW w:w="2019" w:type="pct"/>
            <w:shd w:val="clear" w:color="auto" w:fill="auto"/>
            <w:vAlign w:val="center"/>
          </w:tcPr>
          <w:p w:rsidR="0063768B" w:rsidRPr="002C2EDB" w:rsidRDefault="0063768B" w:rsidP="007F36B7">
            <w:pPr>
              <w:spacing w:after="0" w:line="240" w:lineRule="auto"/>
              <w:jc w:val="right"/>
              <w:rPr>
                <w:rFonts w:cs="Tahoma"/>
              </w:rPr>
            </w:pPr>
            <w:r w:rsidRPr="002C2EDB">
              <w:rPr>
                <w:rFonts w:cs="Tahoma"/>
              </w:rPr>
              <w:t>12.677.921.046 €</w:t>
            </w:r>
          </w:p>
        </w:tc>
      </w:tr>
      <w:tr w:rsidR="0063768B" w:rsidRPr="002C2EDB" w:rsidTr="007F36B7">
        <w:trPr>
          <w:trHeight w:hRule="exact" w:val="340"/>
          <w:jc w:val="right"/>
        </w:trPr>
        <w:tc>
          <w:tcPr>
            <w:tcW w:w="1589" w:type="pct"/>
            <w:shd w:val="clear" w:color="auto" w:fill="auto"/>
            <w:vAlign w:val="center"/>
          </w:tcPr>
          <w:p w:rsidR="0063768B" w:rsidRPr="002C2EDB" w:rsidRDefault="0063768B" w:rsidP="007F36B7">
            <w:pPr>
              <w:spacing w:after="0" w:line="240" w:lineRule="auto"/>
              <w:jc w:val="center"/>
              <w:rPr>
                <w:rFonts w:cs="Tahoma"/>
                <w:b/>
              </w:rPr>
            </w:pPr>
            <w:r w:rsidRPr="002C2EDB">
              <w:rPr>
                <w:rFonts w:cs="Tahoma"/>
                <w:b/>
              </w:rPr>
              <w:t>2018</w:t>
            </w:r>
          </w:p>
        </w:tc>
        <w:tc>
          <w:tcPr>
            <w:tcW w:w="1392" w:type="pct"/>
            <w:shd w:val="clear" w:color="auto" w:fill="auto"/>
            <w:vAlign w:val="center"/>
          </w:tcPr>
          <w:p w:rsidR="0063768B" w:rsidRPr="002C2EDB" w:rsidRDefault="0063768B" w:rsidP="007F36B7">
            <w:pPr>
              <w:spacing w:after="0" w:line="240" w:lineRule="auto"/>
              <w:jc w:val="right"/>
              <w:rPr>
                <w:rFonts w:cs="Tahoma"/>
              </w:rPr>
            </w:pPr>
            <w:r w:rsidRPr="002C2EDB">
              <w:rPr>
                <w:rFonts w:cs="Tahoma"/>
              </w:rPr>
              <w:t>334</w:t>
            </w:r>
            <w:r w:rsidRPr="002C2EDB">
              <w:rPr>
                <w:rFonts w:cs="Tahoma"/>
                <w:lang w:val="en-US"/>
              </w:rPr>
              <w:t>.</w:t>
            </w:r>
            <w:r w:rsidRPr="002C2EDB">
              <w:rPr>
                <w:rFonts w:cs="Tahoma"/>
              </w:rPr>
              <w:t>224</w:t>
            </w:r>
          </w:p>
        </w:tc>
        <w:tc>
          <w:tcPr>
            <w:tcW w:w="2019" w:type="pct"/>
            <w:shd w:val="clear" w:color="auto" w:fill="auto"/>
            <w:vAlign w:val="center"/>
          </w:tcPr>
          <w:p w:rsidR="0063768B" w:rsidRPr="002C2EDB" w:rsidRDefault="0063768B" w:rsidP="007F36B7">
            <w:pPr>
              <w:spacing w:after="0" w:line="240" w:lineRule="auto"/>
              <w:jc w:val="right"/>
              <w:rPr>
                <w:rFonts w:cs="Tahoma"/>
              </w:rPr>
            </w:pPr>
            <w:r w:rsidRPr="002C2EDB">
              <w:rPr>
                <w:rFonts w:cs="Tahoma"/>
              </w:rPr>
              <w:t>1</w:t>
            </w:r>
            <w:r w:rsidRPr="002C2EDB">
              <w:rPr>
                <w:rFonts w:cs="Tahoma"/>
                <w:lang w:val="en-US"/>
              </w:rPr>
              <w:t>.</w:t>
            </w:r>
            <w:r w:rsidRPr="002C2EDB">
              <w:rPr>
                <w:rFonts w:cs="Tahoma"/>
              </w:rPr>
              <w:t>628</w:t>
            </w:r>
            <w:r w:rsidRPr="002C2EDB">
              <w:rPr>
                <w:rFonts w:cs="Tahoma"/>
                <w:lang w:val="en-US"/>
              </w:rPr>
              <w:t>.</w:t>
            </w:r>
            <w:r w:rsidRPr="002C2EDB">
              <w:rPr>
                <w:rFonts w:cs="Tahoma"/>
              </w:rPr>
              <w:t>286</w:t>
            </w:r>
            <w:r w:rsidRPr="002C2EDB">
              <w:rPr>
                <w:rFonts w:cs="Tahoma"/>
                <w:lang w:val="en-US"/>
              </w:rPr>
              <w:t>.</w:t>
            </w:r>
            <w:r w:rsidRPr="002C2EDB">
              <w:rPr>
                <w:rFonts w:cs="Tahoma"/>
              </w:rPr>
              <w:t>42</w:t>
            </w:r>
            <w:r w:rsidRPr="002C2EDB">
              <w:rPr>
                <w:rFonts w:cs="Tahoma"/>
                <w:lang w:val="en-US"/>
              </w:rPr>
              <w:t>1</w:t>
            </w:r>
            <w:r w:rsidRPr="002C2EDB">
              <w:rPr>
                <w:rFonts w:cs="Tahoma"/>
              </w:rPr>
              <w:t xml:space="preserve"> €</w:t>
            </w:r>
          </w:p>
        </w:tc>
      </w:tr>
      <w:tr w:rsidR="00B84297" w:rsidRPr="002C2EDB" w:rsidTr="007F36B7">
        <w:trPr>
          <w:trHeight w:hRule="exact" w:val="340"/>
          <w:jc w:val="right"/>
        </w:trPr>
        <w:tc>
          <w:tcPr>
            <w:tcW w:w="1589" w:type="pct"/>
            <w:shd w:val="clear" w:color="auto" w:fill="auto"/>
            <w:vAlign w:val="center"/>
          </w:tcPr>
          <w:p w:rsidR="00B84297" w:rsidRPr="002C2EDB" w:rsidRDefault="00B84297" w:rsidP="007F36B7">
            <w:pPr>
              <w:spacing w:after="0" w:line="240" w:lineRule="auto"/>
              <w:jc w:val="center"/>
              <w:rPr>
                <w:rFonts w:cs="Tahoma"/>
                <w:b/>
              </w:rPr>
            </w:pPr>
            <w:r>
              <w:rPr>
                <w:rFonts w:cs="Tahoma"/>
                <w:b/>
              </w:rPr>
              <w:t>2019</w:t>
            </w:r>
          </w:p>
        </w:tc>
        <w:tc>
          <w:tcPr>
            <w:tcW w:w="1392" w:type="pct"/>
            <w:shd w:val="clear" w:color="auto" w:fill="auto"/>
            <w:vAlign w:val="center"/>
          </w:tcPr>
          <w:p w:rsidR="00B84297" w:rsidRPr="002C2EDB" w:rsidRDefault="00B84297" w:rsidP="007F36B7">
            <w:pPr>
              <w:spacing w:after="0" w:line="240" w:lineRule="auto"/>
              <w:jc w:val="right"/>
              <w:rPr>
                <w:rFonts w:cs="Tahoma"/>
              </w:rPr>
            </w:pPr>
            <w:r>
              <w:rPr>
                <w:rFonts w:cs="Tahoma"/>
              </w:rPr>
              <w:t>784.511</w:t>
            </w:r>
          </w:p>
        </w:tc>
        <w:tc>
          <w:tcPr>
            <w:tcW w:w="2019" w:type="pct"/>
            <w:shd w:val="clear" w:color="auto" w:fill="auto"/>
            <w:vAlign w:val="center"/>
          </w:tcPr>
          <w:p w:rsidR="00B84297" w:rsidRPr="002C2EDB" w:rsidRDefault="00B84297" w:rsidP="007F36B7">
            <w:pPr>
              <w:spacing w:after="0" w:line="240" w:lineRule="auto"/>
              <w:jc w:val="right"/>
              <w:rPr>
                <w:rFonts w:cs="Tahoma"/>
              </w:rPr>
            </w:pPr>
            <w:r>
              <w:rPr>
                <w:rFonts w:cs="Tahoma"/>
              </w:rPr>
              <w:t xml:space="preserve">1.520.227.606 </w:t>
            </w:r>
            <w:r w:rsidRPr="002C2EDB">
              <w:rPr>
                <w:rFonts w:cs="Tahoma"/>
              </w:rPr>
              <w:t>€</w:t>
            </w:r>
          </w:p>
        </w:tc>
      </w:tr>
      <w:tr w:rsidR="001E4E4A" w:rsidRPr="002C2EDB" w:rsidTr="007F36B7">
        <w:trPr>
          <w:trHeight w:hRule="exact" w:val="340"/>
          <w:jc w:val="right"/>
        </w:trPr>
        <w:tc>
          <w:tcPr>
            <w:tcW w:w="1589" w:type="pct"/>
            <w:shd w:val="clear" w:color="auto" w:fill="auto"/>
            <w:vAlign w:val="center"/>
          </w:tcPr>
          <w:p w:rsidR="001E4E4A" w:rsidRDefault="001E4E4A" w:rsidP="001E4E4A">
            <w:pPr>
              <w:spacing w:after="0" w:line="240" w:lineRule="auto"/>
              <w:jc w:val="center"/>
              <w:rPr>
                <w:rFonts w:cs="Tahoma"/>
                <w:b/>
              </w:rPr>
            </w:pPr>
            <w:r>
              <w:rPr>
                <w:rFonts w:cs="Tahoma"/>
                <w:b/>
              </w:rPr>
              <w:t>2020</w:t>
            </w:r>
          </w:p>
        </w:tc>
        <w:tc>
          <w:tcPr>
            <w:tcW w:w="1392" w:type="pct"/>
            <w:shd w:val="clear" w:color="auto" w:fill="auto"/>
            <w:vAlign w:val="center"/>
          </w:tcPr>
          <w:p w:rsidR="001E4E4A" w:rsidRDefault="004D1011" w:rsidP="007F36B7">
            <w:pPr>
              <w:spacing w:after="0" w:line="240" w:lineRule="auto"/>
              <w:jc w:val="right"/>
              <w:rPr>
                <w:rFonts w:cs="Tahoma"/>
              </w:rPr>
            </w:pPr>
            <w:r>
              <w:rPr>
                <w:rFonts w:cs="Tahoma"/>
              </w:rPr>
              <w:t>190.900</w:t>
            </w:r>
          </w:p>
        </w:tc>
        <w:tc>
          <w:tcPr>
            <w:tcW w:w="2019" w:type="pct"/>
            <w:shd w:val="clear" w:color="auto" w:fill="auto"/>
            <w:vAlign w:val="center"/>
          </w:tcPr>
          <w:p w:rsidR="001E4E4A" w:rsidRDefault="004D1011" w:rsidP="007F36B7">
            <w:pPr>
              <w:spacing w:after="0" w:line="240" w:lineRule="auto"/>
              <w:jc w:val="right"/>
              <w:rPr>
                <w:rFonts w:cs="Tahoma"/>
              </w:rPr>
            </w:pPr>
            <w:r>
              <w:rPr>
                <w:rFonts w:cs="Tahoma"/>
              </w:rPr>
              <w:t xml:space="preserve">1.357.668.562 </w:t>
            </w:r>
            <w:r w:rsidRPr="002C2EDB">
              <w:rPr>
                <w:rFonts w:cs="Tahoma"/>
              </w:rPr>
              <w:t>€</w:t>
            </w:r>
          </w:p>
        </w:tc>
      </w:tr>
      <w:tr w:rsidR="001E4E4A" w:rsidRPr="002C2EDB" w:rsidTr="007F36B7">
        <w:trPr>
          <w:trHeight w:hRule="exact" w:val="340"/>
          <w:jc w:val="right"/>
        </w:trPr>
        <w:tc>
          <w:tcPr>
            <w:tcW w:w="1589" w:type="pct"/>
            <w:shd w:val="clear" w:color="auto" w:fill="auto"/>
            <w:vAlign w:val="center"/>
          </w:tcPr>
          <w:p w:rsidR="001E4E4A" w:rsidRDefault="001E4E4A" w:rsidP="007F36B7">
            <w:pPr>
              <w:spacing w:after="0" w:line="240" w:lineRule="auto"/>
              <w:jc w:val="center"/>
              <w:rPr>
                <w:rFonts w:cs="Tahoma"/>
                <w:b/>
              </w:rPr>
            </w:pPr>
            <w:r>
              <w:rPr>
                <w:rFonts w:cs="Tahoma"/>
                <w:b/>
              </w:rPr>
              <w:t>2021</w:t>
            </w:r>
          </w:p>
        </w:tc>
        <w:tc>
          <w:tcPr>
            <w:tcW w:w="1392" w:type="pct"/>
            <w:shd w:val="clear" w:color="auto" w:fill="auto"/>
            <w:vAlign w:val="center"/>
          </w:tcPr>
          <w:p w:rsidR="001E4E4A" w:rsidRDefault="004D1011" w:rsidP="007F36B7">
            <w:pPr>
              <w:spacing w:after="0" w:line="240" w:lineRule="auto"/>
              <w:jc w:val="right"/>
              <w:rPr>
                <w:rFonts w:cs="Tahoma"/>
              </w:rPr>
            </w:pPr>
            <w:r>
              <w:rPr>
                <w:rFonts w:cs="Tahoma"/>
              </w:rPr>
              <w:t>530.937</w:t>
            </w:r>
          </w:p>
        </w:tc>
        <w:tc>
          <w:tcPr>
            <w:tcW w:w="2019" w:type="pct"/>
            <w:shd w:val="clear" w:color="auto" w:fill="auto"/>
            <w:vAlign w:val="center"/>
          </w:tcPr>
          <w:p w:rsidR="001E4E4A" w:rsidRDefault="004D1011" w:rsidP="007F36B7">
            <w:pPr>
              <w:spacing w:after="0" w:line="240" w:lineRule="auto"/>
              <w:jc w:val="right"/>
              <w:rPr>
                <w:rFonts w:cs="Tahoma"/>
              </w:rPr>
            </w:pPr>
            <w:r>
              <w:rPr>
                <w:rFonts w:cs="Tahoma"/>
              </w:rPr>
              <w:t xml:space="preserve">533.568.096 </w:t>
            </w:r>
            <w:r w:rsidRPr="002C2EDB">
              <w:rPr>
                <w:rFonts w:cs="Tahoma"/>
              </w:rPr>
              <w:t>€</w:t>
            </w:r>
          </w:p>
        </w:tc>
      </w:tr>
      <w:tr w:rsidR="0063768B" w:rsidRPr="002C2EDB" w:rsidTr="002A41DC">
        <w:trPr>
          <w:trHeight w:hRule="exact" w:val="340"/>
          <w:jc w:val="right"/>
        </w:trPr>
        <w:tc>
          <w:tcPr>
            <w:tcW w:w="1589" w:type="pct"/>
            <w:shd w:val="clear" w:color="auto" w:fill="DEE3EE" w:themeFill="accent5" w:themeFillTint="66"/>
            <w:vAlign w:val="center"/>
          </w:tcPr>
          <w:p w:rsidR="0063768B" w:rsidRPr="002C2EDB" w:rsidRDefault="0063768B" w:rsidP="007E5465">
            <w:pPr>
              <w:jc w:val="center"/>
              <w:rPr>
                <w:rFonts w:eastAsia="Arial Unicode MS" w:cs="Tahoma"/>
              </w:rPr>
            </w:pPr>
          </w:p>
        </w:tc>
        <w:tc>
          <w:tcPr>
            <w:tcW w:w="1392" w:type="pct"/>
            <w:shd w:val="clear" w:color="auto" w:fill="DEE3EE" w:themeFill="accent5" w:themeFillTint="66"/>
            <w:vAlign w:val="center"/>
          </w:tcPr>
          <w:p w:rsidR="0063768B" w:rsidRPr="002C2EDB" w:rsidRDefault="0063768B" w:rsidP="007E5465">
            <w:pPr>
              <w:jc w:val="right"/>
              <w:rPr>
                <w:rFonts w:cs="Tahoma"/>
                <w:b/>
                <w:bCs/>
              </w:rPr>
            </w:pPr>
          </w:p>
        </w:tc>
        <w:tc>
          <w:tcPr>
            <w:tcW w:w="2019" w:type="pct"/>
            <w:shd w:val="clear" w:color="auto" w:fill="DEE3EE" w:themeFill="accent5" w:themeFillTint="66"/>
            <w:vAlign w:val="center"/>
          </w:tcPr>
          <w:p w:rsidR="0063768B" w:rsidRPr="002C2EDB" w:rsidRDefault="004D1011" w:rsidP="004D1011">
            <w:pPr>
              <w:jc w:val="right"/>
              <w:rPr>
                <w:rFonts w:cs="Tahoma"/>
                <w:b/>
                <w:bCs/>
              </w:rPr>
            </w:pPr>
            <w:r>
              <w:rPr>
                <w:rFonts w:cs="Tahoma"/>
                <w:b/>
                <w:bCs/>
              </w:rPr>
              <w:t>31</w:t>
            </w:r>
            <w:r w:rsidR="00B84297" w:rsidRPr="008C4B3A">
              <w:rPr>
                <w:rFonts w:cs="Tahoma"/>
                <w:b/>
                <w:bCs/>
              </w:rPr>
              <w:t>.</w:t>
            </w:r>
            <w:r>
              <w:rPr>
                <w:rFonts w:cs="Tahoma"/>
                <w:b/>
                <w:bCs/>
              </w:rPr>
              <w:t>564</w:t>
            </w:r>
            <w:r w:rsidR="00B84297" w:rsidRPr="008C4B3A">
              <w:rPr>
                <w:rFonts w:cs="Tahoma"/>
                <w:b/>
                <w:bCs/>
              </w:rPr>
              <w:t>.</w:t>
            </w:r>
            <w:r>
              <w:rPr>
                <w:rFonts w:cs="Tahoma"/>
                <w:b/>
                <w:bCs/>
              </w:rPr>
              <w:t>266</w:t>
            </w:r>
            <w:r w:rsidR="00B84297" w:rsidRPr="008C4B3A">
              <w:rPr>
                <w:rFonts w:cs="Tahoma"/>
                <w:b/>
                <w:bCs/>
              </w:rPr>
              <w:t>.</w:t>
            </w:r>
            <w:r>
              <w:rPr>
                <w:rFonts w:cs="Tahoma"/>
                <w:b/>
                <w:bCs/>
              </w:rPr>
              <w:t>892</w:t>
            </w:r>
            <w:r w:rsidR="00B84297" w:rsidRPr="008C4B3A">
              <w:rPr>
                <w:rFonts w:cs="Tahoma"/>
                <w:b/>
                <w:bCs/>
              </w:rPr>
              <w:t xml:space="preserve"> </w:t>
            </w:r>
            <w:r w:rsidR="0063768B" w:rsidRPr="002C2EDB">
              <w:rPr>
                <w:rFonts w:cs="Tahoma"/>
                <w:b/>
                <w:bCs/>
              </w:rPr>
              <w:t>€</w:t>
            </w:r>
          </w:p>
        </w:tc>
      </w:tr>
    </w:tbl>
    <w:p w:rsidR="002C58B0" w:rsidRDefault="002C58B0" w:rsidP="006B4530"/>
    <w:p w:rsidR="00294736" w:rsidRPr="002C2EDB" w:rsidRDefault="00294736" w:rsidP="006B4530"/>
    <w:p w:rsidR="00841733" w:rsidRPr="007342B8" w:rsidRDefault="00841733"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14" w:name="_Toc99370015"/>
      <w:r w:rsidRPr="007342B8">
        <w:rPr>
          <w:rFonts w:asciiTheme="minorHAnsi" w:hAnsiTheme="minorHAnsi" w:cs="Arial"/>
          <w:color w:val="414751" w:themeColor="text2" w:themeShade="BF"/>
          <w:sz w:val="26"/>
          <w:szCs w:val="26"/>
        </w:rPr>
        <w:t>Στοιχεία τρέχοντος υπολοίπου οφειλών</w:t>
      </w:r>
      <w:bookmarkEnd w:id="14"/>
    </w:p>
    <w:p w:rsidR="001901AF" w:rsidRDefault="00FF0C2A" w:rsidP="00FF0C2A">
      <w:pPr>
        <w:spacing w:before="120" w:line="360" w:lineRule="auto"/>
        <w:jc w:val="both"/>
        <w:rPr>
          <w:rFonts w:eastAsia="Arial Unicode MS" w:cs="Tahoma"/>
        </w:rPr>
      </w:pPr>
      <w:r w:rsidRPr="00FF0C2A">
        <w:rPr>
          <w:rFonts w:eastAsia="Arial Unicode MS" w:cs="Tahoma"/>
        </w:rPr>
        <w:t xml:space="preserve">Το τρέχον υπόλοιπο των οφειλών που έχουν ενταχθεί στο Κ.Ε.Α.Ο. </w:t>
      </w:r>
      <w:r w:rsidRPr="00FF0C2A">
        <w:rPr>
          <w:rFonts w:eastAsia="Arial Unicode MS" w:cs="Tahoma"/>
          <w:b/>
        </w:rPr>
        <w:t>μεταβάλλεται καθημερινά</w:t>
      </w:r>
      <w:r w:rsidRPr="00FF0C2A">
        <w:rPr>
          <w:rFonts w:eastAsia="Arial Unicode MS" w:cs="Tahoma"/>
        </w:rPr>
        <w:t xml:space="preserve">. </w:t>
      </w:r>
      <w:r w:rsidR="001901AF" w:rsidRPr="002C2EDB">
        <w:rPr>
          <w:rFonts w:eastAsia="Arial Unicode MS" w:cs="Tahoma"/>
        </w:rPr>
        <w:t>Στο τέλος του 20</w:t>
      </w:r>
      <w:r w:rsidR="001901AF">
        <w:rPr>
          <w:rFonts w:eastAsia="Arial Unicode MS" w:cs="Tahoma"/>
        </w:rPr>
        <w:t>21</w:t>
      </w:r>
      <w:r w:rsidR="001901AF" w:rsidRPr="002C2EDB">
        <w:rPr>
          <w:rFonts w:eastAsia="Arial Unicode MS" w:cs="Tahoma"/>
        </w:rPr>
        <w:t xml:space="preserve"> το συνολικό ποσό των </w:t>
      </w:r>
      <w:r w:rsidR="001901AF">
        <w:rPr>
          <w:rFonts w:cs="Tahoma"/>
          <w:bCs/>
        </w:rPr>
        <w:t>31</w:t>
      </w:r>
      <w:r w:rsidR="001901AF" w:rsidRPr="00A65951">
        <w:rPr>
          <w:rFonts w:cs="Tahoma"/>
          <w:bCs/>
        </w:rPr>
        <w:t>.</w:t>
      </w:r>
      <w:r w:rsidR="001901AF">
        <w:rPr>
          <w:rFonts w:cs="Tahoma"/>
          <w:bCs/>
        </w:rPr>
        <w:t>564</w:t>
      </w:r>
      <w:r w:rsidR="001901AF" w:rsidRPr="00A65951">
        <w:rPr>
          <w:rFonts w:cs="Tahoma"/>
          <w:bCs/>
        </w:rPr>
        <w:t>.</w:t>
      </w:r>
      <w:r w:rsidR="001901AF">
        <w:rPr>
          <w:rFonts w:cs="Tahoma"/>
          <w:bCs/>
        </w:rPr>
        <w:t>266</w:t>
      </w:r>
      <w:r w:rsidR="001901AF" w:rsidRPr="00A65951">
        <w:rPr>
          <w:rFonts w:cs="Tahoma"/>
          <w:bCs/>
        </w:rPr>
        <w:t>.</w:t>
      </w:r>
      <w:r w:rsidR="001901AF">
        <w:rPr>
          <w:rFonts w:cs="Tahoma"/>
          <w:bCs/>
        </w:rPr>
        <w:t>892</w:t>
      </w:r>
      <w:r w:rsidR="001901AF">
        <w:rPr>
          <w:rFonts w:cs="Tahoma"/>
          <w:b/>
          <w:bCs/>
        </w:rPr>
        <w:t xml:space="preserve"> </w:t>
      </w:r>
      <w:r w:rsidR="001901AF" w:rsidRPr="002C2EDB">
        <w:rPr>
          <w:rFonts w:cs="Tahoma"/>
          <w:bCs/>
        </w:rPr>
        <w:t>ευρώ σε οφειλές που έχουν ενταχθεί στο Κ.Ε.Α.Ο.</w:t>
      </w:r>
      <w:r w:rsidR="001901AF" w:rsidRPr="002C2EDB">
        <w:rPr>
          <w:rFonts w:eastAsia="Arial Unicode MS" w:cs="Tahoma"/>
        </w:rPr>
        <w:t xml:space="preserve"> διαμορφώθηκε στα </w:t>
      </w:r>
      <w:r w:rsidR="001901AF" w:rsidRPr="00FF0C2A">
        <w:rPr>
          <w:rFonts w:eastAsia="Arial Unicode MS" w:cs="Tahoma"/>
          <w:b/>
        </w:rPr>
        <w:t>41.020.670.581 ευρώ (τρέχον υπόλοιπο οφειλών)</w:t>
      </w:r>
      <w:r w:rsidR="001901AF" w:rsidRPr="002C2EDB">
        <w:rPr>
          <w:rFonts w:eastAsia="Arial Unicode MS" w:cs="Tahoma"/>
        </w:rPr>
        <w:t xml:space="preserve">. </w:t>
      </w:r>
    </w:p>
    <w:p w:rsidR="00FF0C2A" w:rsidRPr="001901AF" w:rsidRDefault="00FF0C2A" w:rsidP="00D80FD9">
      <w:p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426" w:right="425"/>
        <w:jc w:val="both"/>
        <w:rPr>
          <w:rFonts w:cs="Tahoma"/>
          <w:b/>
        </w:rPr>
      </w:pPr>
      <w:r w:rsidRPr="001901AF">
        <w:rPr>
          <w:rFonts w:cs="Tahoma"/>
          <w:b/>
        </w:rPr>
        <w:t>Οι μεταβολές στο συνολικό χρέος διαμορφώνονται από τα εξής:</w:t>
      </w:r>
    </w:p>
    <w:p w:rsidR="00FF0C2A" w:rsidRPr="001901AF" w:rsidRDefault="00FF0C2A" w:rsidP="006510AD">
      <w:pPr>
        <w:pStyle w:val="a3"/>
        <w:numPr>
          <w:ilvl w:val="0"/>
          <w:numId w:val="35"/>
        </w:num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709" w:right="425" w:hanging="283"/>
        <w:jc w:val="both"/>
        <w:rPr>
          <w:rFonts w:cs="Tahoma"/>
        </w:rPr>
      </w:pPr>
      <w:r w:rsidRPr="001901AF">
        <w:rPr>
          <w:rFonts w:cs="Tahoma"/>
        </w:rPr>
        <w:t xml:space="preserve">Νέες εντάξεις οφειλετών, οι οποίοι εντάσσονται για πρώτη φορά στο Κ.Ε.Α.Ο. με το σύνολο </w:t>
      </w:r>
      <w:r w:rsidR="006510AD">
        <w:rPr>
          <w:rFonts w:cs="Tahoma"/>
        </w:rPr>
        <w:t>των οφειλών τους για όλα τα έτη</w:t>
      </w:r>
      <w:r w:rsidRPr="001901AF">
        <w:rPr>
          <w:rFonts w:cs="Tahoma"/>
        </w:rPr>
        <w:t xml:space="preserve"> </w:t>
      </w:r>
    </w:p>
    <w:p w:rsidR="00FF0C2A" w:rsidRPr="001901AF" w:rsidRDefault="00FF0C2A" w:rsidP="006510AD">
      <w:pPr>
        <w:pStyle w:val="a3"/>
        <w:numPr>
          <w:ilvl w:val="0"/>
          <w:numId w:val="35"/>
        </w:num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709" w:right="425" w:hanging="283"/>
        <w:jc w:val="both"/>
        <w:rPr>
          <w:rFonts w:cs="Tahoma"/>
        </w:rPr>
      </w:pPr>
      <w:r w:rsidRPr="001901AF">
        <w:rPr>
          <w:rFonts w:cs="Tahoma"/>
        </w:rPr>
        <w:t xml:space="preserve">Διαβίβαση νέων οφειλών και πρόσθετα τέλη για τους οφειλέτες που είναι ήδη ενταγμένοι στο Κ.Ε.Α.Ο. </w:t>
      </w:r>
    </w:p>
    <w:p w:rsidR="00FF0C2A" w:rsidRPr="001901AF" w:rsidRDefault="00FF0C2A" w:rsidP="006510AD">
      <w:pPr>
        <w:pStyle w:val="a3"/>
        <w:numPr>
          <w:ilvl w:val="0"/>
          <w:numId w:val="35"/>
        </w:num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709" w:right="425" w:hanging="283"/>
        <w:jc w:val="both"/>
        <w:rPr>
          <w:rFonts w:cs="Tahoma"/>
        </w:rPr>
      </w:pPr>
      <w:r w:rsidRPr="001901AF">
        <w:rPr>
          <w:rFonts w:cs="Tahoma"/>
        </w:rPr>
        <w:t>Καταβολές ποσών από τους οφειλέτες (δόσεις ρύθμισης, έναντι καταβολή, εξόφληση)</w:t>
      </w:r>
    </w:p>
    <w:p w:rsidR="00FF0C2A" w:rsidRPr="001901AF" w:rsidRDefault="00FF0C2A" w:rsidP="006510AD">
      <w:pPr>
        <w:pStyle w:val="a3"/>
        <w:numPr>
          <w:ilvl w:val="0"/>
          <w:numId w:val="35"/>
        </w:num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709" w:right="425" w:hanging="283"/>
        <w:jc w:val="both"/>
        <w:rPr>
          <w:rFonts w:cs="Tahoma"/>
        </w:rPr>
      </w:pPr>
      <w:r w:rsidRPr="001901AF">
        <w:rPr>
          <w:rFonts w:cs="Tahoma"/>
        </w:rPr>
        <w:t>Διαγραφές, μειώσεις, συμψηφισμοί οφειλών, επανυπολογισμός οφειλών, εκπτώσ</w:t>
      </w:r>
      <w:r w:rsidR="006510AD">
        <w:rPr>
          <w:rFonts w:cs="Tahoma"/>
        </w:rPr>
        <w:t>εις προσαυξήσεων λόγω ρυθμίσεων</w:t>
      </w:r>
      <w:r w:rsidRPr="001901AF">
        <w:rPr>
          <w:rFonts w:cs="Tahoma"/>
        </w:rPr>
        <w:t xml:space="preserve"> </w:t>
      </w:r>
    </w:p>
    <w:p w:rsidR="001901AF" w:rsidRDefault="001901AF" w:rsidP="00724D24">
      <w:pPr>
        <w:spacing w:line="360" w:lineRule="auto"/>
        <w:jc w:val="both"/>
        <w:rPr>
          <w:rFonts w:eastAsia="Arial Unicode MS" w:cs="Tahoma"/>
        </w:rPr>
      </w:pPr>
    </w:p>
    <w:p w:rsidR="002B3AF1" w:rsidRPr="002C2EDB" w:rsidRDefault="00294736" w:rsidP="00724D24">
      <w:pPr>
        <w:spacing w:line="360" w:lineRule="auto"/>
        <w:jc w:val="both"/>
        <w:rPr>
          <w:rFonts w:eastAsia="Arial Unicode MS" w:cs="Tahoma"/>
        </w:rPr>
      </w:pPr>
      <w:r>
        <w:rPr>
          <w:rFonts w:eastAsia="Arial Unicode MS" w:cs="Tahoma"/>
        </w:rPr>
        <w:t>Το τρέχον υπόλοιπο οφειλών δίνεται αναλυτικά ανά φορέα στον πίνακα που ακολουθεί.</w:t>
      </w:r>
    </w:p>
    <w:p w:rsidR="00445A2B" w:rsidRPr="002C2EDB" w:rsidRDefault="00445A2B" w:rsidP="00510F25">
      <w:pPr>
        <w:spacing w:before="240" w:after="120" w:line="360" w:lineRule="auto"/>
        <w:ind w:right="-34"/>
        <w:jc w:val="both"/>
        <w:rPr>
          <w:rFonts w:cs="Tahoma"/>
        </w:rPr>
      </w:pPr>
    </w:p>
    <w:tbl>
      <w:tblPr>
        <w:tblStyle w:val="-2"/>
        <w:tblpPr w:leftFromText="180" w:rightFromText="180" w:vertAnchor="text" w:horzAnchor="margin" w:tblpXSpec="center" w:tblpY="305"/>
        <w:tblW w:w="5338" w:type="pct"/>
        <w:tblLook w:val="0620" w:firstRow="1" w:lastRow="0" w:firstColumn="0" w:lastColumn="0" w:noHBand="1" w:noVBand="1"/>
      </w:tblPr>
      <w:tblGrid>
        <w:gridCol w:w="3652"/>
        <w:gridCol w:w="1330"/>
        <w:gridCol w:w="1434"/>
        <w:gridCol w:w="1957"/>
        <w:gridCol w:w="1541"/>
      </w:tblGrid>
      <w:tr w:rsidR="00611CDD" w:rsidRPr="002C2EDB" w:rsidTr="00EF7CF7">
        <w:trPr>
          <w:cnfStyle w:val="100000000000" w:firstRow="1" w:lastRow="0" w:firstColumn="0" w:lastColumn="0" w:oddVBand="0" w:evenVBand="0" w:oddHBand="0" w:evenHBand="0" w:firstRowFirstColumn="0" w:firstRowLastColumn="0" w:lastRowFirstColumn="0" w:lastRowLastColumn="0"/>
          <w:trHeight w:val="632"/>
        </w:trPr>
        <w:tc>
          <w:tcPr>
            <w:tcW w:w="5000" w:type="pct"/>
            <w:gridSpan w:val="5"/>
            <w:tcBorders>
              <w:top w:val="nil"/>
              <w:bottom w:val="single" w:sz="4" w:space="0" w:color="ADB0B5" w:themeColor="accent6" w:themeTint="99"/>
            </w:tcBorders>
            <w:shd w:val="clear" w:color="auto" w:fill="42557F" w:themeFill="accent5" w:themeFillShade="80"/>
          </w:tcPr>
          <w:p w:rsidR="00934DA0" w:rsidRPr="002A41DC" w:rsidRDefault="00934DA0" w:rsidP="0096616F">
            <w:pPr>
              <w:jc w:val="center"/>
              <w:rPr>
                <w:rFonts w:cs="Tahoma"/>
                <w:bCs w:val="0"/>
                <w:color w:val="FFFFFF" w:themeColor="background1"/>
              </w:rPr>
            </w:pPr>
            <w:r w:rsidRPr="002A41DC">
              <w:rPr>
                <w:rFonts w:cs="Tahoma"/>
                <w:bCs w:val="0"/>
                <w:color w:val="FFFFFF" w:themeColor="background1"/>
              </w:rPr>
              <w:lastRenderedPageBreak/>
              <w:t xml:space="preserve">Πίνακας </w:t>
            </w:r>
            <w:r w:rsidR="00156639" w:rsidRPr="002A41DC">
              <w:rPr>
                <w:rFonts w:cs="Tahoma"/>
                <w:bCs w:val="0"/>
                <w:color w:val="FFFFFF" w:themeColor="background1"/>
              </w:rPr>
              <w:t>3</w:t>
            </w:r>
          </w:p>
          <w:p w:rsidR="00934DA0" w:rsidRPr="002A41DC" w:rsidRDefault="00934DA0" w:rsidP="0096616F">
            <w:pPr>
              <w:jc w:val="center"/>
              <w:rPr>
                <w:rFonts w:cs="Tahoma"/>
                <w:bCs w:val="0"/>
                <w:color w:val="FFFFFF" w:themeColor="background1"/>
              </w:rPr>
            </w:pPr>
            <w:r w:rsidRPr="002A41DC">
              <w:rPr>
                <w:rFonts w:cs="Tahoma"/>
                <w:bCs w:val="0"/>
                <w:color w:val="FFFFFF" w:themeColor="background1"/>
              </w:rPr>
              <w:t xml:space="preserve">Οφειλέτες / Υπόλοιπο οφειλών ανά ΦΚΑ </w:t>
            </w:r>
          </w:p>
          <w:p w:rsidR="00934DA0" w:rsidRPr="002C2EDB" w:rsidRDefault="00934DA0" w:rsidP="00A73196">
            <w:pPr>
              <w:spacing w:after="120"/>
              <w:jc w:val="center"/>
              <w:rPr>
                <w:rFonts w:cs="Tahoma"/>
              </w:rPr>
            </w:pPr>
            <w:r w:rsidRPr="002A41DC">
              <w:rPr>
                <w:rFonts w:cs="Tahoma"/>
                <w:bCs w:val="0"/>
                <w:color w:val="FFFFFF" w:themeColor="background1"/>
              </w:rPr>
              <w:t>(Τρέχον υπόλοιπο στις 31/12/20</w:t>
            </w:r>
            <w:r w:rsidR="00A73196">
              <w:rPr>
                <w:rFonts w:cs="Tahoma"/>
                <w:bCs w:val="0"/>
                <w:color w:val="FFFFFF" w:themeColor="background1"/>
              </w:rPr>
              <w:t>21</w:t>
            </w:r>
            <w:r w:rsidRPr="002A41DC">
              <w:rPr>
                <w:rFonts w:cs="Tahoma"/>
                <w:bCs w:val="0"/>
                <w:color w:val="FFFFFF" w:themeColor="background1"/>
              </w:rPr>
              <w:t>)</w:t>
            </w:r>
          </w:p>
        </w:tc>
      </w:tr>
      <w:tr w:rsidR="00F31A13" w:rsidRPr="002C2EDB" w:rsidTr="00EF7CF7">
        <w:trPr>
          <w:trHeight w:val="340"/>
        </w:trPr>
        <w:tc>
          <w:tcPr>
            <w:tcW w:w="1842" w:type="pct"/>
            <w:tcBorders>
              <w:top w:val="single" w:sz="4" w:space="0" w:color="ADB0B5" w:themeColor="accent6" w:themeTint="99"/>
              <w:bottom w:val="single" w:sz="12" w:space="0" w:color="ADB0B5" w:themeColor="accent6" w:themeTint="99"/>
            </w:tcBorders>
            <w:shd w:val="clear" w:color="auto" w:fill="FFFFFF" w:themeFill="background1"/>
            <w:vAlign w:val="center"/>
          </w:tcPr>
          <w:p w:rsidR="00934DA0" w:rsidRPr="00F31A13" w:rsidRDefault="00934DA0" w:rsidP="0096616F">
            <w:pPr>
              <w:jc w:val="center"/>
              <w:rPr>
                <w:rFonts w:cs="Tahoma"/>
                <w:b/>
                <w:color w:val="595C62" w:themeColor="accent6" w:themeShade="BF"/>
              </w:rPr>
            </w:pPr>
            <w:r w:rsidRPr="00F31A13">
              <w:rPr>
                <w:rFonts w:cs="Tahoma"/>
                <w:b/>
                <w:color w:val="595C62" w:themeColor="accent6" w:themeShade="BF"/>
              </w:rPr>
              <w:t>ΦΚΑ</w:t>
            </w:r>
          </w:p>
        </w:tc>
        <w:tc>
          <w:tcPr>
            <w:tcW w:w="671" w:type="pct"/>
            <w:tcBorders>
              <w:top w:val="single" w:sz="4" w:space="0" w:color="ADB0B5" w:themeColor="accent6" w:themeTint="99"/>
              <w:bottom w:val="single" w:sz="12" w:space="0" w:color="ADB0B5" w:themeColor="accent6" w:themeTint="99"/>
            </w:tcBorders>
            <w:shd w:val="clear" w:color="auto" w:fill="FFFFFF" w:themeFill="background1"/>
            <w:vAlign w:val="center"/>
          </w:tcPr>
          <w:p w:rsidR="00F31A13" w:rsidRPr="00F31A13" w:rsidRDefault="00F31A13" w:rsidP="00611CDD">
            <w:pPr>
              <w:jc w:val="right"/>
              <w:rPr>
                <w:rFonts w:cs="Tahoma"/>
                <w:b/>
                <w:bCs/>
                <w:color w:val="595C62" w:themeColor="accent6" w:themeShade="BF"/>
              </w:rPr>
            </w:pPr>
            <w:r w:rsidRPr="00F31A13">
              <w:rPr>
                <w:rFonts w:cs="Tahoma"/>
                <w:b/>
                <w:bCs/>
                <w:color w:val="595C62" w:themeColor="accent6" w:themeShade="BF"/>
              </w:rPr>
              <w:t xml:space="preserve">Πλήθος </w:t>
            </w:r>
          </w:p>
          <w:p w:rsidR="00934DA0" w:rsidRPr="00F31A13" w:rsidRDefault="00F31A13" w:rsidP="00611CDD">
            <w:pPr>
              <w:jc w:val="right"/>
              <w:rPr>
                <w:rFonts w:cs="Tahoma"/>
                <w:b/>
                <w:color w:val="595C62" w:themeColor="accent6" w:themeShade="BF"/>
              </w:rPr>
            </w:pPr>
            <w:r w:rsidRPr="00F31A13">
              <w:rPr>
                <w:rFonts w:cs="Tahoma"/>
                <w:b/>
                <w:bCs/>
                <w:color w:val="595C62" w:themeColor="accent6" w:themeShade="BF"/>
              </w:rPr>
              <w:t>μητρώων οφειλετών</w:t>
            </w:r>
          </w:p>
        </w:tc>
        <w:tc>
          <w:tcPr>
            <w:tcW w:w="723" w:type="pct"/>
            <w:tcBorders>
              <w:top w:val="single" w:sz="4" w:space="0" w:color="ADB0B5" w:themeColor="accent6" w:themeTint="99"/>
              <w:bottom w:val="single" w:sz="12" w:space="0" w:color="ADB0B5" w:themeColor="accent6" w:themeTint="99"/>
            </w:tcBorders>
            <w:shd w:val="clear" w:color="auto" w:fill="FFFFFF" w:themeFill="background1"/>
            <w:vAlign w:val="center"/>
          </w:tcPr>
          <w:p w:rsidR="00934DA0" w:rsidRPr="00F31A13" w:rsidRDefault="00934DA0" w:rsidP="00611CDD">
            <w:pPr>
              <w:jc w:val="right"/>
              <w:rPr>
                <w:rFonts w:cs="Tahoma"/>
                <w:b/>
                <w:color w:val="595C62" w:themeColor="accent6" w:themeShade="BF"/>
              </w:rPr>
            </w:pPr>
            <w:r w:rsidRPr="00F31A13">
              <w:rPr>
                <w:rFonts w:cs="Tahoma"/>
                <w:b/>
                <w:color w:val="595C62" w:themeColor="accent6" w:themeShade="BF"/>
              </w:rPr>
              <w:t>Ποσοστό στο σύνολο των οφειλετών</w:t>
            </w:r>
          </w:p>
        </w:tc>
        <w:tc>
          <w:tcPr>
            <w:tcW w:w="987" w:type="pct"/>
            <w:tcBorders>
              <w:top w:val="single" w:sz="4" w:space="0" w:color="ADB0B5" w:themeColor="accent6" w:themeTint="99"/>
              <w:bottom w:val="single" w:sz="12" w:space="0" w:color="ADB0B5" w:themeColor="accent6" w:themeTint="99"/>
            </w:tcBorders>
            <w:shd w:val="clear" w:color="auto" w:fill="FFFFFF" w:themeFill="background1"/>
            <w:vAlign w:val="center"/>
          </w:tcPr>
          <w:p w:rsidR="00934DA0" w:rsidRPr="00F31A13" w:rsidRDefault="00934DA0" w:rsidP="00611CDD">
            <w:pPr>
              <w:jc w:val="right"/>
              <w:rPr>
                <w:rFonts w:cs="Tahoma"/>
                <w:b/>
                <w:color w:val="595C62" w:themeColor="accent6" w:themeShade="BF"/>
              </w:rPr>
            </w:pPr>
            <w:r w:rsidRPr="00F31A13">
              <w:rPr>
                <w:rFonts w:cs="Tahoma"/>
                <w:b/>
                <w:color w:val="595C62" w:themeColor="accent6" w:themeShade="BF"/>
              </w:rPr>
              <w:t>Τρέχον Υπόλοιπο Οφειλών</w:t>
            </w:r>
            <w:r w:rsidR="00F31A13" w:rsidRPr="00F31A13">
              <w:rPr>
                <w:rFonts w:cs="Tahoma"/>
                <w:b/>
                <w:color w:val="595C62" w:themeColor="accent6" w:themeShade="BF"/>
              </w:rPr>
              <w:t xml:space="preserve"> </w:t>
            </w:r>
            <w:r w:rsidR="00F31A13" w:rsidRPr="001272CB">
              <w:rPr>
                <w:rFonts w:cs="Tahoma"/>
                <w:b/>
                <w:color w:val="595C62" w:themeColor="accent6" w:themeShade="BF"/>
              </w:rPr>
              <w:t>(€)</w:t>
            </w:r>
            <w:r w:rsidRPr="001272CB">
              <w:rPr>
                <w:rFonts w:cs="Tahoma"/>
                <w:b/>
                <w:color w:val="595C62" w:themeColor="accent6" w:themeShade="BF"/>
              </w:rPr>
              <w:t xml:space="preserve"> </w:t>
            </w:r>
          </w:p>
        </w:tc>
        <w:tc>
          <w:tcPr>
            <w:tcW w:w="777" w:type="pct"/>
            <w:tcBorders>
              <w:top w:val="single" w:sz="4" w:space="0" w:color="ADB0B5" w:themeColor="accent6" w:themeTint="99"/>
              <w:bottom w:val="single" w:sz="12" w:space="0" w:color="ADB0B5" w:themeColor="accent6" w:themeTint="99"/>
            </w:tcBorders>
            <w:shd w:val="clear" w:color="auto" w:fill="FFFFFF" w:themeFill="background1"/>
            <w:vAlign w:val="center"/>
          </w:tcPr>
          <w:p w:rsidR="00934DA0" w:rsidRPr="00F31A13" w:rsidRDefault="00934DA0" w:rsidP="00611CDD">
            <w:pPr>
              <w:jc w:val="right"/>
              <w:rPr>
                <w:rFonts w:cs="Tahoma"/>
                <w:b/>
                <w:color w:val="595C62" w:themeColor="accent6" w:themeShade="BF"/>
              </w:rPr>
            </w:pPr>
            <w:r w:rsidRPr="00F31A13">
              <w:rPr>
                <w:rFonts w:cs="Tahoma"/>
                <w:b/>
                <w:color w:val="595C62" w:themeColor="accent6" w:themeShade="BF"/>
              </w:rPr>
              <w:t>Ποσοστό στο σύνολο των οφειλών</w:t>
            </w:r>
          </w:p>
        </w:tc>
      </w:tr>
      <w:tr w:rsidR="00F04E01" w:rsidRPr="002C2EDB" w:rsidTr="00EF7CF7">
        <w:trPr>
          <w:trHeight w:val="340"/>
        </w:trPr>
        <w:tc>
          <w:tcPr>
            <w:tcW w:w="1842" w:type="pct"/>
            <w:tcBorders>
              <w:top w:val="single" w:sz="12" w:space="0" w:color="ADB0B5" w:themeColor="accent6" w:themeTint="99"/>
              <w:bottom w:val="single" w:sz="2" w:space="0" w:color="ADB0B5" w:themeColor="accent6" w:themeTint="99"/>
            </w:tcBorders>
            <w:vAlign w:val="center"/>
          </w:tcPr>
          <w:p w:rsidR="00F04E01" w:rsidRPr="00A21DF1" w:rsidRDefault="00EF7CF7" w:rsidP="00293EF3">
            <w:pPr>
              <w:jc w:val="center"/>
              <w:rPr>
                <w:rFonts w:eastAsia="Arial Unicode MS" w:cs="Tahoma"/>
                <w:color w:val="auto"/>
              </w:rPr>
            </w:pPr>
            <w:r>
              <w:rPr>
                <w:rFonts w:cs="Tahoma"/>
                <w:color w:val="auto"/>
              </w:rPr>
              <w:t>e-</w:t>
            </w:r>
            <w:r w:rsidR="00F04E01" w:rsidRPr="0057788B">
              <w:rPr>
                <w:rFonts w:cs="Tahoma"/>
                <w:color w:val="auto"/>
              </w:rPr>
              <w:t>ΕΦΚΑ</w:t>
            </w:r>
            <w:r w:rsidR="00F04E01" w:rsidRPr="00A21DF1">
              <w:rPr>
                <w:rFonts w:eastAsia="Arial Unicode MS" w:cs="Tahoma"/>
                <w:color w:val="auto"/>
              </w:rPr>
              <w:t xml:space="preserve"> Μισθωτών</w:t>
            </w:r>
            <w:r w:rsidR="008D6F01">
              <w:rPr>
                <w:rFonts w:eastAsia="Arial Unicode MS" w:cs="Tahoma"/>
                <w:color w:val="auto"/>
              </w:rPr>
              <w:t>/</w:t>
            </w:r>
            <w:r w:rsidR="008D6F01" w:rsidRPr="00A21DF1">
              <w:rPr>
                <w:rFonts w:eastAsia="Arial Unicode MS" w:cs="Tahoma"/>
                <w:color w:val="auto"/>
              </w:rPr>
              <w:t xml:space="preserve"> </w:t>
            </w:r>
            <w:r w:rsidR="008D6F01">
              <w:rPr>
                <w:rFonts w:eastAsia="Arial Unicode MS" w:cs="Tahoma"/>
                <w:color w:val="auto"/>
              </w:rPr>
              <w:t>τ. ΙΚΑ-ΕΤΑΜ</w:t>
            </w:r>
          </w:p>
        </w:tc>
        <w:tc>
          <w:tcPr>
            <w:tcW w:w="671" w:type="pct"/>
            <w:tcBorders>
              <w:top w:val="single" w:sz="12" w:space="0" w:color="ADB0B5" w:themeColor="accent6" w:themeTint="99"/>
              <w:bottom w:val="single" w:sz="2" w:space="0" w:color="ADB0B5" w:themeColor="accent6" w:themeTint="99"/>
            </w:tcBorders>
            <w:noWrap/>
            <w:vAlign w:val="center"/>
          </w:tcPr>
          <w:p w:rsidR="00F04E01" w:rsidRPr="00A73196" w:rsidRDefault="00F04E01" w:rsidP="00A73196">
            <w:pPr>
              <w:jc w:val="right"/>
              <w:rPr>
                <w:rFonts w:cs="Arial"/>
                <w:color w:val="000000"/>
              </w:rPr>
            </w:pPr>
            <w:r w:rsidRPr="00A73196">
              <w:rPr>
                <w:rFonts w:cs="Arial"/>
                <w:color w:val="000000"/>
              </w:rPr>
              <w:t>474.610</w:t>
            </w:r>
          </w:p>
        </w:tc>
        <w:tc>
          <w:tcPr>
            <w:tcW w:w="723" w:type="pct"/>
            <w:tcBorders>
              <w:top w:val="single" w:sz="1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20,07%</w:t>
            </w:r>
          </w:p>
        </w:tc>
        <w:tc>
          <w:tcPr>
            <w:tcW w:w="987" w:type="pct"/>
            <w:tcBorders>
              <w:top w:val="single" w:sz="12" w:space="0" w:color="ADB0B5" w:themeColor="accent6" w:themeTint="99"/>
              <w:bottom w:val="single" w:sz="2" w:space="0" w:color="ADB0B5" w:themeColor="accent6" w:themeTint="99"/>
            </w:tcBorders>
            <w:noWrap/>
            <w:vAlign w:val="center"/>
          </w:tcPr>
          <w:p w:rsidR="00F04E01" w:rsidRPr="00A73196" w:rsidRDefault="00F04E01" w:rsidP="00F04E01">
            <w:pPr>
              <w:jc w:val="right"/>
              <w:rPr>
                <w:rFonts w:cs="Arial"/>
                <w:color w:val="000000"/>
              </w:rPr>
            </w:pPr>
            <w:r w:rsidRPr="00A73196">
              <w:rPr>
                <w:rFonts w:cs="Arial"/>
                <w:color w:val="000000"/>
              </w:rPr>
              <w:t>20.805.443.03</w:t>
            </w:r>
            <w:r>
              <w:rPr>
                <w:rFonts w:cs="Arial"/>
                <w:color w:val="000000"/>
              </w:rPr>
              <w:t>6</w:t>
            </w:r>
            <w:r w:rsidRPr="00A73196">
              <w:rPr>
                <w:rFonts w:cs="Arial"/>
                <w:color w:val="000000"/>
              </w:rPr>
              <w:t xml:space="preserve"> €</w:t>
            </w:r>
          </w:p>
        </w:tc>
        <w:tc>
          <w:tcPr>
            <w:tcW w:w="777" w:type="pct"/>
            <w:tcBorders>
              <w:top w:val="single" w:sz="1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50,72%</w:t>
            </w:r>
          </w:p>
        </w:tc>
      </w:tr>
      <w:tr w:rsidR="00F04E01" w:rsidRPr="002C2EDB" w:rsidTr="00EF7CF7">
        <w:trPr>
          <w:trHeight w:val="340"/>
        </w:trPr>
        <w:tc>
          <w:tcPr>
            <w:tcW w:w="1842" w:type="pct"/>
            <w:tcBorders>
              <w:top w:val="single" w:sz="2" w:space="0" w:color="ADB0B5" w:themeColor="accent6" w:themeTint="99"/>
              <w:bottom w:val="single" w:sz="2" w:space="0" w:color="ADB0B5" w:themeColor="accent6" w:themeTint="99"/>
            </w:tcBorders>
            <w:vAlign w:val="center"/>
          </w:tcPr>
          <w:p w:rsidR="00F04E01" w:rsidRPr="00A21DF1" w:rsidRDefault="00F04E01" w:rsidP="007B5576">
            <w:pPr>
              <w:jc w:val="center"/>
              <w:rPr>
                <w:rFonts w:eastAsia="Arial Unicode MS" w:cs="Tahoma"/>
                <w:color w:val="auto"/>
              </w:rPr>
            </w:pPr>
            <w:r w:rsidRPr="00A21DF1">
              <w:rPr>
                <w:rFonts w:eastAsia="Arial Unicode MS" w:cs="Tahoma"/>
                <w:color w:val="auto"/>
              </w:rPr>
              <w:t xml:space="preserve">Μη μισθωτοί </w:t>
            </w:r>
            <w:r w:rsidRPr="0057788B">
              <w:rPr>
                <w:rFonts w:cs="Tahoma"/>
                <w:color w:val="auto"/>
              </w:rPr>
              <w:t xml:space="preserve"> </w:t>
            </w:r>
            <w:r w:rsidR="00EF7CF7">
              <w:rPr>
                <w:rFonts w:cs="Tahoma"/>
                <w:color w:val="auto"/>
              </w:rPr>
              <w:t>e-</w:t>
            </w:r>
            <w:r w:rsidR="00293EF3" w:rsidRPr="0057788B">
              <w:rPr>
                <w:rFonts w:cs="Tahoma"/>
                <w:color w:val="auto"/>
              </w:rPr>
              <w:t>ΕΦΚΑ</w:t>
            </w:r>
          </w:p>
        </w:tc>
        <w:tc>
          <w:tcPr>
            <w:tcW w:w="671"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A73196">
            <w:pPr>
              <w:jc w:val="right"/>
              <w:rPr>
                <w:rFonts w:cs="Arial"/>
                <w:color w:val="000000"/>
              </w:rPr>
            </w:pPr>
            <w:r w:rsidRPr="00A73196">
              <w:rPr>
                <w:rFonts w:cs="Arial"/>
                <w:color w:val="000000"/>
              </w:rPr>
              <w:t>926.092</w:t>
            </w:r>
          </w:p>
        </w:tc>
        <w:tc>
          <w:tcPr>
            <w:tcW w:w="723"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39,17%</w:t>
            </w:r>
          </w:p>
        </w:tc>
        <w:tc>
          <w:tcPr>
            <w:tcW w:w="987"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F04E01">
            <w:pPr>
              <w:jc w:val="right"/>
              <w:rPr>
                <w:rFonts w:cs="Arial"/>
                <w:color w:val="000000"/>
              </w:rPr>
            </w:pPr>
            <w:r w:rsidRPr="00A73196">
              <w:rPr>
                <w:rFonts w:cs="Arial"/>
                <w:color w:val="000000"/>
              </w:rPr>
              <w:t>4.070.956.332 €</w:t>
            </w:r>
          </w:p>
        </w:tc>
        <w:tc>
          <w:tcPr>
            <w:tcW w:w="777"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9,92%</w:t>
            </w:r>
          </w:p>
        </w:tc>
      </w:tr>
      <w:tr w:rsidR="00F04E01" w:rsidRPr="002C2EDB" w:rsidTr="00EF7CF7">
        <w:trPr>
          <w:trHeight w:val="340"/>
        </w:trPr>
        <w:tc>
          <w:tcPr>
            <w:tcW w:w="1842" w:type="pct"/>
            <w:tcBorders>
              <w:top w:val="single" w:sz="2" w:space="0" w:color="ADB0B5" w:themeColor="accent6" w:themeTint="99"/>
              <w:bottom w:val="single" w:sz="2" w:space="0" w:color="ADB0B5" w:themeColor="accent6" w:themeTint="99"/>
            </w:tcBorders>
            <w:vAlign w:val="center"/>
          </w:tcPr>
          <w:p w:rsidR="00F04E01" w:rsidRPr="00A21DF1" w:rsidRDefault="00F04E01" w:rsidP="00A21DF1">
            <w:pPr>
              <w:jc w:val="center"/>
              <w:rPr>
                <w:rFonts w:cs="Tahoma"/>
                <w:color w:val="auto"/>
              </w:rPr>
            </w:pPr>
            <w:r w:rsidRPr="00A21DF1">
              <w:rPr>
                <w:rFonts w:cs="Tahoma"/>
                <w:color w:val="auto"/>
              </w:rPr>
              <w:t>τ. ΟΑΕΕ</w:t>
            </w:r>
          </w:p>
        </w:tc>
        <w:tc>
          <w:tcPr>
            <w:tcW w:w="671"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A73196">
            <w:pPr>
              <w:jc w:val="right"/>
              <w:rPr>
                <w:rFonts w:cs="Arial"/>
                <w:color w:val="000000"/>
              </w:rPr>
            </w:pPr>
            <w:r w:rsidRPr="00A73196">
              <w:rPr>
                <w:rFonts w:cs="Arial"/>
                <w:color w:val="000000"/>
              </w:rPr>
              <w:t>541.497</w:t>
            </w:r>
          </w:p>
        </w:tc>
        <w:tc>
          <w:tcPr>
            <w:tcW w:w="723"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22,90%</w:t>
            </w:r>
          </w:p>
        </w:tc>
        <w:tc>
          <w:tcPr>
            <w:tcW w:w="987"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F04E01">
            <w:pPr>
              <w:jc w:val="right"/>
              <w:rPr>
                <w:rFonts w:cs="Arial"/>
                <w:color w:val="000000"/>
              </w:rPr>
            </w:pPr>
            <w:r w:rsidRPr="00A73196">
              <w:rPr>
                <w:rFonts w:cs="Arial"/>
                <w:color w:val="000000"/>
              </w:rPr>
              <w:t>12.820.295.299 €</w:t>
            </w:r>
          </w:p>
        </w:tc>
        <w:tc>
          <w:tcPr>
            <w:tcW w:w="777"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31,25%</w:t>
            </w:r>
          </w:p>
        </w:tc>
      </w:tr>
      <w:tr w:rsidR="00F04E01" w:rsidRPr="002C2EDB" w:rsidTr="00EF7CF7">
        <w:trPr>
          <w:trHeight w:val="340"/>
        </w:trPr>
        <w:tc>
          <w:tcPr>
            <w:tcW w:w="1842" w:type="pct"/>
            <w:tcBorders>
              <w:top w:val="single" w:sz="2" w:space="0" w:color="ADB0B5" w:themeColor="accent6" w:themeTint="99"/>
              <w:bottom w:val="single" w:sz="2" w:space="0" w:color="ADB0B5" w:themeColor="accent6" w:themeTint="99"/>
            </w:tcBorders>
            <w:vAlign w:val="center"/>
          </w:tcPr>
          <w:p w:rsidR="00F04E01" w:rsidRPr="00A21DF1" w:rsidRDefault="00F04E01" w:rsidP="00A21DF1">
            <w:pPr>
              <w:jc w:val="center"/>
              <w:rPr>
                <w:rFonts w:cs="Tahoma"/>
                <w:color w:val="auto"/>
              </w:rPr>
            </w:pPr>
            <w:r w:rsidRPr="00A21DF1">
              <w:rPr>
                <w:rFonts w:cs="Tahoma"/>
                <w:color w:val="auto"/>
              </w:rPr>
              <w:t>τ. ΟΓΑ</w:t>
            </w:r>
          </w:p>
        </w:tc>
        <w:tc>
          <w:tcPr>
            <w:tcW w:w="671"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A73196">
            <w:pPr>
              <w:jc w:val="right"/>
              <w:rPr>
                <w:rFonts w:cs="Arial"/>
                <w:color w:val="000000"/>
              </w:rPr>
            </w:pPr>
            <w:r w:rsidRPr="00A73196">
              <w:rPr>
                <w:rFonts w:cs="Arial"/>
                <w:color w:val="000000"/>
              </w:rPr>
              <w:t>314.176</w:t>
            </w:r>
          </w:p>
        </w:tc>
        <w:tc>
          <w:tcPr>
            <w:tcW w:w="723"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13,29%</w:t>
            </w:r>
          </w:p>
        </w:tc>
        <w:tc>
          <w:tcPr>
            <w:tcW w:w="987"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F04E01">
            <w:pPr>
              <w:jc w:val="right"/>
              <w:rPr>
                <w:rFonts w:cs="Arial"/>
                <w:color w:val="000000"/>
              </w:rPr>
            </w:pPr>
            <w:r w:rsidRPr="00A73196">
              <w:rPr>
                <w:rFonts w:cs="Arial"/>
                <w:color w:val="000000"/>
              </w:rPr>
              <w:t>1.778.520.084 €</w:t>
            </w:r>
          </w:p>
        </w:tc>
        <w:tc>
          <w:tcPr>
            <w:tcW w:w="777"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4,34%</w:t>
            </w:r>
          </w:p>
        </w:tc>
      </w:tr>
      <w:tr w:rsidR="00F04E01" w:rsidRPr="002C2EDB" w:rsidTr="00EF7CF7">
        <w:trPr>
          <w:trHeight w:val="340"/>
        </w:trPr>
        <w:tc>
          <w:tcPr>
            <w:tcW w:w="1842" w:type="pct"/>
            <w:tcBorders>
              <w:top w:val="single" w:sz="2" w:space="0" w:color="ADB0B5" w:themeColor="accent6" w:themeTint="99"/>
              <w:bottom w:val="single" w:sz="2" w:space="0" w:color="ADB0B5" w:themeColor="accent6" w:themeTint="99"/>
            </w:tcBorders>
            <w:vAlign w:val="center"/>
          </w:tcPr>
          <w:p w:rsidR="00F04E01" w:rsidRPr="00A21DF1" w:rsidRDefault="00F04E01" w:rsidP="00A21DF1">
            <w:pPr>
              <w:jc w:val="center"/>
              <w:rPr>
                <w:rFonts w:cs="Tahoma"/>
                <w:color w:val="auto"/>
              </w:rPr>
            </w:pPr>
            <w:r w:rsidRPr="00A21DF1">
              <w:rPr>
                <w:rFonts w:cs="Tahoma"/>
                <w:color w:val="auto"/>
              </w:rPr>
              <w:t>τ. ΕΤΑΑ</w:t>
            </w:r>
          </w:p>
        </w:tc>
        <w:tc>
          <w:tcPr>
            <w:tcW w:w="671"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A73196">
            <w:pPr>
              <w:jc w:val="right"/>
              <w:rPr>
                <w:rFonts w:cs="Arial"/>
                <w:color w:val="000000"/>
              </w:rPr>
            </w:pPr>
            <w:r w:rsidRPr="00A73196">
              <w:rPr>
                <w:rFonts w:cs="Arial"/>
                <w:color w:val="000000"/>
              </w:rPr>
              <w:t>63.145</w:t>
            </w:r>
          </w:p>
        </w:tc>
        <w:tc>
          <w:tcPr>
            <w:tcW w:w="723"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2,67%</w:t>
            </w:r>
          </w:p>
        </w:tc>
        <w:tc>
          <w:tcPr>
            <w:tcW w:w="987"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F04E01">
            <w:pPr>
              <w:jc w:val="right"/>
              <w:rPr>
                <w:rFonts w:cs="Arial"/>
                <w:color w:val="000000"/>
              </w:rPr>
            </w:pPr>
            <w:r w:rsidRPr="00A73196">
              <w:rPr>
                <w:rFonts w:cs="Arial"/>
                <w:color w:val="000000"/>
              </w:rPr>
              <w:t>1.138.254.063 €</w:t>
            </w:r>
          </w:p>
        </w:tc>
        <w:tc>
          <w:tcPr>
            <w:tcW w:w="777"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2,77%</w:t>
            </w:r>
          </w:p>
        </w:tc>
      </w:tr>
      <w:tr w:rsidR="00F04E01" w:rsidRPr="002C2EDB" w:rsidTr="00EF7CF7">
        <w:trPr>
          <w:trHeight w:val="340"/>
        </w:trPr>
        <w:tc>
          <w:tcPr>
            <w:tcW w:w="1842" w:type="pct"/>
            <w:tcBorders>
              <w:top w:val="single" w:sz="2" w:space="0" w:color="ADB0B5" w:themeColor="accent6" w:themeTint="99"/>
              <w:bottom w:val="single" w:sz="2" w:space="0" w:color="ADB0B5" w:themeColor="accent6" w:themeTint="99"/>
            </w:tcBorders>
            <w:vAlign w:val="center"/>
          </w:tcPr>
          <w:p w:rsidR="00F04E01" w:rsidRPr="00A21DF1" w:rsidRDefault="00F04E01" w:rsidP="00A21DF1">
            <w:pPr>
              <w:jc w:val="center"/>
              <w:rPr>
                <w:rFonts w:cs="Tahoma"/>
                <w:color w:val="000000"/>
              </w:rPr>
            </w:pPr>
            <w:r w:rsidRPr="00A21DF1">
              <w:rPr>
                <w:rFonts w:cs="Tahoma"/>
                <w:color w:val="000000"/>
              </w:rPr>
              <w:t>τ. ΕΤΑΠ-ΜΜΕ</w:t>
            </w:r>
          </w:p>
        </w:tc>
        <w:tc>
          <w:tcPr>
            <w:tcW w:w="671"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A73196">
            <w:pPr>
              <w:jc w:val="right"/>
              <w:rPr>
                <w:rFonts w:cs="Arial"/>
                <w:color w:val="000000"/>
              </w:rPr>
            </w:pPr>
            <w:r w:rsidRPr="00A73196">
              <w:rPr>
                <w:rFonts w:cs="Arial"/>
                <w:color w:val="000000"/>
              </w:rPr>
              <w:t>448</w:t>
            </w:r>
          </w:p>
        </w:tc>
        <w:tc>
          <w:tcPr>
            <w:tcW w:w="723"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0,02%</w:t>
            </w:r>
          </w:p>
        </w:tc>
        <w:tc>
          <w:tcPr>
            <w:tcW w:w="987"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F04E01">
            <w:pPr>
              <w:jc w:val="right"/>
              <w:rPr>
                <w:rFonts w:cs="Arial"/>
                <w:color w:val="000000"/>
              </w:rPr>
            </w:pPr>
            <w:r w:rsidRPr="00A73196">
              <w:rPr>
                <w:rFonts w:cs="Arial"/>
                <w:color w:val="000000"/>
              </w:rPr>
              <w:t>45.433.775 €</w:t>
            </w:r>
          </w:p>
        </w:tc>
        <w:tc>
          <w:tcPr>
            <w:tcW w:w="777"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0,11%</w:t>
            </w:r>
          </w:p>
        </w:tc>
      </w:tr>
      <w:tr w:rsidR="00F04E01" w:rsidRPr="002C2EDB" w:rsidTr="00EF7CF7">
        <w:trPr>
          <w:trHeight w:val="340"/>
        </w:trPr>
        <w:tc>
          <w:tcPr>
            <w:tcW w:w="1842" w:type="pct"/>
            <w:tcBorders>
              <w:top w:val="single" w:sz="2" w:space="0" w:color="ADB0B5" w:themeColor="accent6" w:themeTint="99"/>
              <w:bottom w:val="single" w:sz="2" w:space="0" w:color="ADB0B5" w:themeColor="accent6" w:themeTint="99"/>
            </w:tcBorders>
            <w:vAlign w:val="center"/>
          </w:tcPr>
          <w:p w:rsidR="00F04E01" w:rsidRPr="00A21DF1" w:rsidRDefault="00F04E01" w:rsidP="00F04E01">
            <w:pPr>
              <w:jc w:val="center"/>
              <w:rPr>
                <w:rFonts w:cs="Tahoma"/>
                <w:color w:val="000000"/>
              </w:rPr>
            </w:pPr>
            <w:r>
              <w:rPr>
                <w:rFonts w:cs="Tahoma"/>
                <w:color w:val="000000"/>
              </w:rPr>
              <w:t>τ. ΕΤΕΑΕΠ</w:t>
            </w:r>
          </w:p>
        </w:tc>
        <w:tc>
          <w:tcPr>
            <w:tcW w:w="671"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F04E01">
            <w:pPr>
              <w:jc w:val="right"/>
              <w:rPr>
                <w:rFonts w:cs="Arial"/>
                <w:color w:val="000000"/>
              </w:rPr>
            </w:pPr>
            <w:r w:rsidRPr="00A73196">
              <w:rPr>
                <w:rFonts w:cs="Arial"/>
                <w:color w:val="000000"/>
              </w:rPr>
              <w:t>43.915</w:t>
            </w:r>
          </w:p>
        </w:tc>
        <w:tc>
          <w:tcPr>
            <w:tcW w:w="723"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1,86%</w:t>
            </w:r>
          </w:p>
        </w:tc>
        <w:tc>
          <w:tcPr>
            <w:tcW w:w="987"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F04E01">
            <w:pPr>
              <w:jc w:val="right"/>
              <w:rPr>
                <w:rFonts w:cs="Arial"/>
                <w:color w:val="000000"/>
              </w:rPr>
            </w:pPr>
            <w:r w:rsidRPr="00A73196">
              <w:rPr>
                <w:rFonts w:cs="Arial"/>
                <w:color w:val="000000"/>
              </w:rPr>
              <w:t>321.157.955 €</w:t>
            </w:r>
          </w:p>
        </w:tc>
        <w:tc>
          <w:tcPr>
            <w:tcW w:w="777"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0,78%</w:t>
            </w:r>
          </w:p>
        </w:tc>
      </w:tr>
      <w:tr w:rsidR="00F04E01" w:rsidRPr="002C2EDB" w:rsidTr="00EF7CF7">
        <w:trPr>
          <w:trHeight w:val="340"/>
        </w:trPr>
        <w:tc>
          <w:tcPr>
            <w:tcW w:w="1842" w:type="pct"/>
            <w:tcBorders>
              <w:top w:val="single" w:sz="2" w:space="0" w:color="ADB0B5" w:themeColor="accent6" w:themeTint="99"/>
              <w:bottom w:val="single" w:sz="2" w:space="0" w:color="ADB0B5" w:themeColor="accent6" w:themeTint="99"/>
            </w:tcBorders>
            <w:vAlign w:val="center"/>
          </w:tcPr>
          <w:p w:rsidR="00F04E01" w:rsidRPr="00A21DF1" w:rsidRDefault="00F04E01" w:rsidP="007B5576">
            <w:pPr>
              <w:jc w:val="center"/>
              <w:rPr>
                <w:rFonts w:cs="Tahoma"/>
                <w:color w:val="000000"/>
              </w:rPr>
            </w:pPr>
            <w:r w:rsidRPr="00A21DF1">
              <w:rPr>
                <w:rFonts w:cs="Tahoma"/>
                <w:color w:val="000000"/>
              </w:rPr>
              <w:t xml:space="preserve">Φορείς εκτός </w:t>
            </w:r>
            <w:r w:rsidRPr="0057788B">
              <w:rPr>
                <w:rFonts w:cs="Tahoma"/>
                <w:color w:val="auto"/>
              </w:rPr>
              <w:t xml:space="preserve"> </w:t>
            </w:r>
            <w:r w:rsidR="00EF7CF7">
              <w:rPr>
                <w:rFonts w:cs="Tahoma"/>
                <w:color w:val="auto"/>
              </w:rPr>
              <w:t>e-</w:t>
            </w:r>
            <w:r w:rsidR="00293EF3" w:rsidRPr="0057788B">
              <w:rPr>
                <w:rFonts w:cs="Tahoma"/>
                <w:color w:val="auto"/>
              </w:rPr>
              <w:t>ΕΦΚΑ</w:t>
            </w:r>
          </w:p>
        </w:tc>
        <w:tc>
          <w:tcPr>
            <w:tcW w:w="671"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A73196">
            <w:pPr>
              <w:jc w:val="right"/>
              <w:rPr>
                <w:rFonts w:cs="Arial"/>
                <w:color w:val="000000"/>
              </w:rPr>
            </w:pPr>
            <w:r>
              <w:rPr>
                <w:rFonts w:cs="Arial"/>
                <w:color w:val="000000"/>
              </w:rPr>
              <w:t>635</w:t>
            </w:r>
          </w:p>
        </w:tc>
        <w:tc>
          <w:tcPr>
            <w:tcW w:w="723"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Pr>
                <w:rFonts w:cs="Arial"/>
                <w:color w:val="595C62" w:themeColor="accent6" w:themeShade="BF"/>
              </w:rPr>
              <w:t>0</w:t>
            </w:r>
            <w:r w:rsidRPr="00F04E01">
              <w:rPr>
                <w:rFonts w:cs="Arial"/>
                <w:color w:val="595C62" w:themeColor="accent6" w:themeShade="BF"/>
              </w:rPr>
              <w:t>,</w:t>
            </w:r>
            <w:r>
              <w:rPr>
                <w:rFonts w:cs="Arial"/>
                <w:color w:val="595C62" w:themeColor="accent6" w:themeShade="BF"/>
              </w:rPr>
              <w:t>03</w:t>
            </w:r>
            <w:r w:rsidRPr="00F04E01">
              <w:rPr>
                <w:rFonts w:cs="Arial"/>
                <w:color w:val="595C62" w:themeColor="accent6" w:themeShade="BF"/>
              </w:rPr>
              <w:t>%</w:t>
            </w:r>
          </w:p>
        </w:tc>
        <w:tc>
          <w:tcPr>
            <w:tcW w:w="987" w:type="pct"/>
            <w:tcBorders>
              <w:top w:val="single" w:sz="2" w:space="0" w:color="ADB0B5" w:themeColor="accent6" w:themeTint="99"/>
              <w:bottom w:val="single" w:sz="2" w:space="0" w:color="ADB0B5" w:themeColor="accent6" w:themeTint="99"/>
            </w:tcBorders>
            <w:noWrap/>
            <w:vAlign w:val="center"/>
          </w:tcPr>
          <w:p w:rsidR="00F04E01" w:rsidRPr="00A73196" w:rsidRDefault="00F04E01" w:rsidP="00F04E01">
            <w:pPr>
              <w:jc w:val="right"/>
              <w:rPr>
                <w:rFonts w:cs="Arial"/>
                <w:color w:val="000000"/>
              </w:rPr>
            </w:pPr>
            <w:r>
              <w:rPr>
                <w:rFonts w:cs="Arial"/>
                <w:color w:val="000000"/>
              </w:rPr>
              <w:t>40</w:t>
            </w:r>
            <w:r w:rsidRPr="00A73196">
              <w:rPr>
                <w:rFonts w:cs="Arial"/>
                <w:color w:val="000000"/>
              </w:rPr>
              <w:t>.</w:t>
            </w:r>
            <w:r>
              <w:rPr>
                <w:rFonts w:cs="Arial"/>
                <w:color w:val="000000"/>
              </w:rPr>
              <w:t>610</w:t>
            </w:r>
            <w:r w:rsidRPr="00A73196">
              <w:rPr>
                <w:rFonts w:cs="Arial"/>
                <w:color w:val="000000"/>
              </w:rPr>
              <w:t>.</w:t>
            </w:r>
            <w:r>
              <w:rPr>
                <w:rFonts w:cs="Arial"/>
                <w:color w:val="000000"/>
              </w:rPr>
              <w:t>037</w:t>
            </w:r>
            <w:r w:rsidRPr="00A73196">
              <w:rPr>
                <w:rFonts w:cs="Arial"/>
                <w:color w:val="000000"/>
              </w:rPr>
              <w:t xml:space="preserve"> €</w:t>
            </w:r>
          </w:p>
        </w:tc>
        <w:tc>
          <w:tcPr>
            <w:tcW w:w="777" w:type="pct"/>
            <w:tcBorders>
              <w:top w:val="single" w:sz="2" w:space="0" w:color="ADB0B5" w:themeColor="accent6" w:themeTint="99"/>
              <w:bottom w:val="single" w:sz="2" w:space="0" w:color="ADB0B5" w:themeColor="accent6" w:themeTint="99"/>
            </w:tcBorders>
            <w:shd w:val="clear" w:color="auto" w:fill="EEF1F6" w:themeFill="accent5" w:themeFillTint="33"/>
            <w:vAlign w:val="center"/>
          </w:tcPr>
          <w:p w:rsidR="00F04E01" w:rsidRPr="00F04E01" w:rsidRDefault="00F04E01" w:rsidP="00F04E01">
            <w:pPr>
              <w:jc w:val="right"/>
              <w:rPr>
                <w:rFonts w:cs="Arial"/>
                <w:color w:val="595C62" w:themeColor="accent6" w:themeShade="BF"/>
              </w:rPr>
            </w:pPr>
            <w:r w:rsidRPr="00F04E01">
              <w:rPr>
                <w:rFonts w:cs="Arial"/>
                <w:color w:val="595C62" w:themeColor="accent6" w:themeShade="BF"/>
              </w:rPr>
              <w:t>0,</w:t>
            </w:r>
            <w:r>
              <w:rPr>
                <w:rFonts w:cs="Arial"/>
                <w:color w:val="595C62" w:themeColor="accent6" w:themeShade="BF"/>
              </w:rPr>
              <w:t>10</w:t>
            </w:r>
            <w:r w:rsidRPr="00F04E01">
              <w:rPr>
                <w:rFonts w:cs="Arial"/>
                <w:color w:val="595C62" w:themeColor="accent6" w:themeShade="BF"/>
              </w:rPr>
              <w:t>%</w:t>
            </w:r>
          </w:p>
        </w:tc>
      </w:tr>
      <w:tr w:rsidR="00A21DF1" w:rsidRPr="002C2EDB" w:rsidTr="00EF7CF7">
        <w:trPr>
          <w:trHeight w:val="340"/>
        </w:trPr>
        <w:tc>
          <w:tcPr>
            <w:tcW w:w="1842" w:type="pct"/>
            <w:tcBorders>
              <w:top w:val="single" w:sz="12" w:space="0" w:color="ADB0B5" w:themeColor="accent6" w:themeTint="99"/>
              <w:bottom w:val="single" w:sz="12" w:space="0" w:color="ADB0B5" w:themeColor="accent6" w:themeTint="99"/>
            </w:tcBorders>
            <w:shd w:val="clear" w:color="auto" w:fill="DEE3EE" w:themeFill="accent5" w:themeFillTint="66"/>
            <w:noWrap/>
            <w:vAlign w:val="center"/>
          </w:tcPr>
          <w:p w:rsidR="00A21DF1" w:rsidRPr="00A21DF1" w:rsidRDefault="00A21DF1" w:rsidP="00A21DF1">
            <w:pPr>
              <w:jc w:val="right"/>
              <w:rPr>
                <w:rFonts w:cs="Tahoma"/>
                <w:b/>
                <w:color w:val="000000"/>
              </w:rPr>
            </w:pPr>
          </w:p>
        </w:tc>
        <w:tc>
          <w:tcPr>
            <w:tcW w:w="671" w:type="pct"/>
            <w:tcBorders>
              <w:top w:val="single" w:sz="12" w:space="0" w:color="ADB0B5" w:themeColor="accent6" w:themeTint="99"/>
              <w:bottom w:val="single" w:sz="12" w:space="0" w:color="ADB0B5" w:themeColor="accent6" w:themeTint="99"/>
            </w:tcBorders>
            <w:shd w:val="clear" w:color="auto" w:fill="DEE3EE" w:themeFill="accent5" w:themeFillTint="66"/>
            <w:noWrap/>
            <w:vAlign w:val="center"/>
          </w:tcPr>
          <w:p w:rsidR="00A21DF1" w:rsidRPr="00A21DF1" w:rsidRDefault="00A21DF1" w:rsidP="00A21DF1">
            <w:pPr>
              <w:jc w:val="right"/>
              <w:rPr>
                <w:rFonts w:cs="Tahoma"/>
                <w:b/>
                <w:bCs/>
                <w:color w:val="595C62" w:themeColor="accent6" w:themeShade="BF"/>
              </w:rPr>
            </w:pPr>
          </w:p>
        </w:tc>
        <w:tc>
          <w:tcPr>
            <w:tcW w:w="723" w:type="pct"/>
            <w:tcBorders>
              <w:top w:val="single" w:sz="12" w:space="0" w:color="ADB0B5" w:themeColor="accent6" w:themeTint="99"/>
              <w:bottom w:val="single" w:sz="12" w:space="0" w:color="ADB0B5" w:themeColor="accent6" w:themeTint="99"/>
            </w:tcBorders>
            <w:shd w:val="clear" w:color="auto" w:fill="DEE3EE" w:themeFill="accent5" w:themeFillTint="66"/>
            <w:vAlign w:val="center"/>
          </w:tcPr>
          <w:p w:rsidR="00A21DF1" w:rsidRPr="00A21DF1" w:rsidRDefault="00A21DF1" w:rsidP="00A21DF1">
            <w:pPr>
              <w:jc w:val="right"/>
              <w:rPr>
                <w:rFonts w:cs="Arial"/>
                <w:color w:val="595C62" w:themeColor="accent6" w:themeShade="BF"/>
              </w:rPr>
            </w:pPr>
          </w:p>
        </w:tc>
        <w:tc>
          <w:tcPr>
            <w:tcW w:w="987" w:type="pct"/>
            <w:tcBorders>
              <w:top w:val="single" w:sz="12" w:space="0" w:color="ADB0B5" w:themeColor="accent6" w:themeTint="99"/>
              <w:bottom w:val="single" w:sz="12" w:space="0" w:color="ADB0B5" w:themeColor="accent6" w:themeTint="99"/>
            </w:tcBorders>
            <w:shd w:val="clear" w:color="auto" w:fill="DEE3EE" w:themeFill="accent5" w:themeFillTint="66"/>
            <w:noWrap/>
            <w:vAlign w:val="center"/>
          </w:tcPr>
          <w:p w:rsidR="00A21DF1" w:rsidRPr="00A21DF1" w:rsidRDefault="00F04E01" w:rsidP="00F04E01">
            <w:pPr>
              <w:jc w:val="right"/>
              <w:rPr>
                <w:rFonts w:cs="Tahoma"/>
                <w:b/>
                <w:bCs/>
                <w:color w:val="595C62" w:themeColor="accent6" w:themeShade="BF"/>
              </w:rPr>
            </w:pPr>
            <w:r>
              <w:rPr>
                <w:rFonts w:cs="Tahoma"/>
                <w:b/>
                <w:bCs/>
                <w:color w:val="595C62" w:themeColor="accent6" w:themeShade="BF"/>
              </w:rPr>
              <w:t>41</w:t>
            </w:r>
            <w:r w:rsidR="00A21DF1" w:rsidRPr="00A21DF1">
              <w:rPr>
                <w:rFonts w:cs="Tahoma"/>
                <w:b/>
                <w:bCs/>
                <w:color w:val="595C62" w:themeColor="accent6" w:themeShade="BF"/>
              </w:rPr>
              <w:t>.</w:t>
            </w:r>
            <w:r>
              <w:rPr>
                <w:rFonts w:cs="Tahoma"/>
                <w:b/>
                <w:bCs/>
                <w:color w:val="595C62" w:themeColor="accent6" w:themeShade="BF"/>
              </w:rPr>
              <w:t>020</w:t>
            </w:r>
            <w:r w:rsidR="00A21DF1" w:rsidRPr="00A21DF1">
              <w:rPr>
                <w:rFonts w:cs="Tahoma"/>
                <w:b/>
                <w:bCs/>
                <w:color w:val="595C62" w:themeColor="accent6" w:themeShade="BF"/>
              </w:rPr>
              <w:t>.</w:t>
            </w:r>
            <w:r>
              <w:rPr>
                <w:rFonts w:cs="Tahoma"/>
                <w:b/>
                <w:bCs/>
                <w:color w:val="595C62" w:themeColor="accent6" w:themeShade="BF"/>
              </w:rPr>
              <w:t>670</w:t>
            </w:r>
            <w:r w:rsidR="00A21DF1" w:rsidRPr="00A21DF1">
              <w:rPr>
                <w:rFonts w:cs="Tahoma"/>
                <w:b/>
                <w:bCs/>
                <w:color w:val="595C62" w:themeColor="accent6" w:themeShade="BF"/>
              </w:rPr>
              <w:t>.</w:t>
            </w:r>
            <w:r>
              <w:rPr>
                <w:rFonts w:cs="Tahoma"/>
                <w:b/>
                <w:bCs/>
                <w:color w:val="595C62" w:themeColor="accent6" w:themeShade="BF"/>
              </w:rPr>
              <w:t>581</w:t>
            </w:r>
            <w:r w:rsidR="00797964">
              <w:rPr>
                <w:rFonts w:cs="Tahoma"/>
                <w:b/>
                <w:bCs/>
                <w:color w:val="595C62" w:themeColor="accent6" w:themeShade="BF"/>
              </w:rPr>
              <w:t xml:space="preserve"> </w:t>
            </w:r>
            <w:r w:rsidR="00797964" w:rsidRPr="00797964">
              <w:rPr>
                <w:rFonts w:cs="Tahoma"/>
                <w:b/>
                <w:bCs/>
                <w:color w:val="595C62" w:themeColor="accent6" w:themeShade="BF"/>
              </w:rPr>
              <w:t>€</w:t>
            </w:r>
          </w:p>
        </w:tc>
        <w:tc>
          <w:tcPr>
            <w:tcW w:w="777" w:type="pct"/>
            <w:tcBorders>
              <w:top w:val="single" w:sz="12" w:space="0" w:color="ADB0B5" w:themeColor="accent6" w:themeTint="99"/>
              <w:bottom w:val="single" w:sz="12" w:space="0" w:color="ADB0B5" w:themeColor="accent6" w:themeTint="99"/>
            </w:tcBorders>
            <w:shd w:val="clear" w:color="auto" w:fill="DEE3EE" w:themeFill="accent5" w:themeFillTint="66"/>
            <w:vAlign w:val="center"/>
          </w:tcPr>
          <w:p w:rsidR="00A21DF1" w:rsidRPr="00A21DF1" w:rsidRDefault="00A21DF1" w:rsidP="00A21DF1">
            <w:pPr>
              <w:jc w:val="right"/>
              <w:rPr>
                <w:rFonts w:cs="Arial"/>
                <w:color w:val="595C62" w:themeColor="accent6" w:themeShade="BF"/>
              </w:rPr>
            </w:pPr>
          </w:p>
        </w:tc>
      </w:tr>
    </w:tbl>
    <w:p w:rsidR="00BF74D8" w:rsidRDefault="00BF74D8" w:rsidP="006B339C">
      <w:pPr>
        <w:spacing w:before="240" w:after="120" w:line="360" w:lineRule="auto"/>
        <w:ind w:right="-34"/>
        <w:jc w:val="both"/>
        <w:rPr>
          <w:rFonts w:cs="Tahoma"/>
        </w:rPr>
      </w:pPr>
    </w:p>
    <w:p w:rsidR="00860DE8" w:rsidRDefault="00860DE8" w:rsidP="00364499">
      <w:pPr>
        <w:spacing w:before="120" w:after="120" w:line="240" w:lineRule="auto"/>
        <w:ind w:left="539"/>
        <w:jc w:val="center"/>
        <w:rPr>
          <w:rFonts w:cs="Tahoma"/>
          <w:b/>
        </w:rPr>
      </w:pPr>
      <w:r w:rsidRPr="002C2EDB">
        <w:rPr>
          <w:rFonts w:cs="Tahoma"/>
          <w:b/>
        </w:rPr>
        <w:t xml:space="preserve">Διάγραμμα </w:t>
      </w:r>
      <w:r w:rsidR="000271A1" w:rsidRPr="002C2EDB">
        <w:rPr>
          <w:rFonts w:cs="Tahoma"/>
          <w:b/>
        </w:rPr>
        <w:t>1</w:t>
      </w:r>
      <w:r w:rsidRPr="002C2EDB">
        <w:rPr>
          <w:rFonts w:cs="Tahoma"/>
          <w:b/>
        </w:rPr>
        <w:t xml:space="preserve"> : </w:t>
      </w:r>
      <w:r w:rsidR="00BF74D8">
        <w:rPr>
          <w:rFonts w:cs="Tahoma"/>
          <w:b/>
        </w:rPr>
        <w:t>Τρέχον υ</w:t>
      </w:r>
      <w:r w:rsidRPr="002C2EDB">
        <w:rPr>
          <w:rFonts w:cs="Tahoma"/>
          <w:b/>
        </w:rPr>
        <w:t>πόλοιπο οφειλών στο Κ.Ε.Α.Ο.</w:t>
      </w:r>
    </w:p>
    <w:p w:rsidR="00B8209B" w:rsidRDefault="00B8209B" w:rsidP="00B8209B">
      <w:pPr>
        <w:spacing w:before="120" w:after="120" w:line="240" w:lineRule="auto"/>
        <w:ind w:left="-284"/>
        <w:rPr>
          <w:rFonts w:cs="Tahoma"/>
          <w:b/>
        </w:rPr>
      </w:pPr>
      <w:r>
        <w:rPr>
          <w:noProof/>
          <w:lang w:eastAsia="el-GR"/>
        </w:rPr>
        <w:drawing>
          <wp:inline distT="0" distB="0" distL="0" distR="0" wp14:anchorId="76810DC8" wp14:editId="4FFAA32C">
            <wp:extent cx="6127902" cy="3792954"/>
            <wp:effectExtent l="0" t="0" r="635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37932" cy="3799162"/>
                    </a:xfrm>
                    <a:prstGeom prst="rect">
                      <a:avLst/>
                    </a:prstGeom>
                    <a:noFill/>
                  </pic:spPr>
                </pic:pic>
              </a:graphicData>
            </a:graphic>
          </wp:inline>
        </w:drawing>
      </w:r>
    </w:p>
    <w:p w:rsidR="00860DE8" w:rsidRDefault="00117660" w:rsidP="00860DE8">
      <w:pPr>
        <w:spacing w:before="240" w:after="120" w:line="360" w:lineRule="auto"/>
        <w:ind w:right="-34"/>
        <w:jc w:val="both"/>
        <w:rPr>
          <w:rFonts w:cs="Tahoma"/>
          <w:b/>
          <w:i/>
        </w:rPr>
      </w:pPr>
      <w:r w:rsidRPr="002C2EDB">
        <w:rPr>
          <w:rFonts w:cs="Tahoma"/>
          <w:b/>
          <w:i/>
        </w:rPr>
        <w:t xml:space="preserve">*** </w:t>
      </w:r>
      <w:r w:rsidR="00860DE8" w:rsidRPr="002C2EDB">
        <w:rPr>
          <w:rFonts w:cs="Tahoma"/>
          <w:b/>
          <w:i/>
        </w:rPr>
        <w:t xml:space="preserve">Σημειώνεται ότι στο παραπάνω </w:t>
      </w:r>
      <w:r w:rsidRPr="002C2EDB">
        <w:rPr>
          <w:rFonts w:cs="Tahoma"/>
          <w:b/>
          <w:i/>
        </w:rPr>
        <w:t>διάγραμμα</w:t>
      </w:r>
      <w:r w:rsidR="00860DE8" w:rsidRPr="002C2EDB">
        <w:rPr>
          <w:rFonts w:cs="Tahoma"/>
          <w:b/>
          <w:i/>
        </w:rPr>
        <w:t xml:space="preserve"> απεικονίζεται το χρέος που βρίσκεται στο χαρτοφυλάκιο του Κ.Ε.Α.Ο. στο τέλος κάθε έτους από την έναρξη λειτουργίας του Κ.Ε.Α.Ο. Τα αναγραφόμενα ποσά </w:t>
      </w:r>
      <w:r w:rsidR="00860DE8" w:rsidRPr="002C2EDB">
        <w:rPr>
          <w:rFonts w:cs="Tahoma"/>
          <w:b/>
          <w:i/>
          <w:u w:val="single"/>
        </w:rPr>
        <w:t>δεν αφορούν</w:t>
      </w:r>
      <w:r w:rsidR="00860DE8" w:rsidRPr="002C2EDB">
        <w:rPr>
          <w:rFonts w:cs="Tahoma"/>
          <w:b/>
          <w:i/>
        </w:rPr>
        <w:t xml:space="preserve"> την ετήσια μεταβολή του καθυστερήματος προς τους ασφαλιστικούς φορείς.</w:t>
      </w:r>
    </w:p>
    <w:p w:rsidR="004436F3" w:rsidRPr="002C2EDB" w:rsidRDefault="004436F3" w:rsidP="006B339C">
      <w:pPr>
        <w:spacing w:before="240" w:after="120" w:line="360" w:lineRule="auto"/>
        <w:ind w:right="-34"/>
        <w:jc w:val="both"/>
        <w:rPr>
          <w:rFonts w:cs="Tahoma"/>
        </w:rPr>
      </w:pPr>
      <w:r w:rsidRPr="002C2EDB">
        <w:rPr>
          <w:rFonts w:cs="Tahoma"/>
        </w:rPr>
        <w:lastRenderedPageBreak/>
        <w:t>Στους πίνακες και στα διαγράμματα που ακολουθούν παρουσιάζονται στοιχεία σχετικά με την κατανομή των οφειλετών και του τρέχοντος υπολοίπου οφειλών ανά εύρος οφειλής</w:t>
      </w:r>
      <w:r w:rsidR="006237B1" w:rsidRPr="002C2EDB">
        <w:rPr>
          <w:rFonts w:cs="Tahoma"/>
        </w:rPr>
        <w:t>, καθώς και στοιχεία σχετικά με την παλαιότητα του χρέους.</w:t>
      </w:r>
      <w:r w:rsidRPr="002C2EDB">
        <w:rPr>
          <w:rFonts w:cs="Tahoma"/>
        </w:rPr>
        <w:t xml:space="preserve">  </w:t>
      </w:r>
    </w:p>
    <w:p w:rsidR="00565190" w:rsidRPr="002C2EDB" w:rsidRDefault="006237B1" w:rsidP="006B339C">
      <w:pPr>
        <w:spacing w:before="240" w:after="120" w:line="360" w:lineRule="auto"/>
        <w:ind w:right="-34"/>
        <w:jc w:val="both"/>
        <w:rPr>
          <w:rFonts w:cs="Tahoma"/>
        </w:rPr>
      </w:pPr>
      <w:r w:rsidRPr="002C2EDB">
        <w:rPr>
          <w:rFonts w:cs="Tahoma"/>
        </w:rPr>
        <w:t>Ειδικότερα, σ</w:t>
      </w:r>
      <w:r w:rsidR="00565190" w:rsidRPr="002C2EDB">
        <w:rPr>
          <w:rFonts w:cs="Tahoma"/>
        </w:rPr>
        <w:t xml:space="preserve">τον πίνακα </w:t>
      </w:r>
      <w:r w:rsidR="004436F3" w:rsidRPr="002C2EDB">
        <w:rPr>
          <w:rFonts w:cs="Tahoma"/>
        </w:rPr>
        <w:t>4 και στα διαγράμματα</w:t>
      </w:r>
      <w:r w:rsidR="00F672FB" w:rsidRPr="002C2EDB">
        <w:rPr>
          <w:rFonts w:cs="Tahoma"/>
        </w:rPr>
        <w:t xml:space="preserve"> </w:t>
      </w:r>
      <w:r w:rsidR="00A7032B" w:rsidRPr="002C2EDB">
        <w:rPr>
          <w:rFonts w:cs="Tahoma"/>
        </w:rPr>
        <w:t>2</w:t>
      </w:r>
      <w:r w:rsidRPr="002C2EDB">
        <w:rPr>
          <w:rFonts w:cs="Tahoma"/>
        </w:rPr>
        <w:t xml:space="preserve"> και </w:t>
      </w:r>
      <w:r w:rsidR="00A7032B" w:rsidRPr="002C2EDB">
        <w:rPr>
          <w:rFonts w:cs="Tahoma"/>
        </w:rPr>
        <w:t>3</w:t>
      </w:r>
      <w:r w:rsidRPr="002C2EDB">
        <w:rPr>
          <w:rFonts w:cs="Tahoma"/>
        </w:rPr>
        <w:t xml:space="preserve"> δίνεται</w:t>
      </w:r>
      <w:r w:rsidR="00565190" w:rsidRPr="002C2EDB">
        <w:rPr>
          <w:rFonts w:cs="Tahoma"/>
        </w:rPr>
        <w:t xml:space="preserve"> </w:t>
      </w:r>
      <w:r w:rsidRPr="002C2EDB">
        <w:rPr>
          <w:rFonts w:cs="Tahoma"/>
        </w:rPr>
        <w:t xml:space="preserve">το πλήθος οφειλετών και </w:t>
      </w:r>
      <w:r w:rsidR="00565190" w:rsidRPr="002C2EDB">
        <w:rPr>
          <w:rFonts w:cs="Tahoma"/>
        </w:rPr>
        <w:t xml:space="preserve">το τρέχον υπόλοιπο οφειλών </w:t>
      </w:r>
      <w:r w:rsidRPr="002C2EDB">
        <w:rPr>
          <w:rFonts w:cs="Tahoma"/>
        </w:rPr>
        <w:t>κατανεμημένο σε εννέα διαφορετικές κλάσεις σύμφωνα με το ύψος της συνολικής οφειλής κάθε οφειλέτη</w:t>
      </w:r>
      <w:r w:rsidR="00565190" w:rsidRPr="002C2EDB">
        <w:rPr>
          <w:rFonts w:cs="Tahoma"/>
        </w:rPr>
        <w:t>.</w:t>
      </w:r>
    </w:p>
    <w:p w:rsidR="009D776D" w:rsidRDefault="009D776D" w:rsidP="009D776D">
      <w:pPr>
        <w:spacing w:before="240" w:after="120" w:line="360" w:lineRule="auto"/>
        <w:ind w:right="-34"/>
        <w:jc w:val="both"/>
        <w:rPr>
          <w:rFonts w:cs="Tahoma"/>
        </w:rPr>
      </w:pPr>
      <w:r w:rsidRPr="002C2EDB">
        <w:rPr>
          <w:rFonts w:cs="Tahoma"/>
        </w:rPr>
        <w:t>Στο</w:t>
      </w:r>
      <w:r>
        <w:rPr>
          <w:rFonts w:cs="Tahoma"/>
        </w:rPr>
        <w:t>υς</w:t>
      </w:r>
      <w:r w:rsidRPr="002C2EDB">
        <w:rPr>
          <w:rFonts w:cs="Tahoma"/>
        </w:rPr>
        <w:t xml:space="preserve"> πίνακ</w:t>
      </w:r>
      <w:r>
        <w:rPr>
          <w:rFonts w:cs="Tahoma"/>
        </w:rPr>
        <w:t>ες</w:t>
      </w:r>
      <w:r w:rsidRPr="002C2EDB">
        <w:rPr>
          <w:rFonts w:cs="Tahoma"/>
        </w:rPr>
        <w:t xml:space="preserve"> 5</w:t>
      </w:r>
      <w:r>
        <w:rPr>
          <w:rFonts w:cs="Tahoma"/>
        </w:rPr>
        <w:t xml:space="preserve"> και 6 </w:t>
      </w:r>
      <w:r w:rsidRPr="002C2EDB">
        <w:rPr>
          <w:rFonts w:cs="Tahoma"/>
        </w:rPr>
        <w:t xml:space="preserve">δίνονται στοιχεία σχετικά με την παλαιότητα των οφειλών που υπάρχουν στο χαρτοφυλάκιο του Κ.Ε.Α.Ο. Ο πίνακας </w:t>
      </w:r>
      <w:r>
        <w:rPr>
          <w:rFonts w:cs="Tahoma"/>
        </w:rPr>
        <w:t xml:space="preserve">5 </w:t>
      </w:r>
      <w:r w:rsidRPr="002C2EDB">
        <w:rPr>
          <w:rFonts w:cs="Tahoma"/>
        </w:rPr>
        <w:t xml:space="preserve">απεικονίζει δύο ομάδες οφειλετών. Η πρώτη ομάδα περιλαμβάνει οφειλέτες που δημιούργησαν για πρώτη φορά οφειλές το 2009 ή παλαιότερα και η δεύτερη ομάδα περιλαμβάνει οφειλέτες που δημιούργησαν οφειλές για πρώτη φορά μετά το 2009. </w:t>
      </w:r>
      <w:r>
        <w:rPr>
          <w:rFonts w:cs="Tahoma"/>
        </w:rPr>
        <w:t>Στον πίνακα 6 δίνεται ανάλυση του χαρτοφυλακίου ανάλογα με το έτος αναφοράς των οφειλών.</w:t>
      </w:r>
    </w:p>
    <w:p w:rsidR="009D776D" w:rsidRPr="002C2EDB" w:rsidRDefault="009D776D" w:rsidP="006B339C">
      <w:pPr>
        <w:spacing w:before="240" w:after="120" w:line="360" w:lineRule="auto"/>
        <w:ind w:right="-34"/>
        <w:jc w:val="both"/>
        <w:rPr>
          <w:rFonts w:cs="Tahoma"/>
        </w:rPr>
      </w:pPr>
    </w:p>
    <w:tbl>
      <w:tblPr>
        <w:tblStyle w:val="-3"/>
        <w:tblW w:w="5156" w:type="pct"/>
        <w:tblLook w:val="0400" w:firstRow="0" w:lastRow="0" w:firstColumn="0" w:lastColumn="0" w:noHBand="0" w:noVBand="1"/>
      </w:tblPr>
      <w:tblGrid>
        <w:gridCol w:w="2084"/>
        <w:gridCol w:w="1350"/>
        <w:gridCol w:w="1917"/>
        <w:gridCol w:w="1955"/>
        <w:gridCol w:w="2270"/>
      </w:tblGrid>
      <w:tr w:rsidR="00C361CA" w:rsidRPr="002C2EDB" w:rsidTr="000F150D">
        <w:trPr>
          <w:cnfStyle w:val="000000100000" w:firstRow="0" w:lastRow="0" w:firstColumn="0" w:lastColumn="0" w:oddVBand="0" w:evenVBand="0" w:oddHBand="1" w:evenHBand="0" w:firstRowFirstColumn="0" w:firstRowLastColumn="0" w:lastRowFirstColumn="0" w:lastRowLastColumn="0"/>
          <w:trHeight w:val="874"/>
        </w:trPr>
        <w:tc>
          <w:tcPr>
            <w:tcW w:w="5000" w:type="pct"/>
            <w:gridSpan w:val="5"/>
            <w:tcBorders>
              <w:top w:val="nil"/>
              <w:bottom w:val="single" w:sz="12" w:space="0" w:color="ADB0B5" w:themeColor="accent6" w:themeTint="99"/>
            </w:tcBorders>
            <w:shd w:val="clear" w:color="auto" w:fill="42557F" w:themeFill="accent5" w:themeFillShade="80"/>
          </w:tcPr>
          <w:p w:rsidR="00565190" w:rsidRPr="000F150D" w:rsidRDefault="00565190" w:rsidP="00AC33B2">
            <w:pPr>
              <w:jc w:val="center"/>
              <w:rPr>
                <w:rFonts w:cs="Tahoma"/>
                <w:b/>
                <w:bCs/>
                <w:color w:val="FFFFFF" w:themeColor="background1"/>
              </w:rPr>
            </w:pPr>
            <w:r w:rsidRPr="000F150D">
              <w:rPr>
                <w:rFonts w:cs="Tahoma"/>
                <w:b/>
                <w:bCs/>
                <w:color w:val="FFFFFF" w:themeColor="background1"/>
              </w:rPr>
              <w:t xml:space="preserve">Πίνακας </w:t>
            </w:r>
            <w:r w:rsidR="00156639" w:rsidRPr="000F150D">
              <w:rPr>
                <w:rFonts w:cs="Tahoma"/>
                <w:b/>
                <w:bCs/>
                <w:color w:val="FFFFFF" w:themeColor="background1"/>
              </w:rPr>
              <w:t>4</w:t>
            </w:r>
          </w:p>
          <w:p w:rsidR="00565190" w:rsidRPr="000F150D" w:rsidRDefault="00565190" w:rsidP="00AC33B2">
            <w:pPr>
              <w:jc w:val="center"/>
              <w:rPr>
                <w:rFonts w:cs="Tahoma"/>
                <w:b/>
                <w:bCs/>
                <w:color w:val="FFFFFF" w:themeColor="background1"/>
              </w:rPr>
            </w:pPr>
            <w:r w:rsidRPr="000F150D">
              <w:rPr>
                <w:rFonts w:cs="Tahoma"/>
                <w:b/>
                <w:bCs/>
                <w:color w:val="FFFFFF" w:themeColor="background1"/>
              </w:rPr>
              <w:t xml:space="preserve">Πλήθος οφειλετών </w:t>
            </w:r>
            <w:r w:rsidR="006643AD" w:rsidRPr="000F150D">
              <w:rPr>
                <w:rFonts w:cs="Tahoma"/>
                <w:b/>
                <w:bCs/>
                <w:color w:val="FFFFFF" w:themeColor="background1"/>
              </w:rPr>
              <w:t xml:space="preserve">και οφειλές </w:t>
            </w:r>
            <w:r w:rsidRPr="000F150D">
              <w:rPr>
                <w:rFonts w:cs="Tahoma"/>
                <w:b/>
                <w:bCs/>
                <w:color w:val="FFFFFF" w:themeColor="background1"/>
              </w:rPr>
              <w:t xml:space="preserve">ανά εύρος οφειλής </w:t>
            </w:r>
          </w:p>
          <w:p w:rsidR="00565190" w:rsidRPr="000F150D" w:rsidRDefault="00565190" w:rsidP="00C43796">
            <w:pPr>
              <w:jc w:val="center"/>
              <w:rPr>
                <w:rFonts w:cs="Tahoma"/>
                <w:b/>
                <w:bCs/>
                <w:color w:val="FFFFFF" w:themeColor="background1"/>
              </w:rPr>
            </w:pPr>
            <w:r w:rsidRPr="000F150D">
              <w:rPr>
                <w:rFonts w:cs="Tahoma"/>
                <w:b/>
                <w:bCs/>
                <w:color w:val="FFFFFF" w:themeColor="background1"/>
              </w:rPr>
              <w:t>(Τρέχον υπόλοιπο στις 31/12/20</w:t>
            </w:r>
            <w:r w:rsidR="00C43796">
              <w:rPr>
                <w:rFonts w:cs="Tahoma"/>
                <w:b/>
                <w:bCs/>
                <w:color w:val="FFFFFF" w:themeColor="background1"/>
              </w:rPr>
              <w:t>21</w:t>
            </w:r>
            <w:r w:rsidRPr="000F150D">
              <w:rPr>
                <w:rFonts w:cs="Tahoma"/>
                <w:b/>
                <w:bCs/>
                <w:color w:val="FFFFFF" w:themeColor="background1"/>
              </w:rPr>
              <w:t>)</w:t>
            </w:r>
          </w:p>
        </w:tc>
      </w:tr>
      <w:tr w:rsidR="006C21D3" w:rsidRPr="002C2EDB" w:rsidTr="000C4C42">
        <w:trPr>
          <w:trHeight w:val="814"/>
        </w:trPr>
        <w:tc>
          <w:tcPr>
            <w:tcW w:w="1088" w:type="pct"/>
            <w:tcBorders>
              <w:top w:val="single" w:sz="12" w:space="0" w:color="ADB0B5" w:themeColor="accent6" w:themeTint="99"/>
              <w:bottom w:val="single" w:sz="12" w:space="0" w:color="ADB0B5" w:themeColor="accent6" w:themeTint="99"/>
            </w:tcBorders>
            <w:shd w:val="clear" w:color="auto" w:fill="EEF1F6" w:themeFill="accent5" w:themeFillTint="33"/>
            <w:vAlign w:val="center"/>
          </w:tcPr>
          <w:p w:rsidR="00565190" w:rsidRPr="000F150D" w:rsidRDefault="00565190" w:rsidP="0013472F">
            <w:pPr>
              <w:jc w:val="right"/>
              <w:rPr>
                <w:rFonts w:cs="Tahoma"/>
                <w:b/>
                <w:color w:val="3B3E42" w:themeColor="accent6" w:themeShade="80"/>
              </w:rPr>
            </w:pPr>
            <w:r w:rsidRPr="000F150D">
              <w:rPr>
                <w:rFonts w:cs="Tahoma"/>
                <w:b/>
                <w:color w:val="3B3E42" w:themeColor="accent6" w:themeShade="80"/>
              </w:rPr>
              <w:t>Εύρος Οφειλής (€)</w:t>
            </w:r>
          </w:p>
        </w:tc>
        <w:tc>
          <w:tcPr>
            <w:tcW w:w="705" w:type="pct"/>
            <w:tcBorders>
              <w:top w:val="single" w:sz="12" w:space="0" w:color="ADB0B5" w:themeColor="accent6" w:themeTint="99"/>
              <w:bottom w:val="single" w:sz="12" w:space="0" w:color="ADB0B5" w:themeColor="accent6" w:themeTint="99"/>
            </w:tcBorders>
            <w:shd w:val="clear" w:color="auto" w:fill="EEF1F6" w:themeFill="accent5" w:themeFillTint="33"/>
            <w:vAlign w:val="center"/>
          </w:tcPr>
          <w:p w:rsidR="00565190" w:rsidRPr="000F150D" w:rsidRDefault="00793414" w:rsidP="0013472F">
            <w:pPr>
              <w:jc w:val="right"/>
              <w:rPr>
                <w:rFonts w:cs="Tahoma"/>
                <w:b/>
                <w:color w:val="3B3E42" w:themeColor="accent6" w:themeShade="80"/>
              </w:rPr>
            </w:pPr>
            <w:r w:rsidRPr="000F150D">
              <w:rPr>
                <w:rFonts w:cs="Tahoma"/>
                <w:b/>
                <w:color w:val="3B3E42" w:themeColor="accent6" w:themeShade="80"/>
              </w:rPr>
              <w:t>Πλήθος</w:t>
            </w:r>
            <w:r w:rsidR="00565190" w:rsidRPr="000F150D">
              <w:rPr>
                <w:rFonts w:cs="Tahoma"/>
                <w:b/>
                <w:color w:val="3B3E42" w:themeColor="accent6" w:themeShade="80"/>
              </w:rPr>
              <w:t xml:space="preserve"> Οφειλετών</w:t>
            </w:r>
          </w:p>
        </w:tc>
        <w:tc>
          <w:tcPr>
            <w:tcW w:w="1001" w:type="pct"/>
            <w:tcBorders>
              <w:top w:val="single" w:sz="12" w:space="0" w:color="ADB0B5" w:themeColor="accent6" w:themeTint="99"/>
              <w:bottom w:val="single" w:sz="12" w:space="0" w:color="ADB0B5" w:themeColor="accent6" w:themeTint="99"/>
            </w:tcBorders>
            <w:shd w:val="clear" w:color="auto" w:fill="EEF1F6" w:themeFill="accent5" w:themeFillTint="33"/>
            <w:vAlign w:val="center"/>
          </w:tcPr>
          <w:p w:rsidR="00565190" w:rsidRPr="000F150D" w:rsidRDefault="00565190" w:rsidP="0013472F">
            <w:pPr>
              <w:jc w:val="right"/>
              <w:rPr>
                <w:rFonts w:cs="Tahoma"/>
                <w:b/>
                <w:color w:val="3B3E42" w:themeColor="accent6" w:themeShade="80"/>
              </w:rPr>
            </w:pPr>
            <w:r w:rsidRPr="000F150D">
              <w:rPr>
                <w:rFonts w:cs="Tahoma"/>
                <w:b/>
                <w:color w:val="3B3E42" w:themeColor="accent6" w:themeShade="80"/>
                <w:lang w:val="en-US"/>
              </w:rPr>
              <w:t>Κύρια</w:t>
            </w:r>
            <w:r w:rsidRPr="000F150D">
              <w:rPr>
                <w:rFonts w:cs="Tahoma"/>
                <w:b/>
                <w:color w:val="3B3E42" w:themeColor="accent6" w:themeShade="80"/>
              </w:rPr>
              <w:t xml:space="preserve"> Οφειλή (€)</w:t>
            </w:r>
          </w:p>
        </w:tc>
        <w:tc>
          <w:tcPr>
            <w:tcW w:w="1021" w:type="pct"/>
            <w:tcBorders>
              <w:top w:val="single" w:sz="12" w:space="0" w:color="ADB0B5" w:themeColor="accent6" w:themeTint="99"/>
              <w:bottom w:val="single" w:sz="12" w:space="0" w:color="ADB0B5" w:themeColor="accent6" w:themeTint="99"/>
            </w:tcBorders>
            <w:shd w:val="clear" w:color="auto" w:fill="EEF1F6" w:themeFill="accent5" w:themeFillTint="33"/>
            <w:vAlign w:val="center"/>
          </w:tcPr>
          <w:p w:rsidR="00565190" w:rsidRPr="000F150D" w:rsidRDefault="00565190" w:rsidP="0013472F">
            <w:pPr>
              <w:jc w:val="right"/>
              <w:rPr>
                <w:rFonts w:cs="Tahoma"/>
                <w:b/>
                <w:color w:val="3B3E42" w:themeColor="accent6" w:themeShade="80"/>
              </w:rPr>
            </w:pPr>
            <w:r w:rsidRPr="000F150D">
              <w:rPr>
                <w:rFonts w:cs="Tahoma"/>
                <w:b/>
                <w:color w:val="3B3E42" w:themeColor="accent6" w:themeShade="80"/>
                <w:lang w:val="en-US"/>
              </w:rPr>
              <w:t>Πρόσθετα Τέλη</w:t>
            </w:r>
            <w:r w:rsidRPr="000F150D">
              <w:rPr>
                <w:rFonts w:cs="Tahoma"/>
                <w:b/>
                <w:color w:val="3B3E42" w:themeColor="accent6" w:themeShade="80"/>
              </w:rPr>
              <w:t xml:space="preserve"> (€)</w:t>
            </w:r>
          </w:p>
        </w:tc>
        <w:tc>
          <w:tcPr>
            <w:tcW w:w="1185" w:type="pct"/>
            <w:tcBorders>
              <w:top w:val="single" w:sz="12" w:space="0" w:color="ADB0B5" w:themeColor="accent6" w:themeTint="99"/>
              <w:bottom w:val="single" w:sz="12" w:space="0" w:color="ADB0B5" w:themeColor="accent6" w:themeTint="99"/>
            </w:tcBorders>
            <w:shd w:val="clear" w:color="auto" w:fill="EEF1F6" w:themeFill="accent5" w:themeFillTint="33"/>
            <w:vAlign w:val="center"/>
          </w:tcPr>
          <w:p w:rsidR="00565190" w:rsidRPr="000F150D" w:rsidRDefault="00565190" w:rsidP="0013472F">
            <w:pPr>
              <w:jc w:val="right"/>
              <w:rPr>
                <w:rFonts w:cs="Tahoma"/>
                <w:b/>
                <w:color w:val="3B3E42" w:themeColor="accent6" w:themeShade="80"/>
              </w:rPr>
            </w:pPr>
            <w:r w:rsidRPr="000F150D">
              <w:rPr>
                <w:rFonts w:cs="Tahoma"/>
                <w:b/>
                <w:color w:val="3B3E42" w:themeColor="accent6" w:themeShade="80"/>
              </w:rPr>
              <w:t>Σ</w:t>
            </w:r>
            <w:r w:rsidRPr="000F150D">
              <w:rPr>
                <w:rFonts w:cs="Tahoma"/>
                <w:b/>
                <w:color w:val="3B3E42" w:themeColor="accent6" w:themeShade="80"/>
                <w:lang w:val="en-US"/>
              </w:rPr>
              <w:t>υ</w:t>
            </w:r>
            <w:r w:rsidRPr="000F150D">
              <w:rPr>
                <w:rFonts w:cs="Tahoma"/>
                <w:b/>
                <w:color w:val="3B3E42" w:themeColor="accent6" w:themeShade="80"/>
              </w:rPr>
              <w:t>νολ</w:t>
            </w:r>
            <w:r w:rsidRPr="000F150D">
              <w:rPr>
                <w:rFonts w:cs="Tahoma"/>
                <w:b/>
                <w:color w:val="3B3E42" w:themeColor="accent6" w:themeShade="80"/>
                <w:lang w:val="en-US"/>
              </w:rPr>
              <w:t>ικές</w:t>
            </w:r>
            <w:r w:rsidRPr="000F150D">
              <w:rPr>
                <w:rFonts w:cs="Tahoma"/>
                <w:b/>
                <w:color w:val="3B3E42" w:themeColor="accent6" w:themeShade="80"/>
              </w:rPr>
              <w:t xml:space="preserve"> Οφειλ</w:t>
            </w:r>
            <w:r w:rsidRPr="000F150D">
              <w:rPr>
                <w:rFonts w:cs="Tahoma"/>
                <w:b/>
                <w:color w:val="3B3E42" w:themeColor="accent6" w:themeShade="80"/>
                <w:lang w:val="en-US"/>
              </w:rPr>
              <w:t>έ</w:t>
            </w:r>
            <w:r w:rsidRPr="000F150D">
              <w:rPr>
                <w:rFonts w:cs="Tahoma"/>
                <w:b/>
                <w:color w:val="3B3E42" w:themeColor="accent6" w:themeShade="80"/>
              </w:rPr>
              <w:t>ς (€)</w:t>
            </w:r>
          </w:p>
        </w:tc>
      </w:tr>
      <w:tr w:rsidR="00C43796" w:rsidRPr="002C2EDB" w:rsidTr="00C43796">
        <w:trPr>
          <w:cnfStyle w:val="000000100000" w:firstRow="0" w:lastRow="0" w:firstColumn="0" w:lastColumn="0" w:oddVBand="0" w:evenVBand="0" w:oddHBand="1" w:evenHBand="0" w:firstRowFirstColumn="0" w:firstRowLastColumn="0" w:lastRowFirstColumn="0" w:lastRowLastColumn="0"/>
          <w:trHeight w:hRule="exact" w:val="397"/>
        </w:trPr>
        <w:tc>
          <w:tcPr>
            <w:tcW w:w="1088" w:type="pct"/>
            <w:tcBorders>
              <w:top w:val="single" w:sz="12" w:space="0" w:color="ADB0B5" w:themeColor="accent6" w:themeTint="99"/>
            </w:tcBorders>
            <w:shd w:val="clear" w:color="auto" w:fill="FFFFFF" w:themeFill="background1"/>
            <w:vAlign w:val="center"/>
          </w:tcPr>
          <w:p w:rsidR="00C43796" w:rsidRPr="002C2EDB" w:rsidRDefault="00C43796" w:rsidP="00FC30B8">
            <w:pPr>
              <w:rPr>
                <w:rFonts w:cs="Tahoma"/>
                <w:color w:val="auto"/>
              </w:rPr>
            </w:pPr>
            <w:r w:rsidRPr="002C2EDB">
              <w:rPr>
                <w:rFonts w:cs="Tahoma"/>
                <w:color w:val="auto"/>
              </w:rPr>
              <w:t>0 - 15.000</w:t>
            </w:r>
          </w:p>
        </w:tc>
        <w:tc>
          <w:tcPr>
            <w:tcW w:w="705" w:type="pct"/>
            <w:tcBorders>
              <w:top w:val="single" w:sz="12" w:space="0" w:color="ADB0B5" w:themeColor="accent6" w:themeTint="99"/>
            </w:tcBorders>
            <w:shd w:val="clear" w:color="auto" w:fill="FFFFFF" w:themeFill="background1"/>
            <w:noWrap/>
            <w:vAlign w:val="center"/>
          </w:tcPr>
          <w:p w:rsidR="00C43796" w:rsidRPr="00C43796" w:rsidRDefault="00C43796" w:rsidP="00C43796">
            <w:pPr>
              <w:jc w:val="right"/>
              <w:rPr>
                <w:rFonts w:cs="Tahoma"/>
                <w:color w:val="auto"/>
              </w:rPr>
            </w:pPr>
            <w:r w:rsidRPr="00C43796">
              <w:rPr>
                <w:rFonts w:cs="Tahoma"/>
                <w:color w:val="auto"/>
              </w:rPr>
              <w:t>1.948.020</w:t>
            </w:r>
          </w:p>
        </w:tc>
        <w:tc>
          <w:tcPr>
            <w:tcW w:w="1001" w:type="pct"/>
            <w:tcBorders>
              <w:top w:val="single" w:sz="12" w:space="0" w:color="ADB0B5" w:themeColor="accent6" w:themeTint="99"/>
            </w:tcBorders>
            <w:shd w:val="clear" w:color="auto" w:fill="FFFFFF" w:themeFill="background1"/>
            <w:noWrap/>
            <w:vAlign w:val="center"/>
          </w:tcPr>
          <w:p w:rsidR="00C43796" w:rsidRPr="00C43796" w:rsidRDefault="00C43796" w:rsidP="00C43796">
            <w:pPr>
              <w:jc w:val="right"/>
              <w:rPr>
                <w:rFonts w:cs="Tahoma"/>
                <w:color w:val="auto"/>
              </w:rPr>
            </w:pPr>
            <w:r w:rsidRPr="00C43796">
              <w:rPr>
                <w:rFonts w:cs="Tahoma"/>
                <w:color w:val="auto"/>
              </w:rPr>
              <w:t>6.196.169.302</w:t>
            </w:r>
          </w:p>
        </w:tc>
        <w:tc>
          <w:tcPr>
            <w:tcW w:w="1021" w:type="pct"/>
            <w:tcBorders>
              <w:top w:val="single" w:sz="12" w:space="0" w:color="ADB0B5" w:themeColor="accent6" w:themeTint="99"/>
            </w:tcBorders>
            <w:shd w:val="clear" w:color="auto" w:fill="FFFFFF" w:themeFill="background1"/>
            <w:vAlign w:val="center"/>
          </w:tcPr>
          <w:p w:rsidR="00C43796" w:rsidRPr="00C43796" w:rsidRDefault="00C43796" w:rsidP="00C43796">
            <w:pPr>
              <w:jc w:val="right"/>
              <w:rPr>
                <w:rFonts w:cs="Tahoma"/>
                <w:color w:val="auto"/>
              </w:rPr>
            </w:pPr>
            <w:r w:rsidRPr="00C43796">
              <w:rPr>
                <w:rFonts w:cs="Tahoma"/>
                <w:color w:val="auto"/>
              </w:rPr>
              <w:t>1.456.691.735</w:t>
            </w:r>
          </w:p>
        </w:tc>
        <w:tc>
          <w:tcPr>
            <w:tcW w:w="1185" w:type="pct"/>
            <w:tcBorders>
              <w:top w:val="single" w:sz="12" w:space="0" w:color="ADB0B5" w:themeColor="accent6" w:themeTint="99"/>
            </w:tcBorders>
            <w:shd w:val="clear" w:color="auto" w:fill="FFFFFF" w:themeFill="background1"/>
            <w:vAlign w:val="center"/>
          </w:tcPr>
          <w:p w:rsidR="00C43796" w:rsidRPr="00C43796" w:rsidRDefault="00C43796" w:rsidP="00C43796">
            <w:pPr>
              <w:jc w:val="right"/>
              <w:rPr>
                <w:rFonts w:cs="Tahoma"/>
                <w:color w:val="auto"/>
              </w:rPr>
            </w:pPr>
            <w:r w:rsidRPr="00C43796">
              <w:rPr>
                <w:rFonts w:cs="Tahoma"/>
                <w:color w:val="auto"/>
              </w:rPr>
              <w:t>7.652.861.037</w:t>
            </w:r>
          </w:p>
        </w:tc>
      </w:tr>
      <w:tr w:rsidR="00C43796" w:rsidRPr="002C2EDB" w:rsidTr="00C43796">
        <w:trPr>
          <w:trHeight w:hRule="exact" w:val="397"/>
        </w:trPr>
        <w:tc>
          <w:tcPr>
            <w:tcW w:w="1088" w:type="pct"/>
            <w:shd w:val="clear" w:color="auto" w:fill="EEF1F6" w:themeFill="accent5" w:themeFillTint="33"/>
            <w:vAlign w:val="center"/>
          </w:tcPr>
          <w:p w:rsidR="00C43796" w:rsidRPr="002C2EDB" w:rsidRDefault="00C43796" w:rsidP="00FC30B8">
            <w:pPr>
              <w:rPr>
                <w:rFonts w:cs="Tahoma"/>
                <w:color w:val="auto"/>
              </w:rPr>
            </w:pPr>
            <w:r w:rsidRPr="002C2EDB">
              <w:rPr>
                <w:rFonts w:cs="Tahoma"/>
                <w:color w:val="auto"/>
              </w:rPr>
              <w:t>15.000 - 30.000</w:t>
            </w:r>
          </w:p>
        </w:tc>
        <w:tc>
          <w:tcPr>
            <w:tcW w:w="705" w:type="pct"/>
            <w:shd w:val="clear" w:color="auto" w:fill="EEF1F6" w:themeFill="accent5" w:themeFillTint="33"/>
            <w:noWrap/>
            <w:vAlign w:val="center"/>
          </w:tcPr>
          <w:p w:rsidR="00C43796" w:rsidRPr="00C43796" w:rsidRDefault="00C43796" w:rsidP="00C43796">
            <w:pPr>
              <w:jc w:val="right"/>
              <w:rPr>
                <w:rFonts w:cs="Tahoma"/>
                <w:color w:val="auto"/>
              </w:rPr>
            </w:pPr>
            <w:r w:rsidRPr="00C43796">
              <w:rPr>
                <w:rFonts w:cs="Tahoma"/>
                <w:color w:val="auto"/>
              </w:rPr>
              <w:t>193.090</w:t>
            </w:r>
          </w:p>
        </w:tc>
        <w:tc>
          <w:tcPr>
            <w:tcW w:w="1001" w:type="pct"/>
            <w:shd w:val="clear" w:color="auto" w:fill="EEF1F6" w:themeFill="accent5" w:themeFillTint="33"/>
            <w:noWrap/>
            <w:vAlign w:val="center"/>
          </w:tcPr>
          <w:p w:rsidR="00C43796" w:rsidRPr="00C43796" w:rsidRDefault="00C43796" w:rsidP="00C43796">
            <w:pPr>
              <w:jc w:val="right"/>
              <w:rPr>
                <w:rFonts w:cs="Tahoma"/>
                <w:color w:val="auto"/>
              </w:rPr>
            </w:pPr>
            <w:r w:rsidRPr="00C43796">
              <w:rPr>
                <w:rFonts w:cs="Tahoma"/>
                <w:color w:val="auto"/>
              </w:rPr>
              <w:t>3.022.666.834</w:t>
            </w:r>
          </w:p>
        </w:tc>
        <w:tc>
          <w:tcPr>
            <w:tcW w:w="1021" w:type="pct"/>
            <w:shd w:val="clear" w:color="auto" w:fill="EEF1F6" w:themeFill="accent5" w:themeFillTint="33"/>
            <w:vAlign w:val="center"/>
          </w:tcPr>
          <w:p w:rsidR="00C43796" w:rsidRPr="00C43796" w:rsidRDefault="00C43796" w:rsidP="00C43796">
            <w:pPr>
              <w:jc w:val="right"/>
              <w:rPr>
                <w:rFonts w:cs="Tahoma"/>
                <w:color w:val="auto"/>
              </w:rPr>
            </w:pPr>
            <w:r w:rsidRPr="00C43796">
              <w:rPr>
                <w:rFonts w:cs="Tahoma"/>
                <w:color w:val="auto"/>
              </w:rPr>
              <w:t>984.637.113</w:t>
            </w:r>
          </w:p>
        </w:tc>
        <w:tc>
          <w:tcPr>
            <w:tcW w:w="1185" w:type="pct"/>
            <w:shd w:val="clear" w:color="auto" w:fill="EEF1F6" w:themeFill="accent5" w:themeFillTint="33"/>
            <w:vAlign w:val="center"/>
          </w:tcPr>
          <w:p w:rsidR="00C43796" w:rsidRPr="00C43796" w:rsidRDefault="00C43796" w:rsidP="00C43796">
            <w:pPr>
              <w:jc w:val="right"/>
              <w:rPr>
                <w:rFonts w:cs="Tahoma"/>
                <w:color w:val="auto"/>
              </w:rPr>
            </w:pPr>
            <w:r w:rsidRPr="00C43796">
              <w:rPr>
                <w:rFonts w:cs="Tahoma"/>
                <w:color w:val="auto"/>
              </w:rPr>
              <w:t>4.007.303.948</w:t>
            </w:r>
          </w:p>
        </w:tc>
      </w:tr>
      <w:tr w:rsidR="00C43796" w:rsidRPr="002C2EDB" w:rsidTr="00C43796">
        <w:trPr>
          <w:cnfStyle w:val="000000100000" w:firstRow="0" w:lastRow="0" w:firstColumn="0" w:lastColumn="0" w:oddVBand="0" w:evenVBand="0" w:oddHBand="1" w:evenHBand="0" w:firstRowFirstColumn="0" w:firstRowLastColumn="0" w:lastRowFirstColumn="0" w:lastRowLastColumn="0"/>
          <w:trHeight w:hRule="exact" w:val="397"/>
        </w:trPr>
        <w:tc>
          <w:tcPr>
            <w:tcW w:w="1088" w:type="pct"/>
            <w:shd w:val="clear" w:color="auto" w:fill="FFFFFF" w:themeFill="background1"/>
            <w:vAlign w:val="center"/>
          </w:tcPr>
          <w:p w:rsidR="00C43796" w:rsidRPr="002C2EDB" w:rsidRDefault="00C43796" w:rsidP="00FC30B8">
            <w:pPr>
              <w:rPr>
                <w:rFonts w:cs="Tahoma"/>
                <w:color w:val="auto"/>
              </w:rPr>
            </w:pPr>
            <w:r w:rsidRPr="002C2EDB">
              <w:rPr>
                <w:rFonts w:cs="Tahoma"/>
                <w:color w:val="auto"/>
              </w:rPr>
              <w:t>30.000 - 50.000</w:t>
            </w:r>
          </w:p>
        </w:tc>
        <w:tc>
          <w:tcPr>
            <w:tcW w:w="705" w:type="pct"/>
            <w:shd w:val="clear" w:color="auto" w:fill="FFFFFF" w:themeFill="background1"/>
            <w:noWrap/>
            <w:vAlign w:val="center"/>
          </w:tcPr>
          <w:p w:rsidR="00C43796" w:rsidRPr="00C43796" w:rsidRDefault="00C43796" w:rsidP="00C43796">
            <w:pPr>
              <w:jc w:val="right"/>
              <w:rPr>
                <w:rFonts w:cs="Tahoma"/>
                <w:color w:val="auto"/>
              </w:rPr>
            </w:pPr>
            <w:r w:rsidRPr="00C43796">
              <w:rPr>
                <w:rFonts w:cs="Tahoma"/>
                <w:color w:val="auto"/>
              </w:rPr>
              <w:t>86.017</w:t>
            </w:r>
          </w:p>
        </w:tc>
        <w:tc>
          <w:tcPr>
            <w:tcW w:w="1001" w:type="pct"/>
            <w:shd w:val="clear" w:color="auto" w:fill="FFFFFF" w:themeFill="background1"/>
            <w:noWrap/>
            <w:vAlign w:val="center"/>
          </w:tcPr>
          <w:p w:rsidR="00C43796" w:rsidRPr="00C43796" w:rsidRDefault="00C43796" w:rsidP="00C43796">
            <w:pPr>
              <w:jc w:val="right"/>
              <w:rPr>
                <w:rFonts w:cs="Tahoma"/>
                <w:color w:val="auto"/>
              </w:rPr>
            </w:pPr>
            <w:r w:rsidRPr="00C43796">
              <w:rPr>
                <w:rFonts w:cs="Tahoma"/>
                <w:color w:val="auto"/>
              </w:rPr>
              <w:t>2.481.067.891</w:t>
            </w:r>
          </w:p>
        </w:tc>
        <w:tc>
          <w:tcPr>
            <w:tcW w:w="1021" w:type="pct"/>
            <w:shd w:val="clear" w:color="auto" w:fill="FFFFFF" w:themeFill="background1"/>
            <w:vAlign w:val="center"/>
          </w:tcPr>
          <w:p w:rsidR="00C43796" w:rsidRPr="00C43796" w:rsidRDefault="00C43796" w:rsidP="00C43796">
            <w:pPr>
              <w:jc w:val="right"/>
              <w:rPr>
                <w:rFonts w:cs="Tahoma"/>
                <w:color w:val="auto"/>
              </w:rPr>
            </w:pPr>
            <w:r w:rsidRPr="00C43796">
              <w:rPr>
                <w:rFonts w:cs="Tahoma"/>
                <w:color w:val="auto"/>
              </w:rPr>
              <w:t>841.310.266</w:t>
            </w:r>
          </w:p>
        </w:tc>
        <w:tc>
          <w:tcPr>
            <w:tcW w:w="1185" w:type="pct"/>
            <w:shd w:val="clear" w:color="auto" w:fill="FFFFFF" w:themeFill="background1"/>
            <w:vAlign w:val="center"/>
          </w:tcPr>
          <w:p w:rsidR="00C43796" w:rsidRPr="00C43796" w:rsidRDefault="00C43796" w:rsidP="00C43796">
            <w:pPr>
              <w:jc w:val="right"/>
              <w:rPr>
                <w:rFonts w:cs="Tahoma"/>
                <w:color w:val="auto"/>
              </w:rPr>
            </w:pPr>
            <w:r w:rsidRPr="00C43796">
              <w:rPr>
                <w:rFonts w:cs="Tahoma"/>
                <w:color w:val="auto"/>
              </w:rPr>
              <w:t>3.322.378.158</w:t>
            </w:r>
          </w:p>
        </w:tc>
      </w:tr>
      <w:tr w:rsidR="00C43796" w:rsidRPr="002C2EDB" w:rsidTr="00C43796">
        <w:trPr>
          <w:trHeight w:hRule="exact" w:val="397"/>
        </w:trPr>
        <w:tc>
          <w:tcPr>
            <w:tcW w:w="1088" w:type="pct"/>
            <w:shd w:val="clear" w:color="auto" w:fill="EEF1F6" w:themeFill="accent5" w:themeFillTint="33"/>
            <w:vAlign w:val="center"/>
          </w:tcPr>
          <w:p w:rsidR="00C43796" w:rsidRPr="002C2EDB" w:rsidRDefault="00C43796" w:rsidP="00FC30B8">
            <w:pPr>
              <w:rPr>
                <w:rFonts w:cs="Tahoma"/>
                <w:color w:val="auto"/>
              </w:rPr>
            </w:pPr>
            <w:r w:rsidRPr="002C2EDB">
              <w:rPr>
                <w:rFonts w:cs="Tahoma"/>
                <w:color w:val="auto"/>
              </w:rPr>
              <w:t>50.000 - 100.000</w:t>
            </w:r>
          </w:p>
        </w:tc>
        <w:tc>
          <w:tcPr>
            <w:tcW w:w="705" w:type="pct"/>
            <w:shd w:val="clear" w:color="auto" w:fill="EEF1F6" w:themeFill="accent5" w:themeFillTint="33"/>
            <w:noWrap/>
            <w:vAlign w:val="center"/>
          </w:tcPr>
          <w:p w:rsidR="00C43796" w:rsidRPr="00C43796" w:rsidRDefault="00C43796" w:rsidP="00C43796">
            <w:pPr>
              <w:jc w:val="right"/>
              <w:rPr>
                <w:rFonts w:cs="Tahoma"/>
                <w:color w:val="auto"/>
              </w:rPr>
            </w:pPr>
            <w:r w:rsidRPr="00C43796">
              <w:rPr>
                <w:rFonts w:cs="Tahoma"/>
                <w:color w:val="auto"/>
              </w:rPr>
              <w:t>83.436</w:t>
            </w:r>
          </w:p>
        </w:tc>
        <w:tc>
          <w:tcPr>
            <w:tcW w:w="1001" w:type="pct"/>
            <w:shd w:val="clear" w:color="auto" w:fill="EEF1F6" w:themeFill="accent5" w:themeFillTint="33"/>
            <w:noWrap/>
            <w:vAlign w:val="center"/>
          </w:tcPr>
          <w:p w:rsidR="00C43796" w:rsidRPr="00C43796" w:rsidRDefault="00C43796" w:rsidP="00C43796">
            <w:pPr>
              <w:jc w:val="right"/>
              <w:rPr>
                <w:rFonts w:cs="Tahoma"/>
                <w:color w:val="auto"/>
              </w:rPr>
            </w:pPr>
            <w:r w:rsidRPr="00C43796">
              <w:rPr>
                <w:rFonts w:cs="Tahoma"/>
                <w:color w:val="auto"/>
              </w:rPr>
              <w:t>4.168.221.153</w:t>
            </w:r>
          </w:p>
        </w:tc>
        <w:tc>
          <w:tcPr>
            <w:tcW w:w="1021" w:type="pct"/>
            <w:shd w:val="clear" w:color="auto" w:fill="EEF1F6" w:themeFill="accent5" w:themeFillTint="33"/>
            <w:vAlign w:val="center"/>
          </w:tcPr>
          <w:p w:rsidR="00C43796" w:rsidRPr="00C43796" w:rsidRDefault="00C43796" w:rsidP="00C43796">
            <w:pPr>
              <w:jc w:val="right"/>
              <w:rPr>
                <w:rFonts w:cs="Tahoma"/>
                <w:color w:val="auto"/>
              </w:rPr>
            </w:pPr>
            <w:r w:rsidRPr="00C43796">
              <w:rPr>
                <w:rFonts w:cs="Tahoma"/>
                <w:color w:val="auto"/>
              </w:rPr>
              <w:t>1.683.566.228</w:t>
            </w:r>
          </w:p>
        </w:tc>
        <w:tc>
          <w:tcPr>
            <w:tcW w:w="1185" w:type="pct"/>
            <w:shd w:val="clear" w:color="auto" w:fill="EEF1F6" w:themeFill="accent5" w:themeFillTint="33"/>
            <w:vAlign w:val="center"/>
          </w:tcPr>
          <w:p w:rsidR="00C43796" w:rsidRPr="00C43796" w:rsidRDefault="00C43796" w:rsidP="00C43796">
            <w:pPr>
              <w:jc w:val="right"/>
              <w:rPr>
                <w:rFonts w:cs="Tahoma"/>
                <w:color w:val="auto"/>
              </w:rPr>
            </w:pPr>
            <w:r w:rsidRPr="00C43796">
              <w:rPr>
                <w:rFonts w:cs="Tahoma"/>
                <w:color w:val="auto"/>
              </w:rPr>
              <w:t>5.851.787.381</w:t>
            </w:r>
          </w:p>
        </w:tc>
      </w:tr>
      <w:tr w:rsidR="00C43796" w:rsidRPr="002C2EDB" w:rsidTr="00C43796">
        <w:trPr>
          <w:cnfStyle w:val="000000100000" w:firstRow="0" w:lastRow="0" w:firstColumn="0" w:lastColumn="0" w:oddVBand="0" w:evenVBand="0" w:oddHBand="1" w:evenHBand="0" w:firstRowFirstColumn="0" w:firstRowLastColumn="0" w:lastRowFirstColumn="0" w:lastRowLastColumn="0"/>
          <w:trHeight w:hRule="exact" w:val="397"/>
        </w:trPr>
        <w:tc>
          <w:tcPr>
            <w:tcW w:w="1088" w:type="pct"/>
            <w:shd w:val="clear" w:color="auto" w:fill="FFFFFF" w:themeFill="background1"/>
            <w:vAlign w:val="center"/>
          </w:tcPr>
          <w:p w:rsidR="00C43796" w:rsidRPr="002C2EDB" w:rsidRDefault="00C43796" w:rsidP="00FC30B8">
            <w:pPr>
              <w:rPr>
                <w:rFonts w:cs="Tahoma"/>
                <w:color w:val="auto"/>
              </w:rPr>
            </w:pPr>
            <w:r w:rsidRPr="002C2EDB">
              <w:rPr>
                <w:rFonts w:cs="Tahoma"/>
                <w:color w:val="auto"/>
              </w:rPr>
              <w:t>100.000 - 150.000</w:t>
            </w:r>
          </w:p>
        </w:tc>
        <w:tc>
          <w:tcPr>
            <w:tcW w:w="705" w:type="pct"/>
            <w:shd w:val="clear" w:color="auto" w:fill="FFFFFF" w:themeFill="background1"/>
            <w:noWrap/>
            <w:vAlign w:val="center"/>
          </w:tcPr>
          <w:p w:rsidR="00C43796" w:rsidRPr="00C43796" w:rsidRDefault="00C43796" w:rsidP="00C43796">
            <w:pPr>
              <w:jc w:val="right"/>
              <w:rPr>
                <w:rFonts w:cs="Tahoma"/>
                <w:color w:val="auto"/>
              </w:rPr>
            </w:pPr>
            <w:r w:rsidRPr="00C43796">
              <w:rPr>
                <w:rFonts w:cs="Tahoma"/>
                <w:color w:val="auto"/>
              </w:rPr>
              <w:t>26.571</w:t>
            </w:r>
          </w:p>
        </w:tc>
        <w:tc>
          <w:tcPr>
            <w:tcW w:w="1001" w:type="pct"/>
            <w:shd w:val="clear" w:color="auto" w:fill="FFFFFF" w:themeFill="background1"/>
            <w:noWrap/>
            <w:vAlign w:val="center"/>
          </w:tcPr>
          <w:p w:rsidR="00C43796" w:rsidRPr="00C43796" w:rsidRDefault="00C43796" w:rsidP="00C43796">
            <w:pPr>
              <w:jc w:val="right"/>
              <w:rPr>
                <w:rFonts w:cs="Tahoma"/>
                <w:color w:val="auto"/>
              </w:rPr>
            </w:pPr>
            <w:r w:rsidRPr="00C43796">
              <w:rPr>
                <w:rFonts w:cs="Tahoma"/>
                <w:color w:val="auto"/>
              </w:rPr>
              <w:t>2.198.052.178</w:t>
            </w:r>
          </w:p>
        </w:tc>
        <w:tc>
          <w:tcPr>
            <w:tcW w:w="1021" w:type="pct"/>
            <w:shd w:val="clear" w:color="auto" w:fill="FFFFFF" w:themeFill="background1"/>
            <w:vAlign w:val="center"/>
          </w:tcPr>
          <w:p w:rsidR="00C43796" w:rsidRPr="00C43796" w:rsidRDefault="00C43796" w:rsidP="00C43796">
            <w:pPr>
              <w:jc w:val="right"/>
              <w:rPr>
                <w:rFonts w:cs="Tahoma"/>
                <w:color w:val="auto"/>
              </w:rPr>
            </w:pPr>
            <w:r w:rsidRPr="00C43796">
              <w:rPr>
                <w:rFonts w:cs="Tahoma"/>
                <w:color w:val="auto"/>
              </w:rPr>
              <w:t>1.029.272.891</w:t>
            </w:r>
          </w:p>
        </w:tc>
        <w:tc>
          <w:tcPr>
            <w:tcW w:w="1185" w:type="pct"/>
            <w:shd w:val="clear" w:color="auto" w:fill="FFFFFF" w:themeFill="background1"/>
            <w:vAlign w:val="center"/>
          </w:tcPr>
          <w:p w:rsidR="00C43796" w:rsidRPr="00C43796" w:rsidRDefault="00C43796" w:rsidP="00C43796">
            <w:pPr>
              <w:jc w:val="right"/>
              <w:rPr>
                <w:rFonts w:cs="Tahoma"/>
                <w:color w:val="auto"/>
              </w:rPr>
            </w:pPr>
            <w:r w:rsidRPr="00C43796">
              <w:rPr>
                <w:rFonts w:cs="Tahoma"/>
                <w:color w:val="auto"/>
              </w:rPr>
              <w:t>3.227.325.069</w:t>
            </w:r>
          </w:p>
        </w:tc>
      </w:tr>
      <w:tr w:rsidR="00C43796" w:rsidRPr="002C2EDB" w:rsidTr="00C43796">
        <w:trPr>
          <w:trHeight w:hRule="exact" w:val="397"/>
        </w:trPr>
        <w:tc>
          <w:tcPr>
            <w:tcW w:w="1088" w:type="pct"/>
            <w:shd w:val="clear" w:color="auto" w:fill="EEF1F6" w:themeFill="accent5" w:themeFillTint="33"/>
            <w:vAlign w:val="center"/>
          </w:tcPr>
          <w:p w:rsidR="00C43796" w:rsidRPr="002C2EDB" w:rsidRDefault="00C43796" w:rsidP="00FC30B8">
            <w:pPr>
              <w:rPr>
                <w:rFonts w:cs="Tahoma"/>
                <w:color w:val="auto"/>
              </w:rPr>
            </w:pPr>
            <w:r w:rsidRPr="002C2EDB">
              <w:rPr>
                <w:rFonts w:cs="Tahoma"/>
                <w:color w:val="auto"/>
              </w:rPr>
              <w:t>150.000 - 200.000</w:t>
            </w:r>
          </w:p>
        </w:tc>
        <w:tc>
          <w:tcPr>
            <w:tcW w:w="705" w:type="pct"/>
            <w:shd w:val="clear" w:color="auto" w:fill="EEF1F6" w:themeFill="accent5" w:themeFillTint="33"/>
            <w:noWrap/>
            <w:vAlign w:val="center"/>
          </w:tcPr>
          <w:p w:rsidR="00C43796" w:rsidRPr="00C43796" w:rsidRDefault="00C43796" w:rsidP="00C43796">
            <w:pPr>
              <w:jc w:val="right"/>
              <w:rPr>
                <w:rFonts w:cs="Tahoma"/>
                <w:color w:val="auto"/>
              </w:rPr>
            </w:pPr>
            <w:r w:rsidRPr="00C43796">
              <w:rPr>
                <w:rFonts w:cs="Tahoma"/>
                <w:color w:val="auto"/>
              </w:rPr>
              <w:t>10.422</w:t>
            </w:r>
          </w:p>
        </w:tc>
        <w:tc>
          <w:tcPr>
            <w:tcW w:w="1001" w:type="pct"/>
            <w:shd w:val="clear" w:color="auto" w:fill="EEF1F6" w:themeFill="accent5" w:themeFillTint="33"/>
            <w:noWrap/>
            <w:vAlign w:val="center"/>
          </w:tcPr>
          <w:p w:rsidR="00C43796" w:rsidRPr="00C43796" w:rsidRDefault="00C43796" w:rsidP="00C43796">
            <w:pPr>
              <w:jc w:val="right"/>
              <w:rPr>
                <w:rFonts w:cs="Tahoma"/>
                <w:color w:val="auto"/>
              </w:rPr>
            </w:pPr>
            <w:r w:rsidRPr="00C43796">
              <w:rPr>
                <w:rFonts w:cs="Tahoma"/>
                <w:color w:val="auto"/>
              </w:rPr>
              <w:t>1.170.588.881</w:t>
            </w:r>
          </w:p>
        </w:tc>
        <w:tc>
          <w:tcPr>
            <w:tcW w:w="1021" w:type="pct"/>
            <w:shd w:val="clear" w:color="auto" w:fill="EEF1F6" w:themeFill="accent5" w:themeFillTint="33"/>
            <w:vAlign w:val="center"/>
          </w:tcPr>
          <w:p w:rsidR="00C43796" w:rsidRPr="00C43796" w:rsidRDefault="00C43796" w:rsidP="00C43796">
            <w:pPr>
              <w:jc w:val="right"/>
              <w:rPr>
                <w:rFonts w:cs="Tahoma"/>
                <w:color w:val="auto"/>
              </w:rPr>
            </w:pPr>
            <w:r w:rsidRPr="00C43796">
              <w:rPr>
                <w:rFonts w:cs="Tahoma"/>
                <w:color w:val="auto"/>
              </w:rPr>
              <w:t>627.606.098</w:t>
            </w:r>
          </w:p>
        </w:tc>
        <w:tc>
          <w:tcPr>
            <w:tcW w:w="1185" w:type="pct"/>
            <w:shd w:val="clear" w:color="auto" w:fill="EEF1F6" w:themeFill="accent5" w:themeFillTint="33"/>
            <w:vAlign w:val="center"/>
          </w:tcPr>
          <w:p w:rsidR="00C43796" w:rsidRPr="00C43796" w:rsidRDefault="00C43796" w:rsidP="00C43796">
            <w:pPr>
              <w:jc w:val="right"/>
              <w:rPr>
                <w:rFonts w:cs="Tahoma"/>
                <w:color w:val="auto"/>
              </w:rPr>
            </w:pPr>
            <w:r w:rsidRPr="00C43796">
              <w:rPr>
                <w:rFonts w:cs="Tahoma"/>
                <w:color w:val="auto"/>
              </w:rPr>
              <w:t>1.798.194.978</w:t>
            </w:r>
          </w:p>
        </w:tc>
      </w:tr>
      <w:tr w:rsidR="00C43796" w:rsidRPr="002C2EDB" w:rsidTr="00C43796">
        <w:trPr>
          <w:cnfStyle w:val="000000100000" w:firstRow="0" w:lastRow="0" w:firstColumn="0" w:lastColumn="0" w:oddVBand="0" w:evenVBand="0" w:oddHBand="1" w:evenHBand="0" w:firstRowFirstColumn="0" w:firstRowLastColumn="0" w:lastRowFirstColumn="0" w:lastRowLastColumn="0"/>
          <w:trHeight w:hRule="exact" w:val="397"/>
        </w:trPr>
        <w:tc>
          <w:tcPr>
            <w:tcW w:w="1088" w:type="pct"/>
            <w:shd w:val="clear" w:color="auto" w:fill="FFFFFF" w:themeFill="background1"/>
            <w:vAlign w:val="center"/>
          </w:tcPr>
          <w:p w:rsidR="00C43796" w:rsidRPr="002C2EDB" w:rsidRDefault="00C43796" w:rsidP="00FC30B8">
            <w:pPr>
              <w:rPr>
                <w:rFonts w:cs="Tahoma"/>
                <w:color w:val="auto"/>
              </w:rPr>
            </w:pPr>
            <w:r w:rsidRPr="002C2EDB">
              <w:rPr>
                <w:rFonts w:cs="Tahoma"/>
                <w:color w:val="auto"/>
              </w:rPr>
              <w:t>200.000 - 500.000</w:t>
            </w:r>
          </w:p>
        </w:tc>
        <w:tc>
          <w:tcPr>
            <w:tcW w:w="705" w:type="pct"/>
            <w:shd w:val="clear" w:color="auto" w:fill="FFFFFF" w:themeFill="background1"/>
            <w:noWrap/>
            <w:vAlign w:val="center"/>
          </w:tcPr>
          <w:p w:rsidR="00C43796" w:rsidRPr="00C43796" w:rsidRDefault="00C43796" w:rsidP="00C43796">
            <w:pPr>
              <w:jc w:val="right"/>
              <w:rPr>
                <w:rFonts w:cs="Tahoma"/>
                <w:color w:val="auto"/>
              </w:rPr>
            </w:pPr>
            <w:r w:rsidRPr="00C43796">
              <w:rPr>
                <w:rFonts w:cs="Tahoma"/>
                <w:color w:val="auto"/>
              </w:rPr>
              <w:t>11.576</w:t>
            </w:r>
          </w:p>
        </w:tc>
        <w:tc>
          <w:tcPr>
            <w:tcW w:w="1001" w:type="pct"/>
            <w:shd w:val="clear" w:color="auto" w:fill="FFFFFF" w:themeFill="background1"/>
            <w:noWrap/>
            <w:vAlign w:val="center"/>
          </w:tcPr>
          <w:p w:rsidR="00C43796" w:rsidRPr="00C43796" w:rsidRDefault="00C43796" w:rsidP="00C43796">
            <w:pPr>
              <w:jc w:val="right"/>
              <w:rPr>
                <w:rFonts w:cs="Tahoma"/>
                <w:color w:val="auto"/>
              </w:rPr>
            </w:pPr>
            <w:r w:rsidRPr="00C43796">
              <w:rPr>
                <w:rFonts w:cs="Tahoma"/>
                <w:color w:val="auto"/>
              </w:rPr>
              <w:t>1.857.990.733</w:t>
            </w:r>
          </w:p>
        </w:tc>
        <w:tc>
          <w:tcPr>
            <w:tcW w:w="1021" w:type="pct"/>
            <w:shd w:val="clear" w:color="auto" w:fill="FFFFFF" w:themeFill="background1"/>
            <w:vAlign w:val="center"/>
          </w:tcPr>
          <w:p w:rsidR="00C43796" w:rsidRPr="00C43796" w:rsidRDefault="00C43796" w:rsidP="00C43796">
            <w:pPr>
              <w:jc w:val="right"/>
              <w:rPr>
                <w:rFonts w:cs="Tahoma"/>
                <w:color w:val="auto"/>
              </w:rPr>
            </w:pPr>
            <w:r w:rsidRPr="00C43796">
              <w:rPr>
                <w:rFonts w:cs="Tahoma"/>
                <w:color w:val="auto"/>
              </w:rPr>
              <w:t>1.551.341.181</w:t>
            </w:r>
          </w:p>
        </w:tc>
        <w:tc>
          <w:tcPr>
            <w:tcW w:w="1185" w:type="pct"/>
            <w:shd w:val="clear" w:color="auto" w:fill="FFFFFF" w:themeFill="background1"/>
            <w:vAlign w:val="center"/>
          </w:tcPr>
          <w:p w:rsidR="00C43796" w:rsidRPr="00C43796" w:rsidRDefault="00C43796" w:rsidP="00C43796">
            <w:pPr>
              <w:jc w:val="right"/>
              <w:rPr>
                <w:rFonts w:cs="Tahoma"/>
                <w:color w:val="auto"/>
              </w:rPr>
            </w:pPr>
            <w:r w:rsidRPr="00C43796">
              <w:rPr>
                <w:rFonts w:cs="Tahoma"/>
                <w:color w:val="auto"/>
              </w:rPr>
              <w:t>3.409.331.914</w:t>
            </w:r>
          </w:p>
        </w:tc>
      </w:tr>
      <w:tr w:rsidR="00C43796" w:rsidRPr="002C2EDB" w:rsidTr="00C43796">
        <w:trPr>
          <w:trHeight w:hRule="exact" w:val="397"/>
        </w:trPr>
        <w:tc>
          <w:tcPr>
            <w:tcW w:w="1088" w:type="pct"/>
            <w:shd w:val="clear" w:color="auto" w:fill="EEF1F6" w:themeFill="accent5" w:themeFillTint="33"/>
            <w:vAlign w:val="center"/>
          </w:tcPr>
          <w:p w:rsidR="00C43796" w:rsidRPr="002C2EDB" w:rsidRDefault="00C43796" w:rsidP="00FC30B8">
            <w:pPr>
              <w:rPr>
                <w:rFonts w:cs="Tahoma"/>
                <w:color w:val="auto"/>
              </w:rPr>
            </w:pPr>
            <w:r w:rsidRPr="002C2EDB">
              <w:rPr>
                <w:rFonts w:cs="Tahoma"/>
                <w:color w:val="auto"/>
              </w:rPr>
              <w:t>500.000 - 1.000.000</w:t>
            </w:r>
          </w:p>
        </w:tc>
        <w:tc>
          <w:tcPr>
            <w:tcW w:w="705" w:type="pct"/>
            <w:shd w:val="clear" w:color="auto" w:fill="EEF1F6" w:themeFill="accent5" w:themeFillTint="33"/>
            <w:noWrap/>
            <w:vAlign w:val="center"/>
          </w:tcPr>
          <w:p w:rsidR="00C43796" w:rsidRPr="00C43796" w:rsidRDefault="00C43796" w:rsidP="00C43796">
            <w:pPr>
              <w:jc w:val="right"/>
              <w:rPr>
                <w:rFonts w:cs="Tahoma"/>
                <w:color w:val="auto"/>
              </w:rPr>
            </w:pPr>
            <w:r w:rsidRPr="00C43796">
              <w:rPr>
                <w:rFonts w:cs="Tahoma"/>
                <w:color w:val="auto"/>
              </w:rPr>
              <w:t>3.208</w:t>
            </w:r>
          </w:p>
        </w:tc>
        <w:tc>
          <w:tcPr>
            <w:tcW w:w="1001" w:type="pct"/>
            <w:shd w:val="clear" w:color="auto" w:fill="EEF1F6" w:themeFill="accent5" w:themeFillTint="33"/>
            <w:noWrap/>
            <w:vAlign w:val="center"/>
          </w:tcPr>
          <w:p w:rsidR="00C43796" w:rsidRPr="00C43796" w:rsidRDefault="00C43796" w:rsidP="00C43796">
            <w:pPr>
              <w:jc w:val="right"/>
              <w:rPr>
                <w:rFonts w:cs="Tahoma"/>
                <w:color w:val="auto"/>
              </w:rPr>
            </w:pPr>
            <w:r w:rsidRPr="00C43796">
              <w:rPr>
                <w:rFonts w:cs="Tahoma"/>
                <w:color w:val="auto"/>
              </w:rPr>
              <w:t>1.126.654.346</w:t>
            </w:r>
          </w:p>
        </w:tc>
        <w:tc>
          <w:tcPr>
            <w:tcW w:w="1021" w:type="pct"/>
            <w:shd w:val="clear" w:color="auto" w:fill="EEF1F6" w:themeFill="accent5" w:themeFillTint="33"/>
            <w:vAlign w:val="center"/>
          </w:tcPr>
          <w:p w:rsidR="00C43796" w:rsidRPr="00C43796" w:rsidRDefault="00C43796" w:rsidP="00C43796">
            <w:pPr>
              <w:jc w:val="right"/>
              <w:rPr>
                <w:rFonts w:cs="Tahoma"/>
                <w:color w:val="auto"/>
              </w:rPr>
            </w:pPr>
            <w:r w:rsidRPr="00C43796">
              <w:rPr>
                <w:rFonts w:cs="Tahoma"/>
                <w:color w:val="auto"/>
              </w:rPr>
              <w:t>1.091.718.080</w:t>
            </w:r>
          </w:p>
        </w:tc>
        <w:tc>
          <w:tcPr>
            <w:tcW w:w="1185" w:type="pct"/>
            <w:shd w:val="clear" w:color="auto" w:fill="EEF1F6" w:themeFill="accent5" w:themeFillTint="33"/>
            <w:vAlign w:val="center"/>
          </w:tcPr>
          <w:p w:rsidR="00C43796" w:rsidRPr="00C43796" w:rsidRDefault="00C43796" w:rsidP="00C43796">
            <w:pPr>
              <w:jc w:val="right"/>
              <w:rPr>
                <w:rFonts w:cs="Tahoma"/>
                <w:color w:val="auto"/>
              </w:rPr>
            </w:pPr>
            <w:r w:rsidRPr="00C43796">
              <w:rPr>
                <w:rFonts w:cs="Tahoma"/>
                <w:color w:val="auto"/>
              </w:rPr>
              <w:t>2.218.372.426</w:t>
            </w:r>
          </w:p>
        </w:tc>
      </w:tr>
      <w:tr w:rsidR="00C43796" w:rsidRPr="002C2EDB" w:rsidTr="00C43796">
        <w:trPr>
          <w:cnfStyle w:val="000000100000" w:firstRow="0" w:lastRow="0" w:firstColumn="0" w:lastColumn="0" w:oddVBand="0" w:evenVBand="0" w:oddHBand="1" w:evenHBand="0" w:firstRowFirstColumn="0" w:firstRowLastColumn="0" w:lastRowFirstColumn="0" w:lastRowLastColumn="0"/>
          <w:trHeight w:hRule="exact" w:val="397"/>
        </w:trPr>
        <w:tc>
          <w:tcPr>
            <w:tcW w:w="1088" w:type="pct"/>
            <w:tcBorders>
              <w:bottom w:val="double" w:sz="4" w:space="0" w:color="ADB0B5" w:themeColor="accent6" w:themeTint="99"/>
            </w:tcBorders>
            <w:shd w:val="clear" w:color="auto" w:fill="FFFFFF" w:themeFill="background1"/>
            <w:vAlign w:val="center"/>
          </w:tcPr>
          <w:p w:rsidR="00C43796" w:rsidRPr="002C2EDB" w:rsidRDefault="00C43796" w:rsidP="00FC30B8">
            <w:pPr>
              <w:rPr>
                <w:rFonts w:cs="Tahoma"/>
                <w:color w:val="auto"/>
              </w:rPr>
            </w:pPr>
            <w:r w:rsidRPr="002C2EDB">
              <w:rPr>
                <w:rFonts w:cs="Tahoma"/>
                <w:color w:val="auto"/>
              </w:rPr>
              <w:t>1.000.000 -</w:t>
            </w:r>
          </w:p>
        </w:tc>
        <w:tc>
          <w:tcPr>
            <w:tcW w:w="705" w:type="pct"/>
            <w:tcBorders>
              <w:bottom w:val="double" w:sz="4" w:space="0" w:color="ADB0B5" w:themeColor="accent6" w:themeTint="99"/>
            </w:tcBorders>
            <w:shd w:val="clear" w:color="auto" w:fill="FFFFFF" w:themeFill="background1"/>
            <w:noWrap/>
            <w:vAlign w:val="center"/>
          </w:tcPr>
          <w:p w:rsidR="00C43796" w:rsidRPr="00C43796" w:rsidRDefault="00C43796" w:rsidP="00C43796">
            <w:pPr>
              <w:jc w:val="right"/>
              <w:rPr>
                <w:rFonts w:cs="Tahoma"/>
                <w:color w:val="auto"/>
              </w:rPr>
            </w:pPr>
            <w:r w:rsidRPr="00C43796">
              <w:rPr>
                <w:rFonts w:cs="Tahoma"/>
                <w:color w:val="auto"/>
              </w:rPr>
              <w:t>2.178</w:t>
            </w:r>
          </w:p>
        </w:tc>
        <w:tc>
          <w:tcPr>
            <w:tcW w:w="1001" w:type="pct"/>
            <w:tcBorders>
              <w:bottom w:val="double" w:sz="4" w:space="0" w:color="ADB0B5" w:themeColor="accent6" w:themeTint="99"/>
            </w:tcBorders>
            <w:shd w:val="clear" w:color="auto" w:fill="FFFFFF" w:themeFill="background1"/>
            <w:noWrap/>
            <w:vAlign w:val="center"/>
          </w:tcPr>
          <w:p w:rsidR="00C43796" w:rsidRPr="00C43796" w:rsidRDefault="00C43796" w:rsidP="00C43796">
            <w:pPr>
              <w:jc w:val="right"/>
              <w:rPr>
                <w:rFonts w:cs="Tahoma"/>
                <w:color w:val="auto"/>
              </w:rPr>
            </w:pPr>
            <w:r w:rsidRPr="00C43796">
              <w:rPr>
                <w:rFonts w:cs="Tahoma"/>
                <w:color w:val="auto"/>
              </w:rPr>
              <w:t>4.620.164.817</w:t>
            </w:r>
          </w:p>
        </w:tc>
        <w:tc>
          <w:tcPr>
            <w:tcW w:w="1021" w:type="pct"/>
            <w:tcBorders>
              <w:bottom w:val="double" w:sz="4" w:space="0" w:color="ADB0B5" w:themeColor="accent6" w:themeTint="99"/>
            </w:tcBorders>
            <w:shd w:val="clear" w:color="auto" w:fill="FFFFFF" w:themeFill="background1"/>
            <w:vAlign w:val="center"/>
          </w:tcPr>
          <w:p w:rsidR="00C43796" w:rsidRPr="00C43796" w:rsidRDefault="00C43796" w:rsidP="00C43796">
            <w:pPr>
              <w:jc w:val="right"/>
              <w:rPr>
                <w:rFonts w:cs="Tahoma"/>
                <w:color w:val="auto"/>
              </w:rPr>
            </w:pPr>
            <w:r w:rsidRPr="00C43796">
              <w:rPr>
                <w:rFonts w:cs="Tahoma"/>
                <w:color w:val="auto"/>
              </w:rPr>
              <w:t>4.912.950.854</w:t>
            </w:r>
          </w:p>
        </w:tc>
        <w:tc>
          <w:tcPr>
            <w:tcW w:w="1185" w:type="pct"/>
            <w:tcBorders>
              <w:bottom w:val="double" w:sz="4" w:space="0" w:color="ADB0B5" w:themeColor="accent6" w:themeTint="99"/>
            </w:tcBorders>
            <w:shd w:val="clear" w:color="auto" w:fill="FFFFFF" w:themeFill="background1"/>
            <w:vAlign w:val="center"/>
          </w:tcPr>
          <w:p w:rsidR="00C43796" w:rsidRPr="00C43796" w:rsidRDefault="00C43796" w:rsidP="00C43796">
            <w:pPr>
              <w:jc w:val="right"/>
              <w:rPr>
                <w:rFonts w:cs="Tahoma"/>
                <w:color w:val="auto"/>
              </w:rPr>
            </w:pPr>
            <w:r w:rsidRPr="00C43796">
              <w:rPr>
                <w:rFonts w:cs="Tahoma"/>
                <w:color w:val="auto"/>
              </w:rPr>
              <w:t>9.533.115.671</w:t>
            </w:r>
          </w:p>
        </w:tc>
      </w:tr>
      <w:tr w:rsidR="00C43796" w:rsidRPr="002C2EDB" w:rsidTr="000C4C42">
        <w:trPr>
          <w:trHeight w:hRule="exact" w:val="397"/>
        </w:trPr>
        <w:tc>
          <w:tcPr>
            <w:tcW w:w="1088" w:type="pct"/>
            <w:tcBorders>
              <w:top w:val="double" w:sz="4" w:space="0" w:color="ADB0B5" w:themeColor="accent6" w:themeTint="99"/>
              <w:bottom w:val="single" w:sz="12" w:space="0" w:color="ADB0B5" w:themeColor="accent6" w:themeTint="99"/>
            </w:tcBorders>
            <w:shd w:val="clear" w:color="auto" w:fill="DEE3EE" w:themeFill="accent5" w:themeFillTint="66"/>
            <w:noWrap/>
            <w:vAlign w:val="center"/>
          </w:tcPr>
          <w:p w:rsidR="00C43796" w:rsidRPr="000F150D" w:rsidRDefault="00C43796" w:rsidP="00FC30B8">
            <w:pPr>
              <w:rPr>
                <w:rFonts w:cs="Tahoma"/>
                <w:b/>
                <w:color w:val="3B3E42" w:themeColor="accent6" w:themeShade="80"/>
              </w:rPr>
            </w:pPr>
            <w:r w:rsidRPr="000F150D">
              <w:rPr>
                <w:rFonts w:cs="Tahoma"/>
                <w:b/>
                <w:color w:val="3B3E42" w:themeColor="accent6" w:themeShade="80"/>
              </w:rPr>
              <w:t>ΣΥΝΟΛΟ</w:t>
            </w:r>
          </w:p>
        </w:tc>
        <w:tc>
          <w:tcPr>
            <w:tcW w:w="705" w:type="pct"/>
            <w:tcBorders>
              <w:top w:val="double" w:sz="4" w:space="0" w:color="ADB0B5" w:themeColor="accent6" w:themeTint="99"/>
              <w:bottom w:val="single" w:sz="12" w:space="0" w:color="ADB0B5" w:themeColor="accent6" w:themeTint="99"/>
            </w:tcBorders>
            <w:shd w:val="clear" w:color="auto" w:fill="DEE3EE" w:themeFill="accent5" w:themeFillTint="66"/>
            <w:noWrap/>
            <w:vAlign w:val="center"/>
          </w:tcPr>
          <w:p w:rsidR="00C43796" w:rsidRPr="000C4C42" w:rsidRDefault="00C43796" w:rsidP="00FC30B8">
            <w:pPr>
              <w:jc w:val="center"/>
              <w:rPr>
                <w:rFonts w:cs="Tahoma"/>
                <w:b/>
                <w:bCs/>
                <w:color w:val="3B3E42" w:themeColor="accent6" w:themeShade="80"/>
              </w:rPr>
            </w:pPr>
          </w:p>
        </w:tc>
        <w:tc>
          <w:tcPr>
            <w:tcW w:w="1001" w:type="pct"/>
            <w:tcBorders>
              <w:top w:val="double" w:sz="4" w:space="0" w:color="ADB0B5" w:themeColor="accent6" w:themeTint="99"/>
              <w:bottom w:val="single" w:sz="12" w:space="0" w:color="ADB0B5" w:themeColor="accent6" w:themeTint="99"/>
            </w:tcBorders>
            <w:shd w:val="clear" w:color="auto" w:fill="DEE3EE" w:themeFill="accent5" w:themeFillTint="66"/>
            <w:noWrap/>
            <w:vAlign w:val="center"/>
          </w:tcPr>
          <w:p w:rsidR="00C43796" w:rsidRPr="00C43796" w:rsidRDefault="00C43796" w:rsidP="00200803">
            <w:pPr>
              <w:jc w:val="right"/>
              <w:rPr>
                <w:rFonts w:cs="Tahoma"/>
                <w:b/>
                <w:bCs/>
                <w:color w:val="3B3E42" w:themeColor="accent6" w:themeShade="80"/>
              </w:rPr>
            </w:pPr>
            <w:r w:rsidRPr="00C43796">
              <w:rPr>
                <w:rFonts w:cs="Tahoma"/>
                <w:b/>
                <w:bCs/>
                <w:color w:val="3B3E42" w:themeColor="accent6" w:themeShade="80"/>
              </w:rPr>
              <w:t>26.841.576.135</w:t>
            </w:r>
          </w:p>
        </w:tc>
        <w:tc>
          <w:tcPr>
            <w:tcW w:w="1021" w:type="pct"/>
            <w:tcBorders>
              <w:top w:val="double" w:sz="4" w:space="0" w:color="ADB0B5" w:themeColor="accent6" w:themeTint="99"/>
              <w:bottom w:val="single" w:sz="12" w:space="0" w:color="ADB0B5" w:themeColor="accent6" w:themeTint="99"/>
            </w:tcBorders>
            <w:shd w:val="clear" w:color="auto" w:fill="DEE3EE" w:themeFill="accent5" w:themeFillTint="66"/>
            <w:vAlign w:val="center"/>
          </w:tcPr>
          <w:p w:rsidR="00C43796" w:rsidRPr="00C43796" w:rsidRDefault="00C43796" w:rsidP="00200803">
            <w:pPr>
              <w:jc w:val="right"/>
              <w:rPr>
                <w:rFonts w:cs="Tahoma"/>
                <w:b/>
                <w:bCs/>
                <w:color w:val="3B3E42" w:themeColor="accent6" w:themeShade="80"/>
              </w:rPr>
            </w:pPr>
            <w:r w:rsidRPr="00C43796">
              <w:rPr>
                <w:rFonts w:cs="Tahoma"/>
                <w:b/>
                <w:bCs/>
                <w:color w:val="3B3E42" w:themeColor="accent6" w:themeShade="80"/>
              </w:rPr>
              <w:t>14.179.094.446</w:t>
            </w:r>
          </w:p>
        </w:tc>
        <w:tc>
          <w:tcPr>
            <w:tcW w:w="1185" w:type="pct"/>
            <w:tcBorders>
              <w:top w:val="double" w:sz="4" w:space="0" w:color="ADB0B5" w:themeColor="accent6" w:themeTint="99"/>
              <w:bottom w:val="single" w:sz="12" w:space="0" w:color="ADB0B5" w:themeColor="accent6" w:themeTint="99"/>
            </w:tcBorders>
            <w:shd w:val="clear" w:color="auto" w:fill="DEE3EE" w:themeFill="accent5" w:themeFillTint="66"/>
            <w:vAlign w:val="center"/>
          </w:tcPr>
          <w:p w:rsidR="00C43796" w:rsidRPr="00BC54F3" w:rsidRDefault="00C43796">
            <w:pPr>
              <w:jc w:val="right"/>
              <w:rPr>
                <w:rFonts w:cs="Tahoma"/>
                <w:b/>
                <w:bCs/>
                <w:color w:val="3B3E42" w:themeColor="accent6" w:themeShade="80"/>
              </w:rPr>
            </w:pPr>
            <w:r w:rsidRPr="00C43796">
              <w:rPr>
                <w:rFonts w:cs="Tahoma"/>
                <w:b/>
                <w:bCs/>
                <w:color w:val="3B3E42" w:themeColor="accent6" w:themeShade="80"/>
              </w:rPr>
              <w:t>41.020.670.581</w:t>
            </w:r>
          </w:p>
        </w:tc>
      </w:tr>
    </w:tbl>
    <w:p w:rsidR="0006207C" w:rsidRPr="002C2EDB" w:rsidRDefault="0006207C" w:rsidP="000300DA">
      <w:pPr>
        <w:spacing w:before="120" w:after="120" w:line="360" w:lineRule="auto"/>
        <w:ind w:left="540"/>
        <w:jc w:val="center"/>
        <w:rPr>
          <w:rFonts w:cs="Tahoma"/>
          <w:b/>
        </w:rPr>
      </w:pPr>
    </w:p>
    <w:p w:rsidR="0006207C" w:rsidRDefault="0006207C" w:rsidP="000300DA">
      <w:pPr>
        <w:spacing w:before="120" w:after="120" w:line="360" w:lineRule="auto"/>
        <w:ind w:left="540"/>
        <w:jc w:val="center"/>
        <w:rPr>
          <w:rFonts w:cs="Tahoma"/>
          <w:b/>
        </w:rPr>
      </w:pPr>
    </w:p>
    <w:p w:rsidR="000F1899" w:rsidRDefault="000F1899" w:rsidP="000300DA">
      <w:pPr>
        <w:spacing w:before="120" w:after="120" w:line="360" w:lineRule="auto"/>
        <w:ind w:left="540"/>
        <w:jc w:val="center"/>
        <w:rPr>
          <w:rFonts w:cs="Tahoma"/>
          <w:b/>
        </w:rPr>
      </w:pPr>
    </w:p>
    <w:p w:rsidR="000F1899" w:rsidRDefault="000F1899" w:rsidP="000300DA">
      <w:pPr>
        <w:spacing w:before="120" w:after="120" w:line="360" w:lineRule="auto"/>
        <w:ind w:left="540"/>
        <w:jc w:val="center"/>
        <w:rPr>
          <w:rFonts w:cs="Tahoma"/>
          <w:b/>
        </w:rPr>
      </w:pPr>
    </w:p>
    <w:p w:rsidR="000F1899" w:rsidRPr="002C2EDB" w:rsidRDefault="000F1899" w:rsidP="000300DA">
      <w:pPr>
        <w:spacing w:before="120" w:after="120" w:line="360" w:lineRule="auto"/>
        <w:ind w:left="540"/>
        <w:jc w:val="center"/>
        <w:rPr>
          <w:rFonts w:cs="Tahoma"/>
          <w:b/>
        </w:rPr>
      </w:pPr>
    </w:p>
    <w:p w:rsidR="000300DA" w:rsidRDefault="000300DA" w:rsidP="000300DA">
      <w:pPr>
        <w:spacing w:before="120" w:after="120" w:line="360" w:lineRule="auto"/>
        <w:ind w:left="540"/>
        <w:jc w:val="center"/>
        <w:rPr>
          <w:rFonts w:cs="Tahoma"/>
          <w:b/>
        </w:rPr>
      </w:pPr>
      <w:r w:rsidRPr="002C2EDB">
        <w:rPr>
          <w:rFonts w:cs="Tahoma"/>
          <w:b/>
        </w:rPr>
        <w:lastRenderedPageBreak/>
        <w:t xml:space="preserve">Διάγραμμα </w:t>
      </w:r>
      <w:r w:rsidR="00EF4619" w:rsidRPr="002C2EDB">
        <w:rPr>
          <w:rFonts w:cs="Tahoma"/>
          <w:b/>
        </w:rPr>
        <w:t>2</w:t>
      </w:r>
      <w:r w:rsidRPr="002C2EDB">
        <w:rPr>
          <w:rFonts w:cs="Tahoma"/>
          <w:b/>
        </w:rPr>
        <w:t>: Αριθμός Οφειλετών ανά Εύρος Οφειλής στις 31/12/20</w:t>
      </w:r>
      <w:r w:rsidR="000F1899">
        <w:rPr>
          <w:rFonts w:cs="Tahoma"/>
          <w:b/>
        </w:rPr>
        <w:t>21</w:t>
      </w:r>
    </w:p>
    <w:p w:rsidR="00032B73" w:rsidRPr="002C2EDB" w:rsidRDefault="000F1899" w:rsidP="00032B73">
      <w:pPr>
        <w:spacing w:before="120" w:after="120" w:line="360" w:lineRule="auto"/>
        <w:jc w:val="center"/>
        <w:rPr>
          <w:rFonts w:cs="Tahoma"/>
          <w:b/>
        </w:rPr>
      </w:pPr>
      <w:r>
        <w:rPr>
          <w:rFonts w:ascii="Tahoma" w:hAnsi="Tahoma" w:cs="Tahoma"/>
          <w:b/>
          <w:noProof/>
          <w:lang w:eastAsia="el-GR"/>
        </w:rPr>
        <w:drawing>
          <wp:inline distT="0" distB="0" distL="0" distR="0" wp14:anchorId="5D52BB67" wp14:editId="49EC5840">
            <wp:extent cx="4901453" cy="3738067"/>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085" t="7483" r="16693" b="31009"/>
                    <a:stretch/>
                  </pic:blipFill>
                  <pic:spPr bwMode="auto">
                    <a:xfrm>
                      <a:off x="0" y="0"/>
                      <a:ext cx="4902230" cy="3738659"/>
                    </a:xfrm>
                    <a:prstGeom prst="rect">
                      <a:avLst/>
                    </a:prstGeom>
                    <a:noFill/>
                    <a:ln>
                      <a:noFill/>
                    </a:ln>
                    <a:extLst>
                      <a:ext uri="{53640926-AAD7-44D8-BBD7-CCE9431645EC}">
                        <a14:shadowObscured xmlns:a14="http://schemas.microsoft.com/office/drawing/2010/main"/>
                      </a:ext>
                    </a:extLst>
                  </pic:spPr>
                </pic:pic>
              </a:graphicData>
            </a:graphic>
          </wp:inline>
        </w:drawing>
      </w:r>
    </w:p>
    <w:p w:rsidR="007B72AF" w:rsidRDefault="007B72AF" w:rsidP="000300DA">
      <w:pPr>
        <w:spacing w:before="120" w:after="120" w:line="360" w:lineRule="auto"/>
        <w:ind w:left="540"/>
        <w:jc w:val="center"/>
        <w:rPr>
          <w:rFonts w:cs="Tahoma"/>
          <w:b/>
        </w:rPr>
      </w:pPr>
    </w:p>
    <w:p w:rsidR="000300DA" w:rsidRDefault="000300DA" w:rsidP="000300DA">
      <w:pPr>
        <w:spacing w:before="120" w:after="120" w:line="360" w:lineRule="auto"/>
        <w:ind w:left="540"/>
        <w:jc w:val="center"/>
        <w:rPr>
          <w:rFonts w:cs="Tahoma"/>
          <w:b/>
        </w:rPr>
      </w:pPr>
      <w:r w:rsidRPr="002C2EDB">
        <w:rPr>
          <w:rFonts w:cs="Tahoma"/>
          <w:b/>
        </w:rPr>
        <w:t xml:space="preserve">Διάγραμμα </w:t>
      </w:r>
      <w:r w:rsidR="00EF4619" w:rsidRPr="002C2EDB">
        <w:rPr>
          <w:rFonts w:cs="Tahoma"/>
          <w:b/>
        </w:rPr>
        <w:t>3</w:t>
      </w:r>
      <w:r w:rsidRPr="002C2EDB">
        <w:rPr>
          <w:rFonts w:cs="Tahoma"/>
          <w:b/>
        </w:rPr>
        <w:t xml:space="preserve"> : Συνολικές Οφειλές ανά Εύρος Οφειλής στις 31/12/20</w:t>
      </w:r>
      <w:r w:rsidR="000F1899">
        <w:rPr>
          <w:rFonts w:cs="Tahoma"/>
          <w:b/>
        </w:rPr>
        <w:t>21</w:t>
      </w:r>
    </w:p>
    <w:p w:rsidR="003305BE" w:rsidRDefault="000F1899" w:rsidP="003305BE">
      <w:pPr>
        <w:spacing w:before="120" w:after="120" w:line="360" w:lineRule="auto"/>
        <w:jc w:val="center"/>
        <w:rPr>
          <w:rFonts w:cs="Tahoma"/>
          <w:b/>
        </w:rPr>
      </w:pPr>
      <w:r>
        <w:rPr>
          <w:rFonts w:ascii="Tahoma" w:hAnsi="Tahoma" w:cs="Tahoma"/>
          <w:b/>
          <w:noProof/>
          <w:lang w:eastAsia="el-GR"/>
        </w:rPr>
        <w:drawing>
          <wp:inline distT="0" distB="0" distL="0" distR="0" wp14:anchorId="0B02766E" wp14:editId="78861201">
            <wp:extent cx="4747564" cy="3720762"/>
            <wp:effectExtent l="0" t="0" r="0" b="0"/>
            <wp:docPr id="451" name="Εικόνα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l="6252" t="2890" r="3429" b="17841"/>
                    <a:stretch>
                      <a:fillRect/>
                    </a:stretch>
                  </pic:blipFill>
                  <pic:spPr bwMode="auto">
                    <a:xfrm>
                      <a:off x="0" y="0"/>
                      <a:ext cx="4750211" cy="3722837"/>
                    </a:xfrm>
                    <a:prstGeom prst="rect">
                      <a:avLst/>
                    </a:prstGeom>
                    <a:noFill/>
                  </pic:spPr>
                </pic:pic>
              </a:graphicData>
            </a:graphic>
          </wp:inline>
        </w:drawing>
      </w:r>
    </w:p>
    <w:p w:rsidR="00EF4619" w:rsidRPr="002C2EDB" w:rsidRDefault="00EF4619" w:rsidP="00EF4619">
      <w:pPr>
        <w:spacing w:before="120" w:after="120" w:line="360" w:lineRule="auto"/>
        <w:rPr>
          <w:rFonts w:cs="Tahoma"/>
          <w:b/>
          <w:color w:val="59150B" w:themeColor="accent3" w:themeShade="80"/>
        </w:rPr>
        <w:sectPr w:rsidR="00EF4619" w:rsidRPr="002C2EDB" w:rsidSect="008A1943">
          <w:footerReference w:type="default" r:id="rId34"/>
          <w:pgSz w:w="11906" w:h="16838"/>
          <w:pgMar w:top="1134" w:right="1418" w:bottom="1418" w:left="1418" w:header="692" w:footer="340" w:gutter="0"/>
          <w:cols w:space="708"/>
          <w:docGrid w:linePitch="360"/>
        </w:sectPr>
      </w:pPr>
    </w:p>
    <w:tbl>
      <w:tblPr>
        <w:tblW w:w="5347" w:type="pct"/>
        <w:tblInd w:w="-459" w:type="dxa"/>
        <w:tblBorders>
          <w:top w:val="single" w:sz="4" w:space="0" w:color="5F6976"/>
          <w:left w:val="single" w:sz="4" w:space="0" w:color="5F6976"/>
          <w:bottom w:val="single" w:sz="4" w:space="0" w:color="5F6976"/>
          <w:right w:val="single" w:sz="4" w:space="0" w:color="5F6976"/>
          <w:insideH w:val="single" w:sz="4" w:space="0" w:color="5F6976"/>
          <w:insideV w:val="single" w:sz="4" w:space="0" w:color="5F6976"/>
        </w:tblBorders>
        <w:tblLook w:val="04A0" w:firstRow="1" w:lastRow="0" w:firstColumn="1" w:lastColumn="0" w:noHBand="0" w:noVBand="1"/>
      </w:tblPr>
      <w:tblGrid>
        <w:gridCol w:w="4633"/>
        <w:gridCol w:w="1369"/>
        <w:gridCol w:w="1987"/>
        <w:gridCol w:w="887"/>
        <w:gridCol w:w="1208"/>
      </w:tblGrid>
      <w:tr w:rsidR="00A02051" w:rsidRPr="00A02051" w:rsidTr="006E2011">
        <w:trPr>
          <w:trHeight w:val="632"/>
        </w:trPr>
        <w:tc>
          <w:tcPr>
            <w:tcW w:w="5000" w:type="pct"/>
            <w:gridSpan w:val="5"/>
            <w:tcBorders>
              <w:top w:val="single" w:sz="4" w:space="0" w:color="5F6976"/>
              <w:left w:val="single" w:sz="4" w:space="0" w:color="5F6976"/>
              <w:bottom w:val="single" w:sz="4" w:space="0" w:color="5F6976"/>
              <w:right w:val="single" w:sz="4" w:space="0" w:color="5F6976"/>
            </w:tcBorders>
            <w:shd w:val="clear" w:color="auto" w:fill="42557F" w:themeFill="accent5" w:themeFillShade="80"/>
            <w:vAlign w:val="center"/>
            <w:hideMark/>
          </w:tcPr>
          <w:p w:rsidR="00A02051" w:rsidRPr="00A02051" w:rsidRDefault="00A02051" w:rsidP="00A02051">
            <w:pPr>
              <w:spacing w:after="0" w:line="240" w:lineRule="auto"/>
              <w:jc w:val="center"/>
              <w:rPr>
                <w:rFonts w:eastAsia="Times New Roman" w:cs="Tahoma"/>
                <w:b/>
                <w:bCs/>
                <w:color w:val="FFFFFF" w:themeColor="background1"/>
              </w:rPr>
            </w:pPr>
            <w:r w:rsidRPr="00A02051">
              <w:rPr>
                <w:rFonts w:cs="Tahoma"/>
                <w:b/>
                <w:bCs/>
                <w:color w:val="FFFFFF" w:themeColor="background1"/>
              </w:rPr>
              <w:lastRenderedPageBreak/>
              <w:t xml:space="preserve">Πίνακας </w:t>
            </w:r>
            <w:r w:rsidR="000F1899">
              <w:rPr>
                <w:rFonts w:cs="Tahoma"/>
                <w:b/>
                <w:bCs/>
                <w:color w:val="FFFFFF" w:themeColor="background1"/>
              </w:rPr>
              <w:t>5</w:t>
            </w:r>
          </w:p>
          <w:p w:rsidR="00A02051" w:rsidRPr="00A02051" w:rsidRDefault="00A02051" w:rsidP="00A02051">
            <w:pPr>
              <w:autoSpaceDE w:val="0"/>
              <w:autoSpaceDN w:val="0"/>
              <w:adjustRightInd w:val="0"/>
              <w:spacing w:after="0" w:line="240" w:lineRule="auto"/>
              <w:jc w:val="center"/>
              <w:rPr>
                <w:rFonts w:cs="Tahoma"/>
                <w:color w:val="FFFFFF" w:themeColor="background1"/>
              </w:rPr>
            </w:pPr>
            <w:r w:rsidRPr="00A02051">
              <w:rPr>
                <w:rFonts w:cs="Tahoma"/>
                <w:b/>
                <w:bCs/>
                <w:color w:val="FFFFFF" w:themeColor="background1"/>
              </w:rPr>
              <w:t>Πλήθος οφειλετών και οφειλές (κύρια οφειλή και πρόσθετα τέλη)</w:t>
            </w:r>
          </w:p>
          <w:p w:rsidR="00A02051" w:rsidRPr="00A02051" w:rsidRDefault="00A02051" w:rsidP="00A02051">
            <w:pPr>
              <w:spacing w:after="0" w:line="240" w:lineRule="auto"/>
              <w:jc w:val="center"/>
              <w:rPr>
                <w:rFonts w:eastAsia="Times New Roman" w:cs="Tahoma"/>
                <w:b/>
                <w:bCs/>
                <w:color w:val="FFFFFF" w:themeColor="background1"/>
              </w:rPr>
            </w:pPr>
            <w:r w:rsidRPr="00A02051">
              <w:rPr>
                <w:rFonts w:cs="Tahoma"/>
                <w:b/>
                <w:bCs/>
                <w:color w:val="FFFFFF" w:themeColor="background1"/>
              </w:rPr>
              <w:t>βάσει του έτους εκκίνησης των οφειλών</w:t>
            </w:r>
          </w:p>
        </w:tc>
      </w:tr>
      <w:tr w:rsidR="006E2011"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shd w:val="clear" w:color="auto" w:fill="DEE3EE" w:themeFill="accent5" w:themeFillTint="66"/>
            <w:vAlign w:val="center"/>
            <w:hideMark/>
          </w:tcPr>
          <w:p w:rsidR="00A02051" w:rsidRPr="00A02051" w:rsidRDefault="00A02051" w:rsidP="00A02051">
            <w:pPr>
              <w:spacing w:after="0" w:line="240" w:lineRule="auto"/>
              <w:jc w:val="center"/>
              <w:rPr>
                <w:rFonts w:eastAsia="Times New Roman" w:cs="Tahoma"/>
                <w:b/>
                <w:color w:val="3B3E42" w:themeColor="accent6" w:themeShade="80"/>
              </w:rPr>
            </w:pPr>
            <w:r w:rsidRPr="00A02051">
              <w:rPr>
                <w:rFonts w:cs="Tahoma"/>
                <w:b/>
                <w:color w:val="3B3E42" w:themeColor="accent6" w:themeShade="80"/>
              </w:rPr>
              <w:t>ΕΤΟΣ ΕΚΚΙΝΗΣΗΣ ΟΦΕΙΛΗΣ</w:t>
            </w:r>
          </w:p>
        </w:tc>
        <w:tc>
          <w:tcPr>
            <w:tcW w:w="679" w:type="pct"/>
            <w:tcBorders>
              <w:top w:val="single" w:sz="4" w:space="0" w:color="5F6976"/>
              <w:left w:val="single" w:sz="4" w:space="0" w:color="5F6976"/>
              <w:bottom w:val="single" w:sz="4" w:space="0" w:color="5F6976"/>
              <w:right w:val="single" w:sz="4" w:space="0" w:color="5F6976"/>
            </w:tcBorders>
            <w:shd w:val="clear" w:color="auto" w:fill="DEE3EE" w:themeFill="accent5" w:themeFillTint="66"/>
            <w:vAlign w:val="center"/>
            <w:hideMark/>
          </w:tcPr>
          <w:p w:rsidR="00A02051" w:rsidRPr="00A02051" w:rsidRDefault="00A02051" w:rsidP="00A02051">
            <w:pPr>
              <w:spacing w:after="0" w:line="240" w:lineRule="auto"/>
              <w:jc w:val="center"/>
              <w:rPr>
                <w:rFonts w:eastAsia="Times New Roman" w:cs="Tahoma"/>
                <w:b/>
                <w:color w:val="3B3E42" w:themeColor="accent6" w:themeShade="80"/>
              </w:rPr>
            </w:pPr>
            <w:r w:rsidRPr="00A02051">
              <w:rPr>
                <w:rFonts w:cs="Tahoma"/>
                <w:b/>
                <w:color w:val="3B3E42" w:themeColor="accent6" w:themeShade="80"/>
              </w:rPr>
              <w:t>ΠΛΗΘΟΣ ΜΗΤΡΩΩΝ ΟΦΕΙΛΕΤΩΝ</w:t>
            </w:r>
          </w:p>
        </w:tc>
        <w:tc>
          <w:tcPr>
            <w:tcW w:w="985" w:type="pct"/>
            <w:tcBorders>
              <w:top w:val="single" w:sz="4" w:space="0" w:color="5F6976"/>
              <w:left w:val="single" w:sz="4" w:space="0" w:color="5F6976"/>
              <w:bottom w:val="single" w:sz="4" w:space="0" w:color="5F6976"/>
              <w:right w:val="single" w:sz="4" w:space="0" w:color="auto"/>
            </w:tcBorders>
            <w:shd w:val="clear" w:color="auto" w:fill="DEE3EE" w:themeFill="accent5" w:themeFillTint="66"/>
            <w:vAlign w:val="center"/>
            <w:hideMark/>
          </w:tcPr>
          <w:p w:rsidR="00A02051" w:rsidRPr="00A02051" w:rsidRDefault="00A02051" w:rsidP="00A02051">
            <w:pPr>
              <w:spacing w:after="0" w:line="240" w:lineRule="auto"/>
              <w:jc w:val="center"/>
              <w:rPr>
                <w:rFonts w:eastAsia="Times New Roman" w:cs="Tahoma"/>
                <w:b/>
                <w:color w:val="3B3E42" w:themeColor="accent6" w:themeShade="80"/>
              </w:rPr>
            </w:pPr>
            <w:r w:rsidRPr="00A02051">
              <w:rPr>
                <w:rFonts w:cs="Tahoma"/>
                <w:b/>
                <w:color w:val="3B3E42" w:themeColor="accent6" w:themeShade="80"/>
              </w:rPr>
              <w:t>ΣΥΝΟΛΟ ΟΦΕΙΛΗΣ</w:t>
            </w:r>
          </w:p>
        </w:tc>
        <w:tc>
          <w:tcPr>
            <w:tcW w:w="440" w:type="pct"/>
            <w:tcBorders>
              <w:top w:val="single" w:sz="4" w:space="0" w:color="5F6976"/>
              <w:left w:val="single" w:sz="4" w:space="0" w:color="auto"/>
              <w:bottom w:val="single" w:sz="4" w:space="0" w:color="5F6976"/>
              <w:right w:val="single" w:sz="4" w:space="0" w:color="auto"/>
            </w:tcBorders>
            <w:shd w:val="clear" w:color="auto" w:fill="DEE3EE" w:themeFill="accent5" w:themeFillTint="66"/>
            <w:vAlign w:val="center"/>
            <w:hideMark/>
          </w:tcPr>
          <w:p w:rsidR="00A02051" w:rsidRPr="00A02051" w:rsidRDefault="00A02051" w:rsidP="00A02051">
            <w:pPr>
              <w:spacing w:after="0" w:line="240" w:lineRule="auto"/>
              <w:jc w:val="center"/>
              <w:rPr>
                <w:rFonts w:eastAsia="Times New Roman" w:cs="Tahoma"/>
                <w:b/>
                <w:color w:val="3B3E42" w:themeColor="accent6" w:themeShade="80"/>
              </w:rPr>
            </w:pPr>
            <w:r w:rsidRPr="00A02051">
              <w:rPr>
                <w:rFonts w:cs="Tahoma"/>
                <w:b/>
                <w:color w:val="3B3E42" w:themeColor="accent6" w:themeShade="80"/>
              </w:rPr>
              <w:t>%</w:t>
            </w:r>
          </w:p>
        </w:tc>
        <w:tc>
          <w:tcPr>
            <w:tcW w:w="599" w:type="pct"/>
            <w:tcBorders>
              <w:top w:val="single" w:sz="4" w:space="0" w:color="5F6976"/>
              <w:left w:val="single" w:sz="4" w:space="0" w:color="auto"/>
              <w:bottom w:val="single" w:sz="4" w:space="0" w:color="5F6976"/>
              <w:right w:val="single" w:sz="4" w:space="0" w:color="auto"/>
            </w:tcBorders>
            <w:shd w:val="clear" w:color="auto" w:fill="DEE3EE" w:themeFill="accent5" w:themeFillTint="66"/>
            <w:vAlign w:val="center"/>
            <w:hideMark/>
          </w:tcPr>
          <w:p w:rsidR="00A02051" w:rsidRPr="00A02051" w:rsidRDefault="00A02051" w:rsidP="00A02051">
            <w:pPr>
              <w:spacing w:after="0" w:line="240" w:lineRule="auto"/>
              <w:jc w:val="center"/>
              <w:rPr>
                <w:rFonts w:eastAsia="Times New Roman" w:cs="Tahoma"/>
                <w:b/>
                <w:color w:val="3B3E42" w:themeColor="accent6" w:themeShade="80"/>
              </w:rPr>
            </w:pPr>
            <w:r w:rsidRPr="00A02051">
              <w:rPr>
                <w:rFonts w:cs="Tahoma"/>
                <w:b/>
                <w:color w:val="3B3E42" w:themeColor="accent6" w:themeShade="80"/>
              </w:rPr>
              <w:t>Σωρευτικό %</w:t>
            </w:r>
          </w:p>
        </w:tc>
      </w:tr>
      <w:tr w:rsidR="000F1899" w:rsidRPr="00A02051" w:rsidTr="006E2011">
        <w:trPr>
          <w:trHeight w:val="621"/>
        </w:trPr>
        <w:tc>
          <w:tcPr>
            <w:tcW w:w="2297" w:type="pct"/>
            <w:tcBorders>
              <w:top w:val="single" w:sz="4" w:space="0" w:color="5F6976"/>
              <w:left w:val="single" w:sz="4" w:space="0" w:color="5F6976"/>
              <w:bottom w:val="single" w:sz="4" w:space="0" w:color="5F6976"/>
              <w:right w:val="single" w:sz="4" w:space="0" w:color="5F6976"/>
            </w:tcBorders>
            <w:shd w:val="clear" w:color="auto" w:fill="E3E4E6" w:themeFill="accent6" w:themeFillTint="33"/>
            <w:vAlign w:val="center"/>
            <w:hideMark/>
          </w:tcPr>
          <w:p w:rsidR="000F1899" w:rsidRPr="00A02051" w:rsidRDefault="000F1899" w:rsidP="00A02051">
            <w:pPr>
              <w:spacing w:after="0" w:line="240" w:lineRule="auto"/>
              <w:rPr>
                <w:rFonts w:eastAsia="Times New Roman" w:cs="Tahoma"/>
                <w:b/>
                <w:color w:val="000000"/>
              </w:rPr>
            </w:pPr>
            <w:r w:rsidRPr="00A02051">
              <w:rPr>
                <w:rFonts w:cs="Tahoma"/>
                <w:b/>
                <w:color w:val="000000"/>
              </w:rPr>
              <w:t>Οφειλέτες που η οφειλή τους ξεκινάει το 2009 και παλαιότερα</w:t>
            </w:r>
          </w:p>
        </w:tc>
        <w:tc>
          <w:tcPr>
            <w:tcW w:w="679" w:type="pct"/>
            <w:tcBorders>
              <w:top w:val="single" w:sz="4" w:space="0" w:color="5F6976"/>
              <w:left w:val="single" w:sz="4" w:space="0" w:color="5F6976"/>
              <w:bottom w:val="single" w:sz="4" w:space="0" w:color="5F6976"/>
              <w:right w:val="single" w:sz="4" w:space="0" w:color="5F6976"/>
            </w:tcBorders>
            <w:shd w:val="clear" w:color="auto" w:fill="E3E4E6" w:themeFill="accent6" w:themeFillTint="33"/>
            <w:vAlign w:val="center"/>
            <w:hideMark/>
          </w:tcPr>
          <w:p w:rsidR="000F1899" w:rsidRPr="000F1899" w:rsidRDefault="000F1899" w:rsidP="000F1899">
            <w:pPr>
              <w:spacing w:after="0" w:line="240" w:lineRule="auto"/>
              <w:jc w:val="right"/>
              <w:rPr>
                <w:rFonts w:cs="Tahoma"/>
                <w:b/>
                <w:bCs/>
              </w:rPr>
            </w:pPr>
            <w:r w:rsidRPr="000F1899">
              <w:rPr>
                <w:rFonts w:cs="Tahoma"/>
                <w:b/>
                <w:bCs/>
              </w:rPr>
              <w:t>683.902</w:t>
            </w:r>
          </w:p>
        </w:tc>
        <w:tc>
          <w:tcPr>
            <w:tcW w:w="985" w:type="pct"/>
            <w:tcBorders>
              <w:top w:val="single" w:sz="4" w:space="0" w:color="5F6976"/>
              <w:left w:val="single" w:sz="4" w:space="0" w:color="5F6976"/>
              <w:bottom w:val="single" w:sz="4" w:space="0" w:color="5F6976"/>
              <w:right w:val="single" w:sz="4" w:space="0" w:color="auto"/>
            </w:tcBorders>
            <w:shd w:val="clear" w:color="auto" w:fill="E3E4E6" w:themeFill="accent6" w:themeFillTint="33"/>
            <w:vAlign w:val="center"/>
            <w:hideMark/>
          </w:tcPr>
          <w:p w:rsidR="000F1899" w:rsidRPr="000F1899" w:rsidRDefault="000F1899" w:rsidP="000F1899">
            <w:pPr>
              <w:spacing w:after="0" w:line="240" w:lineRule="auto"/>
              <w:jc w:val="right"/>
              <w:rPr>
                <w:rFonts w:cs="Tahoma"/>
                <w:b/>
                <w:bCs/>
              </w:rPr>
            </w:pPr>
            <w:r w:rsidRPr="000F1899">
              <w:rPr>
                <w:rFonts w:cs="Tahoma"/>
                <w:b/>
                <w:bCs/>
              </w:rPr>
              <w:t>28.972.085.389 €</w:t>
            </w:r>
          </w:p>
        </w:tc>
        <w:tc>
          <w:tcPr>
            <w:tcW w:w="440" w:type="pct"/>
            <w:tcBorders>
              <w:top w:val="single" w:sz="4" w:space="0" w:color="5F6976"/>
              <w:left w:val="single" w:sz="4" w:space="0" w:color="auto"/>
              <w:bottom w:val="single" w:sz="4" w:space="0" w:color="5F6976"/>
              <w:right w:val="single" w:sz="4" w:space="0" w:color="auto"/>
            </w:tcBorders>
            <w:shd w:val="clear" w:color="auto" w:fill="E3E4E6" w:themeFill="accent6" w:themeFillTint="33"/>
            <w:vAlign w:val="center"/>
            <w:hideMark/>
          </w:tcPr>
          <w:p w:rsidR="000F1899" w:rsidRPr="000F1899" w:rsidRDefault="000F1899" w:rsidP="000F1899">
            <w:pPr>
              <w:spacing w:after="0" w:line="240" w:lineRule="auto"/>
              <w:jc w:val="right"/>
              <w:rPr>
                <w:rFonts w:cs="Tahoma"/>
                <w:b/>
                <w:bCs/>
              </w:rPr>
            </w:pPr>
            <w:r w:rsidRPr="000F1899">
              <w:rPr>
                <w:rFonts w:cs="Tahoma"/>
                <w:b/>
                <w:bCs/>
              </w:rPr>
              <w:t>70,63%</w:t>
            </w:r>
          </w:p>
        </w:tc>
        <w:tc>
          <w:tcPr>
            <w:tcW w:w="599" w:type="pct"/>
            <w:tcBorders>
              <w:top w:val="single" w:sz="4" w:space="0" w:color="5F6976"/>
              <w:left w:val="single" w:sz="4" w:space="0" w:color="auto"/>
              <w:bottom w:val="single" w:sz="4" w:space="0" w:color="5F6976"/>
              <w:right w:val="single" w:sz="4" w:space="0" w:color="auto"/>
            </w:tcBorders>
            <w:shd w:val="clear" w:color="auto" w:fill="E3E4E6" w:themeFill="accent6" w:themeFillTint="33"/>
            <w:vAlign w:val="center"/>
            <w:hideMark/>
          </w:tcPr>
          <w:p w:rsidR="000F1899" w:rsidRDefault="000F1899" w:rsidP="000F1899">
            <w:pPr>
              <w:spacing w:after="0" w:line="240" w:lineRule="auto"/>
              <w:jc w:val="right"/>
              <w:rPr>
                <w:rFonts w:ascii="Arial" w:hAnsi="Arial" w:cs="Arial"/>
                <w:sz w:val="20"/>
                <w:szCs w:val="20"/>
              </w:rPr>
            </w:pPr>
            <w:r w:rsidRPr="000F1899">
              <w:rPr>
                <w:rFonts w:cs="Tahoma"/>
                <w:b/>
                <w:bCs/>
              </w:rPr>
              <w:t>70,63%</w:t>
            </w:r>
          </w:p>
        </w:tc>
      </w:tr>
      <w:tr w:rsidR="000F1899"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vAlign w:val="center"/>
            <w:hideMark/>
          </w:tcPr>
          <w:p w:rsidR="000F1899" w:rsidRPr="00A02051" w:rsidRDefault="000F1899" w:rsidP="00A02051">
            <w:pPr>
              <w:spacing w:after="0" w:line="240" w:lineRule="auto"/>
              <w:rPr>
                <w:rFonts w:eastAsia="Times New Roman" w:cs="Tahoma"/>
                <w:b/>
                <w:color w:val="000000"/>
              </w:rPr>
            </w:pPr>
            <w:r w:rsidRPr="00A02051">
              <w:rPr>
                <w:rFonts w:cs="Tahoma"/>
                <w:b/>
                <w:color w:val="000000"/>
              </w:rPr>
              <w:t>Οφειλέτες που η οφειλή τους ξεκινάει το 2010</w:t>
            </w:r>
          </w:p>
        </w:tc>
        <w:tc>
          <w:tcPr>
            <w:tcW w:w="679" w:type="pct"/>
            <w:tcBorders>
              <w:top w:val="single" w:sz="4" w:space="0" w:color="5F6976"/>
              <w:left w:val="single" w:sz="4" w:space="0" w:color="5F6976"/>
              <w:bottom w:val="single" w:sz="4" w:space="0" w:color="5F6976"/>
              <w:right w:val="single" w:sz="4" w:space="0" w:color="5F6976"/>
            </w:tcBorders>
            <w:noWrap/>
            <w:vAlign w:val="center"/>
            <w:hideMark/>
          </w:tcPr>
          <w:p w:rsidR="000F1899" w:rsidRPr="000F1899" w:rsidRDefault="000F1899" w:rsidP="000F1899">
            <w:pPr>
              <w:spacing w:after="0" w:line="240" w:lineRule="auto"/>
              <w:jc w:val="right"/>
              <w:rPr>
                <w:rFonts w:cs="Tahoma"/>
                <w:bCs/>
              </w:rPr>
            </w:pPr>
            <w:r w:rsidRPr="000F1899">
              <w:rPr>
                <w:rFonts w:cs="Tahoma"/>
                <w:bCs/>
              </w:rPr>
              <w:t>94.955</w:t>
            </w:r>
          </w:p>
        </w:tc>
        <w:tc>
          <w:tcPr>
            <w:tcW w:w="985" w:type="pct"/>
            <w:tcBorders>
              <w:top w:val="single" w:sz="4" w:space="0" w:color="5F6976"/>
              <w:left w:val="single" w:sz="4" w:space="0" w:color="5F6976"/>
              <w:bottom w:val="single" w:sz="4" w:space="0" w:color="5F6976"/>
              <w:right w:val="single" w:sz="4" w:space="0" w:color="auto"/>
            </w:tcBorders>
            <w:noWrap/>
            <w:vAlign w:val="center"/>
            <w:hideMark/>
          </w:tcPr>
          <w:p w:rsidR="000F1899" w:rsidRPr="000F1899" w:rsidRDefault="000F1899" w:rsidP="000F1899">
            <w:pPr>
              <w:spacing w:after="0" w:line="240" w:lineRule="auto"/>
              <w:jc w:val="right"/>
              <w:rPr>
                <w:rFonts w:cs="Tahoma"/>
                <w:bCs/>
              </w:rPr>
            </w:pPr>
            <w:r w:rsidRPr="000F1899">
              <w:rPr>
                <w:rFonts w:cs="Tahoma"/>
                <w:bCs/>
              </w:rPr>
              <w:t>2.033.288.052 €</w:t>
            </w:r>
          </w:p>
        </w:tc>
        <w:tc>
          <w:tcPr>
            <w:tcW w:w="440"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4,96%</w:t>
            </w:r>
          </w:p>
        </w:tc>
        <w:tc>
          <w:tcPr>
            <w:tcW w:w="599"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75,58%</w:t>
            </w:r>
          </w:p>
        </w:tc>
      </w:tr>
      <w:tr w:rsidR="000F1899"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vAlign w:val="center"/>
            <w:hideMark/>
          </w:tcPr>
          <w:p w:rsidR="000F1899" w:rsidRPr="00A02051" w:rsidRDefault="000F1899" w:rsidP="00A02051">
            <w:pPr>
              <w:spacing w:after="0" w:line="240" w:lineRule="auto"/>
              <w:rPr>
                <w:rFonts w:eastAsia="Times New Roman" w:cs="Tahoma"/>
                <w:b/>
                <w:color w:val="000000"/>
              </w:rPr>
            </w:pPr>
            <w:r w:rsidRPr="00A02051">
              <w:rPr>
                <w:rFonts w:cs="Tahoma"/>
                <w:b/>
                <w:color w:val="000000"/>
              </w:rPr>
              <w:t>Οφειλέτες που η οφειλή τους ξεκινάει το 2011</w:t>
            </w:r>
          </w:p>
        </w:tc>
        <w:tc>
          <w:tcPr>
            <w:tcW w:w="679" w:type="pct"/>
            <w:tcBorders>
              <w:top w:val="single" w:sz="4" w:space="0" w:color="5F6976"/>
              <w:left w:val="single" w:sz="4" w:space="0" w:color="5F6976"/>
              <w:bottom w:val="single" w:sz="4" w:space="0" w:color="5F6976"/>
              <w:right w:val="single" w:sz="4" w:space="0" w:color="5F6976"/>
            </w:tcBorders>
            <w:noWrap/>
            <w:vAlign w:val="center"/>
            <w:hideMark/>
          </w:tcPr>
          <w:p w:rsidR="000F1899" w:rsidRPr="000F1899" w:rsidRDefault="000F1899" w:rsidP="000F1899">
            <w:pPr>
              <w:spacing w:after="0" w:line="240" w:lineRule="auto"/>
              <w:jc w:val="right"/>
              <w:rPr>
                <w:rFonts w:cs="Tahoma"/>
                <w:bCs/>
              </w:rPr>
            </w:pPr>
            <w:r w:rsidRPr="000F1899">
              <w:rPr>
                <w:rFonts w:cs="Tahoma"/>
                <w:bCs/>
              </w:rPr>
              <w:t>105.610</w:t>
            </w:r>
          </w:p>
        </w:tc>
        <w:tc>
          <w:tcPr>
            <w:tcW w:w="985" w:type="pct"/>
            <w:tcBorders>
              <w:top w:val="single" w:sz="4" w:space="0" w:color="5F6976"/>
              <w:left w:val="single" w:sz="4" w:space="0" w:color="5F6976"/>
              <w:bottom w:val="single" w:sz="4" w:space="0" w:color="5F6976"/>
              <w:right w:val="single" w:sz="4" w:space="0" w:color="auto"/>
            </w:tcBorders>
            <w:noWrap/>
            <w:vAlign w:val="center"/>
            <w:hideMark/>
          </w:tcPr>
          <w:p w:rsidR="000F1899" w:rsidRPr="000F1899" w:rsidRDefault="000F1899" w:rsidP="000F1899">
            <w:pPr>
              <w:spacing w:after="0" w:line="240" w:lineRule="auto"/>
              <w:jc w:val="right"/>
              <w:rPr>
                <w:rFonts w:cs="Tahoma"/>
                <w:bCs/>
              </w:rPr>
            </w:pPr>
            <w:r w:rsidRPr="000F1899">
              <w:rPr>
                <w:rFonts w:cs="Tahoma"/>
                <w:bCs/>
              </w:rPr>
              <w:t>1.688.590.847 €</w:t>
            </w:r>
          </w:p>
        </w:tc>
        <w:tc>
          <w:tcPr>
            <w:tcW w:w="440"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4,12%</w:t>
            </w:r>
          </w:p>
        </w:tc>
        <w:tc>
          <w:tcPr>
            <w:tcW w:w="599"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79,70%</w:t>
            </w:r>
          </w:p>
        </w:tc>
      </w:tr>
      <w:tr w:rsidR="000F1899"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vAlign w:val="center"/>
            <w:hideMark/>
          </w:tcPr>
          <w:p w:rsidR="000F1899" w:rsidRPr="00A02051" w:rsidRDefault="000F1899" w:rsidP="00A02051">
            <w:pPr>
              <w:spacing w:after="0" w:line="240" w:lineRule="auto"/>
              <w:rPr>
                <w:rFonts w:eastAsia="Times New Roman" w:cs="Tahoma"/>
                <w:b/>
                <w:color w:val="000000"/>
              </w:rPr>
            </w:pPr>
            <w:r w:rsidRPr="00A02051">
              <w:rPr>
                <w:rFonts w:cs="Tahoma"/>
                <w:b/>
                <w:color w:val="000000"/>
              </w:rPr>
              <w:t>Οφειλέτες που η οφειλή τους ξεκινάει το 2012</w:t>
            </w:r>
          </w:p>
        </w:tc>
        <w:tc>
          <w:tcPr>
            <w:tcW w:w="679" w:type="pct"/>
            <w:tcBorders>
              <w:top w:val="single" w:sz="4" w:space="0" w:color="5F6976"/>
              <w:left w:val="single" w:sz="4" w:space="0" w:color="5F6976"/>
              <w:bottom w:val="single" w:sz="4" w:space="0" w:color="5F6976"/>
              <w:right w:val="single" w:sz="4" w:space="0" w:color="5F6976"/>
            </w:tcBorders>
            <w:noWrap/>
            <w:vAlign w:val="center"/>
            <w:hideMark/>
          </w:tcPr>
          <w:p w:rsidR="000F1899" w:rsidRPr="000F1899" w:rsidRDefault="000F1899" w:rsidP="000F1899">
            <w:pPr>
              <w:spacing w:after="0" w:line="240" w:lineRule="auto"/>
              <w:jc w:val="right"/>
              <w:rPr>
                <w:rFonts w:cs="Tahoma"/>
                <w:bCs/>
              </w:rPr>
            </w:pPr>
            <w:r w:rsidRPr="000F1899">
              <w:rPr>
                <w:rFonts w:cs="Tahoma"/>
                <w:bCs/>
              </w:rPr>
              <w:t>89.785</w:t>
            </w:r>
          </w:p>
        </w:tc>
        <w:tc>
          <w:tcPr>
            <w:tcW w:w="985" w:type="pct"/>
            <w:tcBorders>
              <w:top w:val="single" w:sz="4" w:space="0" w:color="5F6976"/>
              <w:left w:val="single" w:sz="4" w:space="0" w:color="5F6976"/>
              <w:bottom w:val="single" w:sz="4" w:space="0" w:color="5F6976"/>
              <w:right w:val="single" w:sz="4" w:space="0" w:color="auto"/>
            </w:tcBorders>
            <w:noWrap/>
            <w:vAlign w:val="center"/>
            <w:hideMark/>
          </w:tcPr>
          <w:p w:rsidR="000F1899" w:rsidRPr="000F1899" w:rsidRDefault="000F1899" w:rsidP="000F1899">
            <w:pPr>
              <w:spacing w:after="0" w:line="240" w:lineRule="auto"/>
              <w:jc w:val="right"/>
              <w:rPr>
                <w:rFonts w:cs="Tahoma"/>
                <w:bCs/>
              </w:rPr>
            </w:pPr>
            <w:r w:rsidRPr="000F1899">
              <w:rPr>
                <w:rFonts w:cs="Tahoma"/>
                <w:bCs/>
              </w:rPr>
              <w:t>1.180.122.869 €</w:t>
            </w:r>
          </w:p>
        </w:tc>
        <w:tc>
          <w:tcPr>
            <w:tcW w:w="440"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2,88%</w:t>
            </w:r>
          </w:p>
        </w:tc>
        <w:tc>
          <w:tcPr>
            <w:tcW w:w="599"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82,58%</w:t>
            </w:r>
          </w:p>
        </w:tc>
      </w:tr>
      <w:tr w:rsidR="000F1899"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vAlign w:val="center"/>
            <w:hideMark/>
          </w:tcPr>
          <w:p w:rsidR="000F1899" w:rsidRPr="00A02051" w:rsidRDefault="000F1899" w:rsidP="00A02051">
            <w:pPr>
              <w:spacing w:after="0" w:line="240" w:lineRule="auto"/>
              <w:rPr>
                <w:rFonts w:eastAsia="Times New Roman" w:cs="Tahoma"/>
                <w:b/>
                <w:color w:val="000000"/>
              </w:rPr>
            </w:pPr>
            <w:r w:rsidRPr="00A02051">
              <w:rPr>
                <w:rFonts w:cs="Tahoma"/>
                <w:b/>
                <w:color w:val="000000"/>
              </w:rPr>
              <w:t>Οφειλέτες που η οφειλή τους ξεκινάει το 2013</w:t>
            </w:r>
          </w:p>
        </w:tc>
        <w:tc>
          <w:tcPr>
            <w:tcW w:w="679" w:type="pct"/>
            <w:tcBorders>
              <w:top w:val="single" w:sz="4" w:space="0" w:color="5F6976"/>
              <w:left w:val="single" w:sz="4" w:space="0" w:color="5F6976"/>
              <w:bottom w:val="single" w:sz="4" w:space="0" w:color="5F6976"/>
              <w:right w:val="single" w:sz="4" w:space="0" w:color="5F6976"/>
            </w:tcBorders>
            <w:noWrap/>
            <w:vAlign w:val="center"/>
            <w:hideMark/>
          </w:tcPr>
          <w:p w:rsidR="000F1899" w:rsidRPr="000F1899" w:rsidRDefault="000F1899" w:rsidP="000F1899">
            <w:pPr>
              <w:spacing w:after="0" w:line="240" w:lineRule="auto"/>
              <w:jc w:val="right"/>
              <w:rPr>
                <w:rFonts w:cs="Tahoma"/>
                <w:bCs/>
              </w:rPr>
            </w:pPr>
            <w:r w:rsidRPr="000F1899">
              <w:rPr>
                <w:rFonts w:cs="Tahoma"/>
                <w:bCs/>
              </w:rPr>
              <w:t>83.702</w:t>
            </w:r>
          </w:p>
        </w:tc>
        <w:tc>
          <w:tcPr>
            <w:tcW w:w="985" w:type="pct"/>
            <w:tcBorders>
              <w:top w:val="single" w:sz="4" w:space="0" w:color="5F6976"/>
              <w:left w:val="single" w:sz="4" w:space="0" w:color="5F6976"/>
              <w:bottom w:val="single" w:sz="4" w:space="0" w:color="5F6976"/>
              <w:right w:val="single" w:sz="4" w:space="0" w:color="auto"/>
            </w:tcBorders>
            <w:noWrap/>
            <w:vAlign w:val="center"/>
            <w:hideMark/>
          </w:tcPr>
          <w:p w:rsidR="000F1899" w:rsidRPr="000F1899" w:rsidRDefault="000F1899" w:rsidP="000F1899">
            <w:pPr>
              <w:spacing w:after="0" w:line="240" w:lineRule="auto"/>
              <w:jc w:val="right"/>
              <w:rPr>
                <w:rFonts w:cs="Tahoma"/>
                <w:bCs/>
              </w:rPr>
            </w:pPr>
            <w:r w:rsidRPr="000F1899">
              <w:rPr>
                <w:rFonts w:cs="Tahoma"/>
                <w:bCs/>
              </w:rPr>
              <w:t>778.535.414 €</w:t>
            </w:r>
          </w:p>
        </w:tc>
        <w:tc>
          <w:tcPr>
            <w:tcW w:w="440"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1,90%</w:t>
            </w:r>
          </w:p>
        </w:tc>
        <w:tc>
          <w:tcPr>
            <w:tcW w:w="599"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84,48%</w:t>
            </w:r>
          </w:p>
        </w:tc>
      </w:tr>
      <w:tr w:rsidR="000F1899"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vAlign w:val="center"/>
            <w:hideMark/>
          </w:tcPr>
          <w:p w:rsidR="000F1899" w:rsidRPr="00A02051" w:rsidRDefault="000F1899" w:rsidP="00A02051">
            <w:pPr>
              <w:spacing w:after="0" w:line="240" w:lineRule="auto"/>
              <w:rPr>
                <w:rFonts w:eastAsia="Times New Roman" w:cs="Tahoma"/>
                <w:b/>
                <w:color w:val="000000"/>
              </w:rPr>
            </w:pPr>
            <w:r w:rsidRPr="00A02051">
              <w:rPr>
                <w:rFonts w:cs="Tahoma"/>
                <w:b/>
                <w:color w:val="000000"/>
              </w:rPr>
              <w:t>Οφειλέτες που η οφειλή τους ξεκινάει το 2014</w:t>
            </w:r>
          </w:p>
        </w:tc>
        <w:tc>
          <w:tcPr>
            <w:tcW w:w="679" w:type="pct"/>
            <w:tcBorders>
              <w:top w:val="single" w:sz="4" w:space="0" w:color="5F6976"/>
              <w:left w:val="single" w:sz="4" w:space="0" w:color="5F6976"/>
              <w:bottom w:val="single" w:sz="4" w:space="0" w:color="5F6976"/>
              <w:right w:val="single" w:sz="4" w:space="0" w:color="5F6976"/>
            </w:tcBorders>
            <w:noWrap/>
            <w:vAlign w:val="center"/>
            <w:hideMark/>
          </w:tcPr>
          <w:p w:rsidR="000F1899" w:rsidRPr="000F1899" w:rsidRDefault="000F1899" w:rsidP="000F1899">
            <w:pPr>
              <w:spacing w:after="0" w:line="240" w:lineRule="auto"/>
              <w:jc w:val="right"/>
              <w:rPr>
                <w:rFonts w:cs="Tahoma"/>
                <w:bCs/>
              </w:rPr>
            </w:pPr>
            <w:r w:rsidRPr="000F1899">
              <w:rPr>
                <w:rFonts w:cs="Tahoma"/>
                <w:bCs/>
              </w:rPr>
              <w:t>83.568</w:t>
            </w:r>
          </w:p>
        </w:tc>
        <w:tc>
          <w:tcPr>
            <w:tcW w:w="985" w:type="pct"/>
            <w:tcBorders>
              <w:top w:val="single" w:sz="4" w:space="0" w:color="5F6976"/>
              <w:left w:val="single" w:sz="4" w:space="0" w:color="5F6976"/>
              <w:bottom w:val="single" w:sz="4" w:space="0" w:color="5F6976"/>
              <w:right w:val="single" w:sz="4" w:space="0" w:color="auto"/>
            </w:tcBorders>
            <w:noWrap/>
            <w:vAlign w:val="center"/>
            <w:hideMark/>
          </w:tcPr>
          <w:p w:rsidR="000F1899" w:rsidRPr="000F1899" w:rsidRDefault="000F1899" w:rsidP="000F1899">
            <w:pPr>
              <w:spacing w:after="0" w:line="240" w:lineRule="auto"/>
              <w:jc w:val="right"/>
              <w:rPr>
                <w:rFonts w:cs="Tahoma"/>
                <w:bCs/>
              </w:rPr>
            </w:pPr>
            <w:r w:rsidRPr="000F1899">
              <w:rPr>
                <w:rFonts w:cs="Tahoma"/>
                <w:bCs/>
              </w:rPr>
              <w:t>605.811.660 €</w:t>
            </w:r>
          </w:p>
        </w:tc>
        <w:tc>
          <w:tcPr>
            <w:tcW w:w="440"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1,48%</w:t>
            </w:r>
          </w:p>
        </w:tc>
        <w:tc>
          <w:tcPr>
            <w:tcW w:w="599"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85,95%</w:t>
            </w:r>
          </w:p>
        </w:tc>
      </w:tr>
      <w:tr w:rsidR="000F1899"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vAlign w:val="center"/>
            <w:hideMark/>
          </w:tcPr>
          <w:p w:rsidR="000F1899" w:rsidRPr="00A02051" w:rsidRDefault="000F1899" w:rsidP="00A02051">
            <w:pPr>
              <w:spacing w:after="0" w:line="240" w:lineRule="auto"/>
              <w:rPr>
                <w:rFonts w:eastAsia="Times New Roman" w:cs="Tahoma"/>
                <w:b/>
                <w:color w:val="000000"/>
              </w:rPr>
            </w:pPr>
            <w:r w:rsidRPr="00A02051">
              <w:rPr>
                <w:rFonts w:cs="Tahoma"/>
                <w:b/>
                <w:color w:val="000000"/>
              </w:rPr>
              <w:t>Οφειλέτες που η οφειλή τους ξεκινάει το 2015</w:t>
            </w:r>
          </w:p>
        </w:tc>
        <w:tc>
          <w:tcPr>
            <w:tcW w:w="679" w:type="pct"/>
            <w:tcBorders>
              <w:top w:val="single" w:sz="4" w:space="0" w:color="5F6976"/>
              <w:left w:val="single" w:sz="4" w:space="0" w:color="5F6976"/>
              <w:bottom w:val="single" w:sz="4" w:space="0" w:color="5F6976"/>
              <w:right w:val="single" w:sz="4" w:space="0" w:color="5F6976"/>
            </w:tcBorders>
            <w:noWrap/>
            <w:vAlign w:val="center"/>
            <w:hideMark/>
          </w:tcPr>
          <w:p w:rsidR="000F1899" w:rsidRPr="000F1899" w:rsidRDefault="000F1899" w:rsidP="000F1899">
            <w:pPr>
              <w:spacing w:after="0" w:line="240" w:lineRule="auto"/>
              <w:jc w:val="right"/>
              <w:rPr>
                <w:rFonts w:cs="Tahoma"/>
                <w:bCs/>
              </w:rPr>
            </w:pPr>
            <w:r w:rsidRPr="000F1899">
              <w:rPr>
                <w:rFonts w:cs="Tahoma"/>
                <w:bCs/>
              </w:rPr>
              <w:t>74.199</w:t>
            </w:r>
          </w:p>
        </w:tc>
        <w:tc>
          <w:tcPr>
            <w:tcW w:w="985" w:type="pct"/>
            <w:tcBorders>
              <w:top w:val="single" w:sz="4" w:space="0" w:color="5F6976"/>
              <w:left w:val="single" w:sz="4" w:space="0" w:color="5F6976"/>
              <w:bottom w:val="single" w:sz="4" w:space="0" w:color="5F6976"/>
              <w:right w:val="single" w:sz="4" w:space="0" w:color="auto"/>
            </w:tcBorders>
            <w:noWrap/>
            <w:vAlign w:val="center"/>
            <w:hideMark/>
          </w:tcPr>
          <w:p w:rsidR="000F1899" w:rsidRPr="000F1899" w:rsidRDefault="000F1899" w:rsidP="000F1899">
            <w:pPr>
              <w:spacing w:after="0" w:line="240" w:lineRule="auto"/>
              <w:jc w:val="right"/>
              <w:rPr>
                <w:rFonts w:cs="Tahoma"/>
                <w:bCs/>
              </w:rPr>
            </w:pPr>
            <w:r w:rsidRPr="000F1899">
              <w:rPr>
                <w:rFonts w:cs="Tahoma"/>
                <w:bCs/>
              </w:rPr>
              <w:t>460.083.518 €</w:t>
            </w:r>
          </w:p>
        </w:tc>
        <w:tc>
          <w:tcPr>
            <w:tcW w:w="440"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1,12%</w:t>
            </w:r>
          </w:p>
        </w:tc>
        <w:tc>
          <w:tcPr>
            <w:tcW w:w="599"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87,07%</w:t>
            </w:r>
          </w:p>
        </w:tc>
      </w:tr>
      <w:tr w:rsidR="000F1899"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vAlign w:val="center"/>
            <w:hideMark/>
          </w:tcPr>
          <w:p w:rsidR="000F1899" w:rsidRPr="00A02051" w:rsidRDefault="000F1899" w:rsidP="00A02051">
            <w:pPr>
              <w:spacing w:after="0" w:line="240" w:lineRule="auto"/>
              <w:rPr>
                <w:rFonts w:eastAsia="Times New Roman" w:cs="Tahoma"/>
                <w:b/>
                <w:color w:val="000000"/>
              </w:rPr>
            </w:pPr>
            <w:r w:rsidRPr="00A02051">
              <w:rPr>
                <w:rFonts w:cs="Tahoma"/>
                <w:b/>
                <w:color w:val="000000"/>
              </w:rPr>
              <w:t>Οφειλέτες που η οφειλή τους ξεκινάει το 2016</w:t>
            </w:r>
          </w:p>
        </w:tc>
        <w:tc>
          <w:tcPr>
            <w:tcW w:w="679" w:type="pct"/>
            <w:tcBorders>
              <w:top w:val="single" w:sz="4" w:space="0" w:color="5F6976"/>
              <w:left w:val="single" w:sz="4" w:space="0" w:color="5F6976"/>
              <w:bottom w:val="single" w:sz="4" w:space="0" w:color="5F6976"/>
              <w:right w:val="single" w:sz="4" w:space="0" w:color="5F6976"/>
            </w:tcBorders>
            <w:noWrap/>
            <w:vAlign w:val="center"/>
            <w:hideMark/>
          </w:tcPr>
          <w:p w:rsidR="000F1899" w:rsidRPr="000F1899" w:rsidRDefault="000F1899" w:rsidP="000F1899">
            <w:pPr>
              <w:spacing w:after="0" w:line="240" w:lineRule="auto"/>
              <w:jc w:val="right"/>
              <w:rPr>
                <w:rFonts w:cs="Tahoma"/>
                <w:bCs/>
              </w:rPr>
            </w:pPr>
            <w:r w:rsidRPr="000F1899">
              <w:rPr>
                <w:rFonts w:cs="Tahoma"/>
                <w:bCs/>
              </w:rPr>
              <w:t>110.223</w:t>
            </w:r>
          </w:p>
        </w:tc>
        <w:tc>
          <w:tcPr>
            <w:tcW w:w="985" w:type="pct"/>
            <w:tcBorders>
              <w:top w:val="single" w:sz="4" w:space="0" w:color="5F6976"/>
              <w:left w:val="single" w:sz="4" w:space="0" w:color="5F6976"/>
              <w:bottom w:val="single" w:sz="4" w:space="0" w:color="5F6976"/>
              <w:right w:val="single" w:sz="4" w:space="0" w:color="auto"/>
            </w:tcBorders>
            <w:noWrap/>
            <w:vAlign w:val="center"/>
            <w:hideMark/>
          </w:tcPr>
          <w:p w:rsidR="000F1899" w:rsidRPr="000F1899" w:rsidRDefault="000F1899" w:rsidP="000F1899">
            <w:pPr>
              <w:spacing w:after="0" w:line="240" w:lineRule="auto"/>
              <w:jc w:val="right"/>
              <w:rPr>
                <w:rFonts w:cs="Tahoma"/>
                <w:bCs/>
              </w:rPr>
            </w:pPr>
            <w:r w:rsidRPr="000F1899">
              <w:rPr>
                <w:rFonts w:cs="Tahoma"/>
                <w:bCs/>
              </w:rPr>
              <w:t>468.120.140 €</w:t>
            </w:r>
          </w:p>
        </w:tc>
        <w:tc>
          <w:tcPr>
            <w:tcW w:w="440"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1,14%</w:t>
            </w:r>
          </w:p>
        </w:tc>
        <w:tc>
          <w:tcPr>
            <w:tcW w:w="599"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88,22%</w:t>
            </w:r>
          </w:p>
        </w:tc>
      </w:tr>
      <w:tr w:rsidR="000F1899"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vAlign w:val="center"/>
            <w:hideMark/>
          </w:tcPr>
          <w:p w:rsidR="000F1899" w:rsidRPr="00A02051" w:rsidRDefault="000F1899" w:rsidP="00A02051">
            <w:pPr>
              <w:spacing w:after="0" w:line="240" w:lineRule="auto"/>
              <w:rPr>
                <w:rFonts w:eastAsia="Times New Roman" w:cs="Tahoma"/>
                <w:b/>
                <w:color w:val="000000"/>
              </w:rPr>
            </w:pPr>
            <w:r w:rsidRPr="00A02051">
              <w:rPr>
                <w:rFonts w:cs="Tahoma"/>
                <w:b/>
                <w:color w:val="000000"/>
              </w:rPr>
              <w:t>Οφειλέτες που η οφειλή τους ξεκινάει το 2017</w:t>
            </w:r>
          </w:p>
        </w:tc>
        <w:tc>
          <w:tcPr>
            <w:tcW w:w="679" w:type="pct"/>
            <w:tcBorders>
              <w:top w:val="single" w:sz="4" w:space="0" w:color="5F6976"/>
              <w:left w:val="single" w:sz="4" w:space="0" w:color="5F6976"/>
              <w:bottom w:val="single" w:sz="4" w:space="0" w:color="5F6976"/>
              <w:right w:val="single" w:sz="4" w:space="0" w:color="5F6976"/>
            </w:tcBorders>
            <w:noWrap/>
            <w:vAlign w:val="center"/>
            <w:hideMark/>
          </w:tcPr>
          <w:p w:rsidR="000F1899" w:rsidRPr="000F1899" w:rsidRDefault="000F1899" w:rsidP="000F1899">
            <w:pPr>
              <w:spacing w:after="0" w:line="240" w:lineRule="auto"/>
              <w:jc w:val="right"/>
              <w:rPr>
                <w:rFonts w:cs="Tahoma"/>
                <w:bCs/>
              </w:rPr>
            </w:pPr>
            <w:r w:rsidRPr="000F1899">
              <w:rPr>
                <w:rFonts w:cs="Tahoma"/>
                <w:bCs/>
              </w:rPr>
              <w:t>417.327</w:t>
            </w:r>
          </w:p>
        </w:tc>
        <w:tc>
          <w:tcPr>
            <w:tcW w:w="985" w:type="pct"/>
            <w:tcBorders>
              <w:top w:val="single" w:sz="4" w:space="0" w:color="5F6976"/>
              <w:left w:val="single" w:sz="4" w:space="0" w:color="5F6976"/>
              <w:bottom w:val="single" w:sz="4" w:space="0" w:color="5F6976"/>
              <w:right w:val="single" w:sz="4" w:space="0" w:color="auto"/>
            </w:tcBorders>
            <w:noWrap/>
            <w:vAlign w:val="center"/>
            <w:hideMark/>
          </w:tcPr>
          <w:p w:rsidR="000F1899" w:rsidRPr="000F1899" w:rsidRDefault="000F1899" w:rsidP="000F1899">
            <w:pPr>
              <w:spacing w:after="0" w:line="240" w:lineRule="auto"/>
              <w:jc w:val="right"/>
              <w:rPr>
                <w:rFonts w:cs="Tahoma"/>
                <w:bCs/>
              </w:rPr>
            </w:pPr>
            <w:r w:rsidRPr="000F1899">
              <w:rPr>
                <w:rFonts w:cs="Tahoma"/>
                <w:bCs/>
              </w:rPr>
              <w:t>3.479.054.991 €</w:t>
            </w:r>
          </w:p>
        </w:tc>
        <w:tc>
          <w:tcPr>
            <w:tcW w:w="440"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8,48%</w:t>
            </w:r>
          </w:p>
        </w:tc>
        <w:tc>
          <w:tcPr>
            <w:tcW w:w="599"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96,70%</w:t>
            </w:r>
          </w:p>
        </w:tc>
      </w:tr>
      <w:tr w:rsidR="000F1899"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vAlign w:val="center"/>
            <w:hideMark/>
          </w:tcPr>
          <w:p w:rsidR="000F1899" w:rsidRPr="00A02051" w:rsidRDefault="000F1899" w:rsidP="00A02051">
            <w:pPr>
              <w:spacing w:after="0" w:line="240" w:lineRule="auto"/>
              <w:rPr>
                <w:rFonts w:eastAsia="Times New Roman" w:cs="Tahoma"/>
                <w:b/>
                <w:color w:val="000000"/>
              </w:rPr>
            </w:pPr>
            <w:r w:rsidRPr="00A02051">
              <w:rPr>
                <w:rFonts w:cs="Tahoma"/>
                <w:b/>
                <w:color w:val="000000"/>
              </w:rPr>
              <w:t>Οφειλέτες που η οφειλή τους ξεκινάει το 2018</w:t>
            </w:r>
          </w:p>
        </w:tc>
        <w:tc>
          <w:tcPr>
            <w:tcW w:w="679" w:type="pct"/>
            <w:tcBorders>
              <w:top w:val="single" w:sz="4" w:space="0" w:color="5F6976"/>
              <w:left w:val="single" w:sz="4" w:space="0" w:color="5F6976"/>
              <w:bottom w:val="single" w:sz="4" w:space="0" w:color="5F6976"/>
              <w:right w:val="single" w:sz="4" w:space="0" w:color="5F6976"/>
            </w:tcBorders>
            <w:noWrap/>
            <w:vAlign w:val="center"/>
            <w:hideMark/>
          </w:tcPr>
          <w:p w:rsidR="000F1899" w:rsidRPr="000F1899" w:rsidRDefault="000F1899" w:rsidP="000F1899">
            <w:pPr>
              <w:spacing w:after="0" w:line="240" w:lineRule="auto"/>
              <w:jc w:val="right"/>
              <w:rPr>
                <w:rFonts w:cs="Tahoma"/>
                <w:bCs/>
              </w:rPr>
            </w:pPr>
            <w:r w:rsidRPr="000F1899">
              <w:rPr>
                <w:rFonts w:cs="Tahoma"/>
                <w:bCs/>
              </w:rPr>
              <w:t>134.417</w:t>
            </w:r>
          </w:p>
        </w:tc>
        <w:tc>
          <w:tcPr>
            <w:tcW w:w="985" w:type="pct"/>
            <w:tcBorders>
              <w:top w:val="single" w:sz="4" w:space="0" w:color="5F6976"/>
              <w:left w:val="single" w:sz="4" w:space="0" w:color="5F6976"/>
              <w:bottom w:val="single" w:sz="4" w:space="0" w:color="5F6976"/>
              <w:right w:val="single" w:sz="4" w:space="0" w:color="auto"/>
            </w:tcBorders>
            <w:noWrap/>
            <w:vAlign w:val="center"/>
            <w:hideMark/>
          </w:tcPr>
          <w:p w:rsidR="000F1899" w:rsidRPr="000F1899" w:rsidRDefault="000F1899" w:rsidP="000F1899">
            <w:pPr>
              <w:spacing w:after="0" w:line="240" w:lineRule="auto"/>
              <w:jc w:val="right"/>
              <w:rPr>
                <w:rFonts w:cs="Tahoma"/>
                <w:bCs/>
              </w:rPr>
            </w:pPr>
            <w:r w:rsidRPr="000F1899">
              <w:rPr>
                <w:rFonts w:cs="Tahoma"/>
                <w:bCs/>
              </w:rPr>
              <w:t>638.228.173 €</w:t>
            </w:r>
          </w:p>
        </w:tc>
        <w:tc>
          <w:tcPr>
            <w:tcW w:w="440"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1,56%</w:t>
            </w:r>
          </w:p>
        </w:tc>
        <w:tc>
          <w:tcPr>
            <w:tcW w:w="599"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98,25%</w:t>
            </w:r>
          </w:p>
        </w:tc>
      </w:tr>
      <w:tr w:rsidR="000F1899"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vAlign w:val="center"/>
            <w:hideMark/>
          </w:tcPr>
          <w:p w:rsidR="000F1899" w:rsidRPr="00A02051" w:rsidRDefault="000F1899" w:rsidP="00A02051">
            <w:pPr>
              <w:spacing w:after="0" w:line="240" w:lineRule="auto"/>
              <w:rPr>
                <w:rFonts w:eastAsia="Times New Roman" w:cs="Tahoma"/>
                <w:b/>
                <w:color w:val="000000"/>
              </w:rPr>
            </w:pPr>
            <w:r w:rsidRPr="00A02051">
              <w:rPr>
                <w:rFonts w:cs="Tahoma"/>
                <w:b/>
                <w:color w:val="000000"/>
              </w:rPr>
              <w:t>Οφειλέτες που η οφειλή τους ξεκινάει το 2019</w:t>
            </w:r>
          </w:p>
        </w:tc>
        <w:tc>
          <w:tcPr>
            <w:tcW w:w="679" w:type="pct"/>
            <w:tcBorders>
              <w:top w:val="single" w:sz="4" w:space="0" w:color="5F6976"/>
              <w:left w:val="single" w:sz="4" w:space="0" w:color="5F6976"/>
              <w:bottom w:val="single" w:sz="4" w:space="0" w:color="5F6976"/>
              <w:right w:val="single" w:sz="4" w:space="0" w:color="5F6976"/>
            </w:tcBorders>
            <w:noWrap/>
            <w:vAlign w:val="center"/>
            <w:hideMark/>
          </w:tcPr>
          <w:p w:rsidR="000F1899" w:rsidRPr="000F1899" w:rsidRDefault="000F1899" w:rsidP="000F1899">
            <w:pPr>
              <w:spacing w:after="0" w:line="240" w:lineRule="auto"/>
              <w:jc w:val="right"/>
              <w:rPr>
                <w:rFonts w:cs="Tahoma"/>
                <w:bCs/>
              </w:rPr>
            </w:pPr>
            <w:r w:rsidRPr="000F1899">
              <w:rPr>
                <w:rFonts w:cs="Tahoma"/>
                <w:bCs/>
              </w:rPr>
              <w:t>176.330</w:t>
            </w:r>
          </w:p>
        </w:tc>
        <w:tc>
          <w:tcPr>
            <w:tcW w:w="985" w:type="pct"/>
            <w:tcBorders>
              <w:top w:val="single" w:sz="4" w:space="0" w:color="5F6976"/>
              <w:left w:val="single" w:sz="4" w:space="0" w:color="5F6976"/>
              <w:bottom w:val="single" w:sz="4" w:space="0" w:color="5F6976"/>
              <w:right w:val="single" w:sz="4" w:space="0" w:color="auto"/>
            </w:tcBorders>
            <w:noWrap/>
            <w:vAlign w:val="center"/>
            <w:hideMark/>
          </w:tcPr>
          <w:p w:rsidR="000F1899" w:rsidRPr="000F1899" w:rsidRDefault="000F1899" w:rsidP="000F1899">
            <w:pPr>
              <w:spacing w:after="0" w:line="240" w:lineRule="auto"/>
              <w:jc w:val="right"/>
              <w:rPr>
                <w:rFonts w:cs="Tahoma"/>
                <w:bCs/>
              </w:rPr>
            </w:pPr>
            <w:r w:rsidRPr="000F1899">
              <w:rPr>
                <w:rFonts w:cs="Tahoma"/>
                <w:bCs/>
              </w:rPr>
              <w:t>392.233.569 €</w:t>
            </w:r>
          </w:p>
        </w:tc>
        <w:tc>
          <w:tcPr>
            <w:tcW w:w="440"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0,96%</w:t>
            </w:r>
          </w:p>
        </w:tc>
        <w:tc>
          <w:tcPr>
            <w:tcW w:w="599" w:type="pct"/>
            <w:tcBorders>
              <w:top w:val="single" w:sz="4" w:space="0" w:color="5F6976"/>
              <w:left w:val="single" w:sz="4" w:space="0" w:color="auto"/>
              <w:bottom w:val="single" w:sz="4" w:space="0" w:color="5F6976"/>
              <w:right w:val="single" w:sz="4" w:space="0" w:color="auto"/>
            </w:tcBorders>
            <w:vAlign w:val="center"/>
            <w:hideMark/>
          </w:tcPr>
          <w:p w:rsidR="000F1899" w:rsidRPr="000F1899" w:rsidRDefault="000F1899" w:rsidP="000F1899">
            <w:pPr>
              <w:spacing w:after="0" w:line="240" w:lineRule="auto"/>
              <w:jc w:val="right"/>
              <w:rPr>
                <w:rFonts w:cs="Tahoma"/>
                <w:bCs/>
              </w:rPr>
            </w:pPr>
            <w:r w:rsidRPr="000F1899">
              <w:rPr>
                <w:rFonts w:cs="Tahoma"/>
                <w:bCs/>
              </w:rPr>
              <w:t>99,21%</w:t>
            </w:r>
          </w:p>
        </w:tc>
      </w:tr>
      <w:tr w:rsidR="00C71460"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vAlign w:val="center"/>
          </w:tcPr>
          <w:p w:rsidR="00C71460" w:rsidRPr="00A02051" w:rsidRDefault="00C71460" w:rsidP="00C71460">
            <w:pPr>
              <w:spacing w:after="0" w:line="240" w:lineRule="auto"/>
              <w:rPr>
                <w:rFonts w:cs="Tahoma"/>
                <w:b/>
                <w:color w:val="000000"/>
              </w:rPr>
            </w:pPr>
            <w:r w:rsidRPr="00A02051">
              <w:rPr>
                <w:rFonts w:cs="Tahoma"/>
                <w:b/>
                <w:color w:val="000000"/>
              </w:rPr>
              <w:t>Οφειλέτες που η οφειλή τους ξεκινάει το 20</w:t>
            </w:r>
            <w:r>
              <w:rPr>
                <w:rFonts w:cs="Tahoma"/>
                <w:b/>
                <w:color w:val="000000"/>
              </w:rPr>
              <w:t>20</w:t>
            </w:r>
          </w:p>
        </w:tc>
        <w:tc>
          <w:tcPr>
            <w:tcW w:w="679" w:type="pct"/>
            <w:tcBorders>
              <w:top w:val="single" w:sz="4" w:space="0" w:color="5F6976"/>
              <w:left w:val="single" w:sz="4" w:space="0" w:color="5F6976"/>
              <w:bottom w:val="single" w:sz="4" w:space="0" w:color="5F6976"/>
              <w:right w:val="single" w:sz="4" w:space="0" w:color="5F6976"/>
            </w:tcBorders>
            <w:noWrap/>
            <w:vAlign w:val="center"/>
          </w:tcPr>
          <w:p w:rsidR="00C71460" w:rsidRPr="00C71460" w:rsidRDefault="00C71460" w:rsidP="00C71460">
            <w:pPr>
              <w:spacing w:after="0" w:line="240" w:lineRule="auto"/>
              <w:jc w:val="right"/>
              <w:rPr>
                <w:rFonts w:cs="Tahoma"/>
                <w:bCs/>
              </w:rPr>
            </w:pPr>
            <w:r w:rsidRPr="00C71460">
              <w:rPr>
                <w:rFonts w:cs="Tahoma"/>
                <w:bCs/>
              </w:rPr>
              <w:t>102.919</w:t>
            </w:r>
          </w:p>
        </w:tc>
        <w:tc>
          <w:tcPr>
            <w:tcW w:w="985" w:type="pct"/>
            <w:tcBorders>
              <w:top w:val="single" w:sz="4" w:space="0" w:color="5F6976"/>
              <w:left w:val="single" w:sz="4" w:space="0" w:color="5F6976"/>
              <w:bottom w:val="single" w:sz="4" w:space="0" w:color="5F6976"/>
              <w:right w:val="single" w:sz="4" w:space="0" w:color="auto"/>
            </w:tcBorders>
            <w:noWrap/>
            <w:vAlign w:val="center"/>
          </w:tcPr>
          <w:p w:rsidR="00C71460" w:rsidRPr="00C71460" w:rsidRDefault="00C71460" w:rsidP="00C71460">
            <w:pPr>
              <w:spacing w:after="0" w:line="240" w:lineRule="auto"/>
              <w:jc w:val="right"/>
              <w:rPr>
                <w:rFonts w:cs="Tahoma"/>
                <w:bCs/>
              </w:rPr>
            </w:pPr>
            <w:r w:rsidRPr="00C71460">
              <w:rPr>
                <w:rFonts w:cs="Tahoma"/>
                <w:bCs/>
              </w:rPr>
              <w:t>221.146.417 €</w:t>
            </w:r>
          </w:p>
        </w:tc>
        <w:tc>
          <w:tcPr>
            <w:tcW w:w="440" w:type="pct"/>
            <w:tcBorders>
              <w:top w:val="single" w:sz="4" w:space="0" w:color="5F6976"/>
              <w:left w:val="single" w:sz="4" w:space="0" w:color="auto"/>
              <w:bottom w:val="single" w:sz="4" w:space="0" w:color="5F6976"/>
              <w:right w:val="single" w:sz="4" w:space="0" w:color="auto"/>
            </w:tcBorders>
            <w:vAlign w:val="center"/>
          </w:tcPr>
          <w:p w:rsidR="00C71460" w:rsidRPr="00C71460" w:rsidRDefault="00C71460" w:rsidP="00C71460">
            <w:pPr>
              <w:spacing w:after="0" w:line="240" w:lineRule="auto"/>
              <w:jc w:val="right"/>
              <w:rPr>
                <w:rFonts w:cs="Tahoma"/>
                <w:bCs/>
              </w:rPr>
            </w:pPr>
            <w:r w:rsidRPr="00C71460">
              <w:rPr>
                <w:rFonts w:cs="Tahoma"/>
                <w:bCs/>
              </w:rPr>
              <w:t>0,54%</w:t>
            </w:r>
          </w:p>
        </w:tc>
        <w:tc>
          <w:tcPr>
            <w:tcW w:w="599" w:type="pct"/>
            <w:tcBorders>
              <w:top w:val="single" w:sz="4" w:space="0" w:color="5F6976"/>
              <w:left w:val="single" w:sz="4" w:space="0" w:color="auto"/>
              <w:bottom w:val="single" w:sz="4" w:space="0" w:color="5F6976"/>
              <w:right w:val="single" w:sz="4" w:space="0" w:color="auto"/>
            </w:tcBorders>
            <w:vAlign w:val="center"/>
          </w:tcPr>
          <w:p w:rsidR="00C71460" w:rsidRPr="00C71460" w:rsidRDefault="00C71460" w:rsidP="00C71460">
            <w:pPr>
              <w:spacing w:after="0" w:line="240" w:lineRule="auto"/>
              <w:jc w:val="right"/>
              <w:rPr>
                <w:rFonts w:cs="Tahoma"/>
                <w:bCs/>
              </w:rPr>
            </w:pPr>
            <w:r w:rsidRPr="00C71460">
              <w:rPr>
                <w:rFonts w:cs="Tahoma"/>
                <w:bCs/>
              </w:rPr>
              <w:t>99,75%</w:t>
            </w:r>
          </w:p>
        </w:tc>
      </w:tr>
      <w:tr w:rsidR="00C71460"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vAlign w:val="center"/>
          </w:tcPr>
          <w:p w:rsidR="00C71460" w:rsidRPr="00A02051" w:rsidRDefault="00C71460" w:rsidP="00C71460">
            <w:pPr>
              <w:spacing w:after="0" w:line="240" w:lineRule="auto"/>
              <w:rPr>
                <w:rFonts w:cs="Tahoma"/>
                <w:b/>
                <w:color w:val="000000"/>
              </w:rPr>
            </w:pPr>
            <w:r w:rsidRPr="00A02051">
              <w:rPr>
                <w:rFonts w:cs="Tahoma"/>
                <w:b/>
                <w:color w:val="000000"/>
              </w:rPr>
              <w:t>Οφειλέτες που η οφειλή τους ξεκινάει το 20</w:t>
            </w:r>
            <w:r>
              <w:rPr>
                <w:rFonts w:cs="Tahoma"/>
                <w:b/>
                <w:color w:val="000000"/>
              </w:rPr>
              <w:t>21</w:t>
            </w:r>
          </w:p>
        </w:tc>
        <w:tc>
          <w:tcPr>
            <w:tcW w:w="679" w:type="pct"/>
            <w:tcBorders>
              <w:top w:val="single" w:sz="4" w:space="0" w:color="5F6976"/>
              <w:left w:val="single" w:sz="4" w:space="0" w:color="5F6976"/>
              <w:bottom w:val="single" w:sz="4" w:space="0" w:color="5F6976"/>
              <w:right w:val="single" w:sz="4" w:space="0" w:color="5F6976"/>
            </w:tcBorders>
            <w:noWrap/>
            <w:vAlign w:val="center"/>
          </w:tcPr>
          <w:p w:rsidR="00C71460" w:rsidRPr="00C71460" w:rsidRDefault="00C71460" w:rsidP="00C71460">
            <w:pPr>
              <w:spacing w:after="0" w:line="240" w:lineRule="auto"/>
              <w:jc w:val="right"/>
              <w:rPr>
                <w:rFonts w:cs="Tahoma"/>
                <w:bCs/>
              </w:rPr>
            </w:pPr>
            <w:r w:rsidRPr="00C71460">
              <w:rPr>
                <w:rFonts w:cs="Tahoma"/>
                <w:bCs/>
              </w:rPr>
              <w:t>207.581</w:t>
            </w:r>
          </w:p>
        </w:tc>
        <w:tc>
          <w:tcPr>
            <w:tcW w:w="985" w:type="pct"/>
            <w:tcBorders>
              <w:top w:val="single" w:sz="4" w:space="0" w:color="5F6976"/>
              <w:left w:val="single" w:sz="4" w:space="0" w:color="5F6976"/>
              <w:bottom w:val="single" w:sz="4" w:space="0" w:color="5F6976"/>
              <w:right w:val="single" w:sz="4" w:space="0" w:color="auto"/>
            </w:tcBorders>
            <w:noWrap/>
            <w:vAlign w:val="center"/>
          </w:tcPr>
          <w:p w:rsidR="00C71460" w:rsidRPr="00C71460" w:rsidRDefault="00C71460" w:rsidP="00C71460">
            <w:pPr>
              <w:spacing w:after="0" w:line="240" w:lineRule="auto"/>
              <w:jc w:val="right"/>
              <w:rPr>
                <w:rFonts w:cs="Tahoma"/>
                <w:bCs/>
              </w:rPr>
            </w:pPr>
            <w:r w:rsidRPr="00C71460">
              <w:rPr>
                <w:rFonts w:cs="Tahoma"/>
                <w:bCs/>
              </w:rPr>
              <w:t>103.369.543 €</w:t>
            </w:r>
          </w:p>
        </w:tc>
        <w:tc>
          <w:tcPr>
            <w:tcW w:w="440" w:type="pct"/>
            <w:tcBorders>
              <w:top w:val="single" w:sz="4" w:space="0" w:color="5F6976"/>
              <w:left w:val="single" w:sz="4" w:space="0" w:color="auto"/>
              <w:bottom w:val="single" w:sz="4" w:space="0" w:color="5F6976"/>
              <w:right w:val="single" w:sz="4" w:space="0" w:color="auto"/>
            </w:tcBorders>
            <w:vAlign w:val="center"/>
          </w:tcPr>
          <w:p w:rsidR="00C71460" w:rsidRPr="00C71460" w:rsidRDefault="00C71460" w:rsidP="00C71460">
            <w:pPr>
              <w:spacing w:after="0" w:line="240" w:lineRule="auto"/>
              <w:jc w:val="right"/>
              <w:rPr>
                <w:rFonts w:cs="Tahoma"/>
                <w:bCs/>
              </w:rPr>
            </w:pPr>
            <w:r w:rsidRPr="00C71460">
              <w:rPr>
                <w:rFonts w:cs="Tahoma"/>
                <w:bCs/>
              </w:rPr>
              <w:t>0,25%</w:t>
            </w:r>
          </w:p>
        </w:tc>
        <w:tc>
          <w:tcPr>
            <w:tcW w:w="599" w:type="pct"/>
            <w:tcBorders>
              <w:top w:val="single" w:sz="4" w:space="0" w:color="5F6976"/>
              <w:left w:val="single" w:sz="4" w:space="0" w:color="auto"/>
              <w:bottom w:val="single" w:sz="4" w:space="0" w:color="5F6976"/>
              <w:right w:val="single" w:sz="4" w:space="0" w:color="auto"/>
            </w:tcBorders>
            <w:vAlign w:val="center"/>
          </w:tcPr>
          <w:p w:rsidR="00C71460" w:rsidRPr="00C71460" w:rsidRDefault="00C71460" w:rsidP="00C71460">
            <w:pPr>
              <w:spacing w:after="0" w:line="240" w:lineRule="auto"/>
              <w:jc w:val="right"/>
              <w:rPr>
                <w:rFonts w:cs="Tahoma"/>
                <w:bCs/>
              </w:rPr>
            </w:pPr>
            <w:r w:rsidRPr="00C71460">
              <w:rPr>
                <w:rFonts w:cs="Tahoma"/>
                <w:bCs/>
              </w:rPr>
              <w:t>100,00%</w:t>
            </w:r>
          </w:p>
        </w:tc>
      </w:tr>
      <w:tr w:rsidR="00AE4318" w:rsidRPr="00A02051" w:rsidTr="006E2011">
        <w:trPr>
          <w:trHeight w:val="623"/>
        </w:trPr>
        <w:tc>
          <w:tcPr>
            <w:tcW w:w="2297" w:type="pct"/>
            <w:tcBorders>
              <w:top w:val="single" w:sz="4" w:space="0" w:color="5F6976"/>
              <w:left w:val="single" w:sz="4" w:space="0" w:color="5F6976"/>
              <w:bottom w:val="single" w:sz="4" w:space="0" w:color="5F6976"/>
              <w:right w:val="single" w:sz="4" w:space="0" w:color="5F6976"/>
            </w:tcBorders>
            <w:shd w:val="clear" w:color="auto" w:fill="E3E4E6" w:themeFill="accent6" w:themeFillTint="33"/>
            <w:vAlign w:val="center"/>
            <w:hideMark/>
          </w:tcPr>
          <w:p w:rsidR="00AE4318" w:rsidRPr="00A02051" w:rsidRDefault="00AE4318" w:rsidP="00A02051">
            <w:pPr>
              <w:spacing w:after="0" w:line="240" w:lineRule="auto"/>
              <w:rPr>
                <w:rFonts w:eastAsia="Times New Roman" w:cs="Tahoma"/>
                <w:b/>
                <w:color w:val="000000"/>
              </w:rPr>
            </w:pPr>
            <w:r w:rsidRPr="00A02051">
              <w:rPr>
                <w:rFonts w:cs="Tahoma"/>
                <w:b/>
                <w:color w:val="000000"/>
              </w:rPr>
              <w:t>ΜΕΡΙΚΟ ΣΥΝΟΛΟ οφειλετών που η οφειλή τους ξεκινάει από το 2010 και μετά</w:t>
            </w:r>
          </w:p>
        </w:tc>
        <w:tc>
          <w:tcPr>
            <w:tcW w:w="679" w:type="pct"/>
            <w:tcBorders>
              <w:top w:val="single" w:sz="4" w:space="0" w:color="5F6976"/>
              <w:left w:val="single" w:sz="4" w:space="0" w:color="5F6976"/>
              <w:bottom w:val="single" w:sz="4" w:space="0" w:color="5F6976"/>
              <w:right w:val="single" w:sz="4" w:space="0" w:color="5F6976"/>
            </w:tcBorders>
            <w:shd w:val="clear" w:color="auto" w:fill="E3E4E6" w:themeFill="accent6" w:themeFillTint="33"/>
            <w:noWrap/>
            <w:vAlign w:val="center"/>
            <w:hideMark/>
          </w:tcPr>
          <w:p w:rsidR="00AE4318" w:rsidRPr="00AE4318" w:rsidRDefault="00AE4318" w:rsidP="00AE4318">
            <w:pPr>
              <w:spacing w:after="0" w:line="240" w:lineRule="auto"/>
              <w:jc w:val="right"/>
              <w:rPr>
                <w:rFonts w:cs="Tahoma"/>
                <w:b/>
                <w:bCs/>
              </w:rPr>
            </w:pPr>
            <w:r w:rsidRPr="00AE4318">
              <w:rPr>
                <w:rFonts w:cs="Tahoma"/>
                <w:b/>
                <w:bCs/>
              </w:rPr>
              <w:t>1.680.616</w:t>
            </w:r>
          </w:p>
        </w:tc>
        <w:tc>
          <w:tcPr>
            <w:tcW w:w="985" w:type="pct"/>
            <w:tcBorders>
              <w:top w:val="single" w:sz="4" w:space="0" w:color="5F6976"/>
              <w:left w:val="single" w:sz="4" w:space="0" w:color="5F6976"/>
              <w:bottom w:val="single" w:sz="4" w:space="0" w:color="5F6976"/>
              <w:right w:val="single" w:sz="4" w:space="0" w:color="auto"/>
            </w:tcBorders>
            <w:shd w:val="clear" w:color="auto" w:fill="E3E4E6" w:themeFill="accent6" w:themeFillTint="33"/>
            <w:noWrap/>
            <w:vAlign w:val="center"/>
            <w:hideMark/>
          </w:tcPr>
          <w:p w:rsidR="00AE4318" w:rsidRPr="00AE4318" w:rsidRDefault="00AE4318" w:rsidP="00AE4318">
            <w:pPr>
              <w:spacing w:after="0" w:line="240" w:lineRule="auto"/>
              <w:jc w:val="right"/>
              <w:rPr>
                <w:rFonts w:cs="Tahoma"/>
                <w:b/>
                <w:bCs/>
              </w:rPr>
            </w:pPr>
            <w:r w:rsidRPr="00AE4318">
              <w:rPr>
                <w:rFonts w:cs="Tahoma"/>
                <w:b/>
                <w:bCs/>
              </w:rPr>
              <w:t>12.048.585.192 €</w:t>
            </w:r>
          </w:p>
        </w:tc>
        <w:tc>
          <w:tcPr>
            <w:tcW w:w="440" w:type="pct"/>
            <w:tcBorders>
              <w:top w:val="single" w:sz="4" w:space="0" w:color="5F6976"/>
              <w:left w:val="single" w:sz="4" w:space="0" w:color="auto"/>
              <w:bottom w:val="single" w:sz="4" w:space="0" w:color="5F6976"/>
              <w:right w:val="single" w:sz="4" w:space="0" w:color="auto"/>
            </w:tcBorders>
            <w:shd w:val="clear" w:color="auto" w:fill="E3E4E6" w:themeFill="accent6" w:themeFillTint="33"/>
            <w:vAlign w:val="center"/>
            <w:hideMark/>
          </w:tcPr>
          <w:p w:rsidR="00AE4318" w:rsidRPr="00AE4318" w:rsidRDefault="00AE4318" w:rsidP="00AE4318">
            <w:pPr>
              <w:spacing w:after="0" w:line="240" w:lineRule="auto"/>
              <w:jc w:val="right"/>
              <w:rPr>
                <w:rFonts w:cs="Tahoma"/>
                <w:b/>
                <w:bCs/>
              </w:rPr>
            </w:pPr>
            <w:r w:rsidRPr="00AE4318">
              <w:rPr>
                <w:rFonts w:cs="Tahoma"/>
                <w:b/>
                <w:bCs/>
              </w:rPr>
              <w:t>29,37%</w:t>
            </w:r>
          </w:p>
        </w:tc>
        <w:tc>
          <w:tcPr>
            <w:tcW w:w="599" w:type="pct"/>
            <w:tcBorders>
              <w:top w:val="single" w:sz="4" w:space="0" w:color="5F6976"/>
              <w:left w:val="single" w:sz="4" w:space="0" w:color="auto"/>
              <w:bottom w:val="single" w:sz="4" w:space="0" w:color="5F6976"/>
              <w:right w:val="single" w:sz="4" w:space="0" w:color="auto"/>
            </w:tcBorders>
            <w:shd w:val="clear" w:color="auto" w:fill="E3E4E6" w:themeFill="accent6" w:themeFillTint="33"/>
            <w:vAlign w:val="center"/>
          </w:tcPr>
          <w:p w:rsidR="00AE4318" w:rsidRPr="00A02051" w:rsidRDefault="00AE4318" w:rsidP="00A02051">
            <w:pPr>
              <w:spacing w:after="0" w:line="240" w:lineRule="auto"/>
              <w:jc w:val="right"/>
              <w:rPr>
                <w:rFonts w:eastAsia="Times New Roman" w:cs="Tahoma"/>
                <w:b/>
                <w:bCs/>
              </w:rPr>
            </w:pPr>
          </w:p>
        </w:tc>
      </w:tr>
      <w:tr w:rsidR="00A02051" w:rsidRPr="00A02051" w:rsidTr="006E2011">
        <w:trPr>
          <w:trHeight w:val="340"/>
        </w:trPr>
        <w:tc>
          <w:tcPr>
            <w:tcW w:w="2297" w:type="pct"/>
            <w:tcBorders>
              <w:top w:val="single" w:sz="4" w:space="0" w:color="5F6976"/>
              <w:left w:val="single" w:sz="4" w:space="0" w:color="5F6976"/>
              <w:bottom w:val="single" w:sz="4" w:space="0" w:color="5F6976"/>
              <w:right w:val="single" w:sz="4" w:space="0" w:color="5F6976"/>
            </w:tcBorders>
            <w:shd w:val="clear" w:color="auto" w:fill="C8CACE" w:themeFill="accent6" w:themeFillTint="66"/>
            <w:noWrap/>
            <w:vAlign w:val="center"/>
            <w:hideMark/>
          </w:tcPr>
          <w:p w:rsidR="00A02051" w:rsidRPr="00A02051" w:rsidRDefault="00A02051" w:rsidP="00A02051">
            <w:pPr>
              <w:spacing w:after="0" w:line="240" w:lineRule="auto"/>
              <w:rPr>
                <w:rFonts w:eastAsia="Times New Roman" w:cs="Tahoma"/>
                <w:b/>
                <w:color w:val="3B3E42" w:themeColor="accent6" w:themeShade="80"/>
              </w:rPr>
            </w:pPr>
            <w:r w:rsidRPr="00A02051">
              <w:rPr>
                <w:rFonts w:cs="Tahoma"/>
                <w:b/>
                <w:color w:val="3B3E42" w:themeColor="accent6" w:themeShade="80"/>
              </w:rPr>
              <w:t>ΣΥΝΟΛΟ</w:t>
            </w:r>
          </w:p>
        </w:tc>
        <w:tc>
          <w:tcPr>
            <w:tcW w:w="679" w:type="pct"/>
            <w:tcBorders>
              <w:top w:val="single" w:sz="4" w:space="0" w:color="5F6976"/>
              <w:left w:val="single" w:sz="4" w:space="0" w:color="5F6976"/>
              <w:bottom w:val="single" w:sz="4" w:space="0" w:color="5F6976"/>
              <w:right w:val="single" w:sz="4" w:space="0" w:color="5F6976"/>
            </w:tcBorders>
            <w:shd w:val="clear" w:color="auto" w:fill="C8CACE" w:themeFill="accent6" w:themeFillTint="66"/>
            <w:noWrap/>
            <w:vAlign w:val="center"/>
          </w:tcPr>
          <w:p w:rsidR="00A02051" w:rsidRPr="00A02051" w:rsidRDefault="00A02051" w:rsidP="00A02051">
            <w:pPr>
              <w:spacing w:after="0" w:line="240" w:lineRule="auto"/>
              <w:jc w:val="right"/>
              <w:rPr>
                <w:rFonts w:eastAsia="Times New Roman" w:cs="Tahoma"/>
                <w:b/>
                <w:bCs/>
                <w:color w:val="3B3E42" w:themeColor="accent6" w:themeShade="80"/>
              </w:rPr>
            </w:pPr>
          </w:p>
        </w:tc>
        <w:tc>
          <w:tcPr>
            <w:tcW w:w="985" w:type="pct"/>
            <w:tcBorders>
              <w:top w:val="single" w:sz="4" w:space="0" w:color="5F6976"/>
              <w:left w:val="single" w:sz="4" w:space="0" w:color="5F6976"/>
              <w:bottom w:val="single" w:sz="4" w:space="0" w:color="5F6976"/>
              <w:right w:val="single" w:sz="4" w:space="0" w:color="auto"/>
            </w:tcBorders>
            <w:shd w:val="clear" w:color="auto" w:fill="C8CACE" w:themeFill="accent6" w:themeFillTint="66"/>
            <w:noWrap/>
            <w:vAlign w:val="center"/>
            <w:hideMark/>
          </w:tcPr>
          <w:p w:rsidR="00A02051" w:rsidRPr="00AE4318" w:rsidRDefault="00AE4318" w:rsidP="00A02051">
            <w:pPr>
              <w:spacing w:after="0" w:line="240" w:lineRule="auto"/>
              <w:jc w:val="right"/>
              <w:rPr>
                <w:rFonts w:cs="Tahoma"/>
                <w:b/>
                <w:color w:val="3B3E42" w:themeColor="accent6" w:themeShade="80"/>
              </w:rPr>
            </w:pPr>
            <w:r w:rsidRPr="00AE4318">
              <w:rPr>
                <w:rFonts w:cs="Tahoma"/>
                <w:b/>
                <w:color w:val="3B3E42" w:themeColor="accent6" w:themeShade="80"/>
              </w:rPr>
              <w:t>41.020.670.581 €</w:t>
            </w:r>
          </w:p>
        </w:tc>
        <w:tc>
          <w:tcPr>
            <w:tcW w:w="440" w:type="pct"/>
            <w:tcBorders>
              <w:top w:val="single" w:sz="4" w:space="0" w:color="5F6976"/>
              <w:left w:val="single" w:sz="4" w:space="0" w:color="auto"/>
              <w:bottom w:val="single" w:sz="4" w:space="0" w:color="5F6976"/>
              <w:right w:val="single" w:sz="4" w:space="0" w:color="auto"/>
            </w:tcBorders>
            <w:shd w:val="clear" w:color="auto" w:fill="C8CACE" w:themeFill="accent6" w:themeFillTint="66"/>
            <w:vAlign w:val="center"/>
          </w:tcPr>
          <w:p w:rsidR="00A02051" w:rsidRPr="00A02051" w:rsidRDefault="00A02051" w:rsidP="00A02051">
            <w:pPr>
              <w:spacing w:after="0" w:line="240" w:lineRule="auto"/>
              <w:jc w:val="right"/>
              <w:rPr>
                <w:rFonts w:eastAsia="Times New Roman"/>
                <w:color w:val="3B3E42" w:themeColor="accent6" w:themeShade="80"/>
              </w:rPr>
            </w:pPr>
          </w:p>
        </w:tc>
        <w:tc>
          <w:tcPr>
            <w:tcW w:w="599" w:type="pct"/>
            <w:tcBorders>
              <w:top w:val="single" w:sz="4" w:space="0" w:color="5F6976"/>
              <w:left w:val="single" w:sz="4" w:space="0" w:color="auto"/>
              <w:bottom w:val="single" w:sz="4" w:space="0" w:color="5F6976"/>
              <w:right w:val="single" w:sz="4" w:space="0" w:color="auto"/>
            </w:tcBorders>
            <w:shd w:val="clear" w:color="auto" w:fill="C8CACE" w:themeFill="accent6" w:themeFillTint="66"/>
            <w:vAlign w:val="center"/>
          </w:tcPr>
          <w:p w:rsidR="00A02051" w:rsidRPr="00A02051" w:rsidRDefault="00A02051" w:rsidP="00A02051">
            <w:pPr>
              <w:spacing w:after="0" w:line="240" w:lineRule="auto"/>
              <w:jc w:val="right"/>
              <w:rPr>
                <w:rFonts w:eastAsia="Times New Roman"/>
              </w:rPr>
            </w:pPr>
          </w:p>
        </w:tc>
      </w:tr>
    </w:tbl>
    <w:p w:rsidR="00A02051" w:rsidRPr="00A02051" w:rsidRDefault="00A02051" w:rsidP="00A02051">
      <w:pPr>
        <w:spacing w:before="120" w:line="360" w:lineRule="auto"/>
        <w:ind w:left="709"/>
        <w:jc w:val="both"/>
        <w:rPr>
          <w:rFonts w:eastAsia="Arial Unicode MS" w:cs="Tahoma"/>
        </w:rPr>
      </w:pPr>
    </w:p>
    <w:tbl>
      <w:tblPr>
        <w:tblW w:w="5342" w:type="pct"/>
        <w:tblInd w:w="-459" w:type="dxa"/>
        <w:tblBorders>
          <w:top w:val="single" w:sz="4" w:space="0" w:color="5F6976"/>
          <w:left w:val="single" w:sz="4" w:space="0" w:color="5F6976"/>
          <w:bottom w:val="single" w:sz="4" w:space="0" w:color="5F6976"/>
          <w:right w:val="single" w:sz="4" w:space="0" w:color="5F6976"/>
          <w:insideH w:val="single" w:sz="4" w:space="0" w:color="5F6976"/>
          <w:insideV w:val="single" w:sz="4" w:space="0" w:color="5F6976"/>
        </w:tblBorders>
        <w:tblLook w:val="04A0" w:firstRow="1" w:lastRow="0" w:firstColumn="1" w:lastColumn="0" w:noHBand="0" w:noVBand="1"/>
      </w:tblPr>
      <w:tblGrid>
        <w:gridCol w:w="5282"/>
        <w:gridCol w:w="2057"/>
        <w:gridCol w:w="1332"/>
        <w:gridCol w:w="1404"/>
      </w:tblGrid>
      <w:tr w:rsidR="00A02051" w:rsidRPr="00A02051" w:rsidTr="006E2011">
        <w:trPr>
          <w:trHeight w:val="632"/>
        </w:trPr>
        <w:tc>
          <w:tcPr>
            <w:tcW w:w="5000" w:type="pct"/>
            <w:gridSpan w:val="4"/>
            <w:tcBorders>
              <w:top w:val="single" w:sz="4" w:space="0" w:color="5F6976"/>
              <w:left w:val="single" w:sz="4" w:space="0" w:color="5F6976"/>
              <w:bottom w:val="single" w:sz="4" w:space="0" w:color="5F6976"/>
              <w:right w:val="single" w:sz="4" w:space="0" w:color="5F6976"/>
            </w:tcBorders>
            <w:shd w:val="clear" w:color="auto" w:fill="42557F" w:themeFill="accent5" w:themeFillShade="80"/>
            <w:vAlign w:val="center"/>
            <w:hideMark/>
          </w:tcPr>
          <w:p w:rsidR="00A02051" w:rsidRPr="00A02051" w:rsidRDefault="00A02051" w:rsidP="00A02051">
            <w:pPr>
              <w:spacing w:after="0" w:line="240" w:lineRule="auto"/>
              <w:jc w:val="center"/>
              <w:rPr>
                <w:rFonts w:eastAsia="Times New Roman" w:cs="Tahoma"/>
                <w:b/>
                <w:bCs/>
                <w:color w:val="FFFFFF" w:themeColor="background1"/>
              </w:rPr>
            </w:pPr>
            <w:r w:rsidRPr="00A02051">
              <w:rPr>
                <w:rFonts w:cs="Tahoma"/>
                <w:b/>
                <w:bCs/>
                <w:color w:val="FFFFFF" w:themeColor="background1"/>
              </w:rPr>
              <w:t xml:space="preserve">Πίνακας </w:t>
            </w:r>
            <w:r w:rsidR="000F1899">
              <w:rPr>
                <w:rFonts w:cs="Tahoma"/>
                <w:b/>
                <w:bCs/>
                <w:color w:val="FFFFFF" w:themeColor="background1"/>
              </w:rPr>
              <w:t>6</w:t>
            </w:r>
          </w:p>
          <w:p w:rsidR="00A02051" w:rsidRPr="00A02051" w:rsidRDefault="00A02051" w:rsidP="006D07C5">
            <w:pPr>
              <w:spacing w:after="0" w:line="240" w:lineRule="auto"/>
              <w:jc w:val="center"/>
              <w:rPr>
                <w:rFonts w:eastAsia="Times New Roman" w:cs="Tahoma"/>
                <w:b/>
                <w:bCs/>
                <w:color w:val="FFFFFF" w:themeColor="background1"/>
              </w:rPr>
            </w:pPr>
            <w:r w:rsidRPr="00A02051">
              <w:rPr>
                <w:rFonts w:cs="Tahoma"/>
                <w:b/>
                <w:bCs/>
                <w:color w:val="FFFFFF" w:themeColor="background1"/>
              </w:rPr>
              <w:t>Οφειλές (κύρια οφειλή και πρόσθετα τέλη)</w:t>
            </w:r>
            <w:r w:rsidR="006D07C5">
              <w:rPr>
                <w:rFonts w:cs="Tahoma"/>
                <w:b/>
                <w:bCs/>
                <w:color w:val="FFFFFF" w:themeColor="background1"/>
              </w:rPr>
              <w:t xml:space="preserve"> </w:t>
            </w:r>
            <w:r w:rsidRPr="00A02051">
              <w:rPr>
                <w:rFonts w:cs="Tahoma"/>
                <w:b/>
                <w:bCs/>
                <w:color w:val="FFFFFF" w:themeColor="background1"/>
              </w:rPr>
              <w:t xml:space="preserve"> ανά έτος αναφοράς</w:t>
            </w:r>
          </w:p>
        </w:tc>
      </w:tr>
      <w:tr w:rsidR="006E2011"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shd w:val="clear" w:color="auto" w:fill="DEE3EE" w:themeFill="accent5" w:themeFillTint="66"/>
            <w:vAlign w:val="center"/>
            <w:hideMark/>
          </w:tcPr>
          <w:p w:rsidR="00A02051" w:rsidRPr="00A02051" w:rsidRDefault="00A02051" w:rsidP="00A02051">
            <w:pPr>
              <w:spacing w:after="0" w:line="240" w:lineRule="auto"/>
              <w:jc w:val="center"/>
              <w:rPr>
                <w:rFonts w:eastAsia="Times New Roman" w:cs="Tahoma"/>
                <w:b/>
                <w:color w:val="3B3E42" w:themeColor="accent6" w:themeShade="80"/>
              </w:rPr>
            </w:pPr>
            <w:r w:rsidRPr="00A02051">
              <w:rPr>
                <w:rFonts w:cs="Tahoma"/>
                <w:b/>
                <w:color w:val="3B3E42" w:themeColor="accent6" w:themeShade="80"/>
              </w:rPr>
              <w:t>ΕΤΟΣ ΟΦΕΙΛΗΣ</w:t>
            </w:r>
          </w:p>
        </w:tc>
        <w:tc>
          <w:tcPr>
            <w:tcW w:w="1021" w:type="pct"/>
            <w:tcBorders>
              <w:top w:val="single" w:sz="4" w:space="0" w:color="5F6976"/>
              <w:left w:val="single" w:sz="4" w:space="0" w:color="5F6976"/>
              <w:bottom w:val="single" w:sz="4" w:space="0" w:color="5F6976"/>
              <w:right w:val="single" w:sz="4" w:space="0" w:color="auto"/>
            </w:tcBorders>
            <w:shd w:val="clear" w:color="auto" w:fill="DEE3EE" w:themeFill="accent5" w:themeFillTint="66"/>
            <w:vAlign w:val="center"/>
            <w:hideMark/>
          </w:tcPr>
          <w:p w:rsidR="00A02051" w:rsidRPr="00A02051" w:rsidRDefault="00A02051" w:rsidP="00A02051">
            <w:pPr>
              <w:spacing w:after="0" w:line="240" w:lineRule="auto"/>
              <w:jc w:val="center"/>
              <w:rPr>
                <w:rFonts w:eastAsia="Times New Roman" w:cs="Tahoma"/>
                <w:b/>
                <w:color w:val="3B3E42" w:themeColor="accent6" w:themeShade="80"/>
              </w:rPr>
            </w:pPr>
            <w:r w:rsidRPr="00A02051">
              <w:rPr>
                <w:rFonts w:cs="Tahoma"/>
                <w:b/>
                <w:color w:val="3B3E42" w:themeColor="accent6" w:themeShade="80"/>
              </w:rPr>
              <w:t>ΣΥΝΟΛΟ ΟΦΕΙΛΗΣ</w:t>
            </w:r>
          </w:p>
        </w:tc>
        <w:tc>
          <w:tcPr>
            <w:tcW w:w="661" w:type="pct"/>
            <w:tcBorders>
              <w:top w:val="single" w:sz="4" w:space="0" w:color="5F6976"/>
              <w:left w:val="single" w:sz="4" w:space="0" w:color="auto"/>
              <w:bottom w:val="single" w:sz="4" w:space="0" w:color="5F6976"/>
              <w:right w:val="single" w:sz="4" w:space="0" w:color="5F6976"/>
            </w:tcBorders>
            <w:shd w:val="clear" w:color="auto" w:fill="DEE3EE" w:themeFill="accent5" w:themeFillTint="66"/>
            <w:vAlign w:val="center"/>
            <w:hideMark/>
          </w:tcPr>
          <w:p w:rsidR="00A02051" w:rsidRPr="00A02051" w:rsidRDefault="00A02051" w:rsidP="00A02051">
            <w:pPr>
              <w:spacing w:after="0" w:line="240" w:lineRule="auto"/>
              <w:jc w:val="center"/>
              <w:rPr>
                <w:rFonts w:eastAsia="Times New Roman" w:cs="Tahoma"/>
                <w:b/>
                <w:color w:val="3B3E42" w:themeColor="accent6" w:themeShade="80"/>
              </w:rPr>
            </w:pPr>
            <w:r w:rsidRPr="00A02051">
              <w:rPr>
                <w:rFonts w:cs="Tahoma"/>
                <w:b/>
                <w:color w:val="3B3E42" w:themeColor="accent6" w:themeShade="80"/>
              </w:rPr>
              <w:t>%</w:t>
            </w:r>
          </w:p>
        </w:tc>
        <w:tc>
          <w:tcPr>
            <w:tcW w:w="697" w:type="pct"/>
            <w:tcBorders>
              <w:top w:val="single" w:sz="4" w:space="0" w:color="5F6976"/>
              <w:left w:val="single" w:sz="4" w:space="0" w:color="auto"/>
              <w:bottom w:val="single" w:sz="4" w:space="0" w:color="5F6976"/>
              <w:right w:val="single" w:sz="4" w:space="0" w:color="5F6976"/>
            </w:tcBorders>
            <w:shd w:val="clear" w:color="auto" w:fill="DEE3EE" w:themeFill="accent5" w:themeFillTint="66"/>
            <w:vAlign w:val="center"/>
            <w:hideMark/>
          </w:tcPr>
          <w:p w:rsidR="00A02051" w:rsidRPr="00A02051" w:rsidRDefault="00A02051" w:rsidP="00A02051">
            <w:pPr>
              <w:spacing w:after="0" w:line="240" w:lineRule="auto"/>
              <w:jc w:val="center"/>
              <w:rPr>
                <w:rFonts w:eastAsia="Times New Roman" w:cs="Tahoma"/>
                <w:b/>
                <w:color w:val="3B3E42" w:themeColor="accent6" w:themeShade="80"/>
              </w:rPr>
            </w:pPr>
            <w:r w:rsidRPr="00A02051">
              <w:rPr>
                <w:rFonts w:cs="Tahoma"/>
                <w:b/>
                <w:color w:val="3B3E42" w:themeColor="accent6" w:themeShade="80"/>
              </w:rPr>
              <w:t>Σωρευτικό %</w:t>
            </w:r>
          </w:p>
        </w:tc>
      </w:tr>
      <w:tr w:rsidR="006D07C5" w:rsidRPr="00A02051" w:rsidTr="006D07C5">
        <w:trPr>
          <w:trHeight w:val="419"/>
        </w:trPr>
        <w:tc>
          <w:tcPr>
            <w:tcW w:w="2621" w:type="pct"/>
            <w:tcBorders>
              <w:top w:val="single" w:sz="4" w:space="0" w:color="5F6976"/>
              <w:left w:val="single" w:sz="4" w:space="0" w:color="5F6976"/>
              <w:bottom w:val="single" w:sz="4" w:space="0" w:color="5F6976"/>
              <w:right w:val="single" w:sz="4" w:space="0" w:color="5F6976"/>
            </w:tcBorders>
            <w:vAlign w:val="center"/>
            <w:hideMark/>
          </w:tcPr>
          <w:p w:rsidR="006D07C5" w:rsidRPr="00A02051" w:rsidRDefault="006D07C5" w:rsidP="00A02051">
            <w:pPr>
              <w:spacing w:after="0" w:line="240" w:lineRule="auto"/>
              <w:rPr>
                <w:rFonts w:eastAsia="Times New Roman" w:cs="Tahoma"/>
                <w:b/>
                <w:color w:val="000000"/>
              </w:rPr>
            </w:pPr>
            <w:r w:rsidRPr="00A02051">
              <w:rPr>
                <w:rFonts w:cs="Tahoma"/>
                <w:b/>
                <w:color w:val="000000"/>
              </w:rPr>
              <w:t>Οφειλή που αφορά το έτος 2009 και παλαιότερα</w:t>
            </w:r>
          </w:p>
        </w:tc>
        <w:tc>
          <w:tcPr>
            <w:tcW w:w="1021" w:type="pct"/>
            <w:tcBorders>
              <w:top w:val="single" w:sz="4" w:space="0" w:color="5F6976"/>
              <w:left w:val="single" w:sz="4" w:space="0" w:color="5F6976"/>
              <w:bottom w:val="single" w:sz="4" w:space="0" w:color="5F6976"/>
              <w:right w:val="single" w:sz="4" w:space="0" w:color="auto"/>
            </w:tcBorders>
            <w:vAlign w:val="center"/>
            <w:hideMark/>
          </w:tcPr>
          <w:p w:rsidR="006D07C5" w:rsidRPr="006D07C5" w:rsidRDefault="006D07C5" w:rsidP="006D07C5">
            <w:pPr>
              <w:spacing w:after="0" w:line="240" w:lineRule="auto"/>
              <w:jc w:val="right"/>
              <w:rPr>
                <w:rFonts w:cs="Tahoma"/>
                <w:b/>
                <w:bCs/>
              </w:rPr>
            </w:pPr>
            <w:r w:rsidRPr="006D07C5">
              <w:rPr>
                <w:rFonts w:cs="Tahoma"/>
                <w:b/>
                <w:bCs/>
              </w:rPr>
              <w:t>18.409.644.115 €</w:t>
            </w:r>
          </w:p>
        </w:tc>
        <w:tc>
          <w:tcPr>
            <w:tcW w:w="661"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
                <w:bCs/>
              </w:rPr>
            </w:pPr>
            <w:r w:rsidRPr="006D07C5">
              <w:rPr>
                <w:rFonts w:cs="Tahoma"/>
                <w:b/>
                <w:bCs/>
              </w:rPr>
              <w:t>44,88%</w:t>
            </w:r>
          </w:p>
        </w:tc>
        <w:tc>
          <w:tcPr>
            <w:tcW w:w="697"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
                <w:bCs/>
              </w:rPr>
            </w:pPr>
            <w:r w:rsidRPr="006D07C5">
              <w:rPr>
                <w:rFonts w:cs="Tahoma"/>
                <w:b/>
                <w:bCs/>
              </w:rPr>
              <w:t>44,88%</w:t>
            </w:r>
          </w:p>
        </w:tc>
      </w:tr>
      <w:tr w:rsidR="006D07C5"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vAlign w:val="center"/>
            <w:hideMark/>
          </w:tcPr>
          <w:p w:rsidR="006D07C5" w:rsidRPr="00A02051" w:rsidRDefault="006D07C5" w:rsidP="00A02051">
            <w:pPr>
              <w:spacing w:after="0" w:line="240" w:lineRule="auto"/>
              <w:rPr>
                <w:rFonts w:eastAsia="Times New Roman" w:cs="Tahoma"/>
                <w:b/>
                <w:color w:val="000000"/>
              </w:rPr>
            </w:pPr>
            <w:r w:rsidRPr="00A02051">
              <w:rPr>
                <w:rFonts w:cs="Tahoma"/>
                <w:b/>
                <w:color w:val="000000"/>
              </w:rPr>
              <w:t>Οφειλή που αφορά το έτος 2010</w:t>
            </w:r>
          </w:p>
        </w:tc>
        <w:tc>
          <w:tcPr>
            <w:tcW w:w="1021" w:type="pct"/>
            <w:tcBorders>
              <w:top w:val="single" w:sz="4" w:space="0" w:color="5F6976"/>
              <w:left w:val="single" w:sz="4" w:space="0" w:color="5F6976"/>
              <w:bottom w:val="single" w:sz="4" w:space="0" w:color="5F6976"/>
              <w:right w:val="single" w:sz="4" w:space="0" w:color="auto"/>
            </w:tcBorders>
            <w:noWrap/>
            <w:vAlign w:val="center"/>
            <w:hideMark/>
          </w:tcPr>
          <w:p w:rsidR="006D07C5" w:rsidRPr="006D07C5" w:rsidRDefault="006D07C5" w:rsidP="006D07C5">
            <w:pPr>
              <w:spacing w:after="0" w:line="240" w:lineRule="auto"/>
              <w:jc w:val="right"/>
              <w:rPr>
                <w:rFonts w:cs="Tahoma"/>
                <w:bCs/>
              </w:rPr>
            </w:pPr>
            <w:r w:rsidRPr="006D07C5">
              <w:rPr>
                <w:rFonts w:cs="Tahoma"/>
                <w:bCs/>
              </w:rPr>
              <w:t>2.564.706.762 €</w:t>
            </w:r>
          </w:p>
        </w:tc>
        <w:tc>
          <w:tcPr>
            <w:tcW w:w="661"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6,25%</w:t>
            </w:r>
          </w:p>
        </w:tc>
        <w:tc>
          <w:tcPr>
            <w:tcW w:w="697"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51,13%</w:t>
            </w:r>
          </w:p>
        </w:tc>
      </w:tr>
      <w:tr w:rsidR="006D07C5"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vAlign w:val="center"/>
            <w:hideMark/>
          </w:tcPr>
          <w:p w:rsidR="006D07C5" w:rsidRPr="00A02051" w:rsidRDefault="006D07C5" w:rsidP="00A02051">
            <w:pPr>
              <w:spacing w:after="0" w:line="240" w:lineRule="auto"/>
              <w:rPr>
                <w:rFonts w:eastAsia="Times New Roman"/>
              </w:rPr>
            </w:pPr>
            <w:r w:rsidRPr="00A02051">
              <w:rPr>
                <w:rFonts w:cs="Tahoma"/>
                <w:b/>
                <w:color w:val="000000"/>
              </w:rPr>
              <w:t>Οφειλή που αφορά το έτος 2011</w:t>
            </w:r>
          </w:p>
        </w:tc>
        <w:tc>
          <w:tcPr>
            <w:tcW w:w="1021" w:type="pct"/>
            <w:tcBorders>
              <w:top w:val="single" w:sz="4" w:space="0" w:color="5F6976"/>
              <w:left w:val="single" w:sz="4" w:space="0" w:color="5F6976"/>
              <w:bottom w:val="single" w:sz="4" w:space="0" w:color="5F6976"/>
              <w:right w:val="single" w:sz="4" w:space="0" w:color="auto"/>
            </w:tcBorders>
            <w:noWrap/>
            <w:vAlign w:val="center"/>
            <w:hideMark/>
          </w:tcPr>
          <w:p w:rsidR="006D07C5" w:rsidRPr="006D07C5" w:rsidRDefault="006D07C5" w:rsidP="006D07C5">
            <w:pPr>
              <w:spacing w:after="0" w:line="240" w:lineRule="auto"/>
              <w:jc w:val="right"/>
              <w:rPr>
                <w:rFonts w:cs="Tahoma"/>
                <w:bCs/>
              </w:rPr>
            </w:pPr>
            <w:r w:rsidRPr="006D07C5">
              <w:rPr>
                <w:rFonts w:cs="Tahoma"/>
                <w:bCs/>
              </w:rPr>
              <w:t>2.602.707.369 €</w:t>
            </w:r>
          </w:p>
        </w:tc>
        <w:tc>
          <w:tcPr>
            <w:tcW w:w="661"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6,34%</w:t>
            </w:r>
          </w:p>
        </w:tc>
        <w:tc>
          <w:tcPr>
            <w:tcW w:w="697"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57,48%</w:t>
            </w:r>
          </w:p>
        </w:tc>
      </w:tr>
      <w:tr w:rsidR="006D07C5"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vAlign w:val="center"/>
            <w:hideMark/>
          </w:tcPr>
          <w:p w:rsidR="006D07C5" w:rsidRPr="00A02051" w:rsidRDefault="006D07C5" w:rsidP="00A02051">
            <w:pPr>
              <w:spacing w:after="0" w:line="240" w:lineRule="auto"/>
              <w:rPr>
                <w:rFonts w:eastAsia="Times New Roman"/>
              </w:rPr>
            </w:pPr>
            <w:r w:rsidRPr="00A02051">
              <w:rPr>
                <w:rFonts w:cs="Tahoma"/>
                <w:b/>
                <w:color w:val="000000"/>
              </w:rPr>
              <w:t>Οφειλή που αφορά το έτος 2012</w:t>
            </w:r>
          </w:p>
        </w:tc>
        <w:tc>
          <w:tcPr>
            <w:tcW w:w="1021" w:type="pct"/>
            <w:tcBorders>
              <w:top w:val="single" w:sz="4" w:space="0" w:color="5F6976"/>
              <w:left w:val="single" w:sz="4" w:space="0" w:color="5F6976"/>
              <w:bottom w:val="single" w:sz="4" w:space="0" w:color="5F6976"/>
              <w:right w:val="single" w:sz="4" w:space="0" w:color="auto"/>
            </w:tcBorders>
            <w:noWrap/>
            <w:vAlign w:val="center"/>
            <w:hideMark/>
          </w:tcPr>
          <w:p w:rsidR="006D07C5" w:rsidRPr="006D07C5" w:rsidRDefault="006D07C5" w:rsidP="006D07C5">
            <w:pPr>
              <w:spacing w:after="0" w:line="240" w:lineRule="auto"/>
              <w:jc w:val="right"/>
              <w:rPr>
                <w:rFonts w:cs="Tahoma"/>
                <w:bCs/>
              </w:rPr>
            </w:pPr>
            <w:r w:rsidRPr="006D07C5">
              <w:rPr>
                <w:rFonts w:cs="Tahoma"/>
                <w:bCs/>
              </w:rPr>
              <w:t>2.450.258.085 €</w:t>
            </w:r>
          </w:p>
        </w:tc>
        <w:tc>
          <w:tcPr>
            <w:tcW w:w="661"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5,97%</w:t>
            </w:r>
          </w:p>
        </w:tc>
        <w:tc>
          <w:tcPr>
            <w:tcW w:w="697"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63,45%</w:t>
            </w:r>
          </w:p>
        </w:tc>
      </w:tr>
      <w:tr w:rsidR="006D07C5"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vAlign w:val="center"/>
            <w:hideMark/>
          </w:tcPr>
          <w:p w:rsidR="006D07C5" w:rsidRPr="00A02051" w:rsidRDefault="006D07C5" w:rsidP="00A02051">
            <w:pPr>
              <w:spacing w:after="0" w:line="240" w:lineRule="auto"/>
              <w:rPr>
                <w:rFonts w:eastAsia="Times New Roman"/>
              </w:rPr>
            </w:pPr>
            <w:r w:rsidRPr="00A02051">
              <w:rPr>
                <w:rFonts w:cs="Tahoma"/>
                <w:b/>
                <w:color w:val="000000"/>
              </w:rPr>
              <w:t>Οφειλή που αφορά το έτος 2013</w:t>
            </w:r>
          </w:p>
        </w:tc>
        <w:tc>
          <w:tcPr>
            <w:tcW w:w="1021" w:type="pct"/>
            <w:tcBorders>
              <w:top w:val="single" w:sz="4" w:space="0" w:color="5F6976"/>
              <w:left w:val="single" w:sz="4" w:space="0" w:color="5F6976"/>
              <w:bottom w:val="single" w:sz="4" w:space="0" w:color="5F6976"/>
              <w:right w:val="single" w:sz="4" w:space="0" w:color="auto"/>
            </w:tcBorders>
            <w:noWrap/>
            <w:vAlign w:val="center"/>
            <w:hideMark/>
          </w:tcPr>
          <w:p w:rsidR="006D07C5" w:rsidRPr="006D07C5" w:rsidRDefault="006D07C5" w:rsidP="006D07C5">
            <w:pPr>
              <w:spacing w:after="0" w:line="240" w:lineRule="auto"/>
              <w:jc w:val="right"/>
              <w:rPr>
                <w:rFonts w:cs="Tahoma"/>
                <w:bCs/>
              </w:rPr>
            </w:pPr>
            <w:r w:rsidRPr="006D07C5">
              <w:rPr>
                <w:rFonts w:cs="Tahoma"/>
                <w:bCs/>
              </w:rPr>
              <w:t>2.205.481.416 €</w:t>
            </w:r>
          </w:p>
        </w:tc>
        <w:tc>
          <w:tcPr>
            <w:tcW w:w="661"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5,38%</w:t>
            </w:r>
          </w:p>
        </w:tc>
        <w:tc>
          <w:tcPr>
            <w:tcW w:w="697"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68,83%</w:t>
            </w:r>
          </w:p>
        </w:tc>
      </w:tr>
      <w:tr w:rsidR="006D07C5"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vAlign w:val="center"/>
            <w:hideMark/>
          </w:tcPr>
          <w:p w:rsidR="006D07C5" w:rsidRPr="00A02051" w:rsidRDefault="006D07C5" w:rsidP="00A02051">
            <w:pPr>
              <w:spacing w:after="0" w:line="240" w:lineRule="auto"/>
              <w:rPr>
                <w:rFonts w:eastAsia="Times New Roman"/>
              </w:rPr>
            </w:pPr>
            <w:r w:rsidRPr="00A02051">
              <w:rPr>
                <w:rFonts w:cs="Tahoma"/>
                <w:b/>
                <w:color w:val="000000"/>
              </w:rPr>
              <w:t>Οφειλή που αφορά το έτος 2014</w:t>
            </w:r>
          </w:p>
        </w:tc>
        <w:tc>
          <w:tcPr>
            <w:tcW w:w="1021" w:type="pct"/>
            <w:tcBorders>
              <w:top w:val="single" w:sz="4" w:space="0" w:color="5F6976"/>
              <w:left w:val="single" w:sz="4" w:space="0" w:color="5F6976"/>
              <w:bottom w:val="single" w:sz="4" w:space="0" w:color="5F6976"/>
              <w:right w:val="single" w:sz="4" w:space="0" w:color="auto"/>
            </w:tcBorders>
            <w:noWrap/>
            <w:vAlign w:val="center"/>
            <w:hideMark/>
          </w:tcPr>
          <w:p w:rsidR="006D07C5" w:rsidRPr="006D07C5" w:rsidRDefault="006D07C5" w:rsidP="006D07C5">
            <w:pPr>
              <w:spacing w:after="0" w:line="240" w:lineRule="auto"/>
              <w:jc w:val="right"/>
              <w:rPr>
                <w:rFonts w:cs="Tahoma"/>
                <w:bCs/>
              </w:rPr>
            </w:pPr>
            <w:r w:rsidRPr="006D07C5">
              <w:rPr>
                <w:rFonts w:cs="Tahoma"/>
                <w:bCs/>
              </w:rPr>
              <w:t>2.276.610.497 €</w:t>
            </w:r>
          </w:p>
        </w:tc>
        <w:tc>
          <w:tcPr>
            <w:tcW w:w="661"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5,55%</w:t>
            </w:r>
          </w:p>
        </w:tc>
        <w:tc>
          <w:tcPr>
            <w:tcW w:w="697"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74,38%</w:t>
            </w:r>
          </w:p>
        </w:tc>
      </w:tr>
      <w:tr w:rsidR="006D07C5"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vAlign w:val="center"/>
            <w:hideMark/>
          </w:tcPr>
          <w:p w:rsidR="006D07C5" w:rsidRPr="00A02051" w:rsidRDefault="006D07C5" w:rsidP="00A02051">
            <w:pPr>
              <w:spacing w:after="0" w:line="240" w:lineRule="auto"/>
              <w:rPr>
                <w:rFonts w:eastAsia="Times New Roman"/>
              </w:rPr>
            </w:pPr>
            <w:r w:rsidRPr="00A02051">
              <w:rPr>
                <w:rFonts w:cs="Tahoma"/>
                <w:b/>
                <w:color w:val="000000"/>
              </w:rPr>
              <w:t>Οφειλή που αφορά το έτος 2015</w:t>
            </w:r>
          </w:p>
        </w:tc>
        <w:tc>
          <w:tcPr>
            <w:tcW w:w="1021" w:type="pct"/>
            <w:tcBorders>
              <w:top w:val="single" w:sz="4" w:space="0" w:color="5F6976"/>
              <w:left w:val="single" w:sz="4" w:space="0" w:color="5F6976"/>
              <w:bottom w:val="single" w:sz="4" w:space="0" w:color="5F6976"/>
              <w:right w:val="single" w:sz="4" w:space="0" w:color="auto"/>
            </w:tcBorders>
            <w:noWrap/>
            <w:vAlign w:val="center"/>
            <w:hideMark/>
          </w:tcPr>
          <w:p w:rsidR="006D07C5" w:rsidRPr="006D07C5" w:rsidRDefault="006D07C5" w:rsidP="006D07C5">
            <w:pPr>
              <w:spacing w:after="0" w:line="240" w:lineRule="auto"/>
              <w:jc w:val="right"/>
              <w:rPr>
                <w:rFonts w:cs="Tahoma"/>
                <w:bCs/>
              </w:rPr>
            </w:pPr>
            <w:r w:rsidRPr="006D07C5">
              <w:rPr>
                <w:rFonts w:cs="Tahoma"/>
                <w:bCs/>
              </w:rPr>
              <w:t>1.946.069.220 €</w:t>
            </w:r>
          </w:p>
        </w:tc>
        <w:tc>
          <w:tcPr>
            <w:tcW w:w="661"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4,74%</w:t>
            </w:r>
          </w:p>
        </w:tc>
        <w:tc>
          <w:tcPr>
            <w:tcW w:w="697"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79,12%</w:t>
            </w:r>
          </w:p>
        </w:tc>
      </w:tr>
      <w:tr w:rsidR="006D07C5"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vAlign w:val="center"/>
            <w:hideMark/>
          </w:tcPr>
          <w:p w:rsidR="006D07C5" w:rsidRPr="00A02051" w:rsidRDefault="006D07C5" w:rsidP="00A02051">
            <w:pPr>
              <w:spacing w:after="0" w:line="240" w:lineRule="auto"/>
              <w:rPr>
                <w:rFonts w:eastAsia="Times New Roman"/>
              </w:rPr>
            </w:pPr>
            <w:r w:rsidRPr="00A02051">
              <w:rPr>
                <w:rFonts w:cs="Tahoma"/>
                <w:b/>
                <w:color w:val="000000"/>
              </w:rPr>
              <w:t>Οφειλή που αφορά το έτος 2016</w:t>
            </w:r>
          </w:p>
        </w:tc>
        <w:tc>
          <w:tcPr>
            <w:tcW w:w="1021" w:type="pct"/>
            <w:tcBorders>
              <w:top w:val="single" w:sz="4" w:space="0" w:color="5F6976"/>
              <w:left w:val="single" w:sz="4" w:space="0" w:color="5F6976"/>
              <w:bottom w:val="single" w:sz="4" w:space="0" w:color="5F6976"/>
              <w:right w:val="single" w:sz="4" w:space="0" w:color="auto"/>
            </w:tcBorders>
            <w:noWrap/>
            <w:vAlign w:val="center"/>
            <w:hideMark/>
          </w:tcPr>
          <w:p w:rsidR="006D07C5" w:rsidRPr="006D07C5" w:rsidRDefault="006D07C5" w:rsidP="006D07C5">
            <w:pPr>
              <w:spacing w:after="0" w:line="240" w:lineRule="auto"/>
              <w:jc w:val="right"/>
              <w:rPr>
                <w:rFonts w:cs="Tahoma"/>
                <w:bCs/>
              </w:rPr>
            </w:pPr>
            <w:r w:rsidRPr="006D07C5">
              <w:rPr>
                <w:rFonts w:cs="Tahoma"/>
                <w:bCs/>
              </w:rPr>
              <w:t>2.244.844.421 €</w:t>
            </w:r>
          </w:p>
        </w:tc>
        <w:tc>
          <w:tcPr>
            <w:tcW w:w="661"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5,47%</w:t>
            </w:r>
          </w:p>
        </w:tc>
        <w:tc>
          <w:tcPr>
            <w:tcW w:w="697"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84,59%</w:t>
            </w:r>
          </w:p>
        </w:tc>
      </w:tr>
      <w:tr w:rsidR="006D07C5"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vAlign w:val="center"/>
            <w:hideMark/>
          </w:tcPr>
          <w:p w:rsidR="006D07C5" w:rsidRPr="00A02051" w:rsidRDefault="006D07C5" w:rsidP="00A02051">
            <w:pPr>
              <w:spacing w:after="0" w:line="240" w:lineRule="auto"/>
              <w:rPr>
                <w:rFonts w:eastAsia="Times New Roman"/>
              </w:rPr>
            </w:pPr>
            <w:r w:rsidRPr="00A02051">
              <w:rPr>
                <w:rFonts w:cs="Tahoma"/>
                <w:b/>
                <w:color w:val="000000"/>
              </w:rPr>
              <w:t>Οφειλή που αφορά το έτος 2017</w:t>
            </w:r>
          </w:p>
        </w:tc>
        <w:tc>
          <w:tcPr>
            <w:tcW w:w="1021" w:type="pct"/>
            <w:tcBorders>
              <w:top w:val="single" w:sz="4" w:space="0" w:color="5F6976"/>
              <w:left w:val="single" w:sz="4" w:space="0" w:color="5F6976"/>
              <w:bottom w:val="single" w:sz="4" w:space="0" w:color="5F6976"/>
              <w:right w:val="single" w:sz="4" w:space="0" w:color="auto"/>
            </w:tcBorders>
            <w:noWrap/>
            <w:vAlign w:val="center"/>
            <w:hideMark/>
          </w:tcPr>
          <w:p w:rsidR="006D07C5" w:rsidRPr="006D07C5" w:rsidRDefault="006D07C5" w:rsidP="006D07C5">
            <w:pPr>
              <w:spacing w:after="0" w:line="240" w:lineRule="auto"/>
              <w:jc w:val="right"/>
              <w:rPr>
                <w:rFonts w:cs="Tahoma"/>
                <w:bCs/>
              </w:rPr>
            </w:pPr>
            <w:r w:rsidRPr="006D07C5">
              <w:rPr>
                <w:rFonts w:cs="Tahoma"/>
                <w:bCs/>
              </w:rPr>
              <w:t>1.388.151.455 €</w:t>
            </w:r>
          </w:p>
        </w:tc>
        <w:tc>
          <w:tcPr>
            <w:tcW w:w="661"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3,38%</w:t>
            </w:r>
          </w:p>
        </w:tc>
        <w:tc>
          <w:tcPr>
            <w:tcW w:w="697"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87,98%</w:t>
            </w:r>
          </w:p>
        </w:tc>
      </w:tr>
      <w:tr w:rsidR="006D07C5"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vAlign w:val="center"/>
            <w:hideMark/>
          </w:tcPr>
          <w:p w:rsidR="006D07C5" w:rsidRPr="00A02051" w:rsidRDefault="006D07C5" w:rsidP="00A02051">
            <w:pPr>
              <w:spacing w:after="0" w:line="240" w:lineRule="auto"/>
              <w:rPr>
                <w:rFonts w:eastAsia="Times New Roman"/>
              </w:rPr>
            </w:pPr>
            <w:r w:rsidRPr="00A02051">
              <w:rPr>
                <w:rFonts w:cs="Tahoma"/>
                <w:b/>
                <w:color w:val="000000"/>
              </w:rPr>
              <w:t>Οφειλή που αφορά το έτος 2018</w:t>
            </w:r>
          </w:p>
        </w:tc>
        <w:tc>
          <w:tcPr>
            <w:tcW w:w="1021" w:type="pct"/>
            <w:tcBorders>
              <w:top w:val="single" w:sz="4" w:space="0" w:color="5F6976"/>
              <w:left w:val="single" w:sz="4" w:space="0" w:color="5F6976"/>
              <w:bottom w:val="single" w:sz="4" w:space="0" w:color="5F6976"/>
              <w:right w:val="single" w:sz="4" w:space="0" w:color="auto"/>
            </w:tcBorders>
            <w:noWrap/>
            <w:vAlign w:val="center"/>
            <w:hideMark/>
          </w:tcPr>
          <w:p w:rsidR="006D07C5" w:rsidRPr="006D07C5" w:rsidRDefault="006D07C5" w:rsidP="006D07C5">
            <w:pPr>
              <w:spacing w:after="0" w:line="240" w:lineRule="auto"/>
              <w:jc w:val="right"/>
              <w:rPr>
                <w:rFonts w:cs="Tahoma"/>
                <w:bCs/>
              </w:rPr>
            </w:pPr>
            <w:r w:rsidRPr="006D07C5">
              <w:rPr>
                <w:rFonts w:cs="Tahoma"/>
                <w:bCs/>
              </w:rPr>
              <w:t>1.616.449.346 €</w:t>
            </w:r>
          </w:p>
        </w:tc>
        <w:tc>
          <w:tcPr>
            <w:tcW w:w="661"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3,94%</w:t>
            </w:r>
          </w:p>
        </w:tc>
        <w:tc>
          <w:tcPr>
            <w:tcW w:w="697"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91,92%</w:t>
            </w:r>
          </w:p>
        </w:tc>
      </w:tr>
      <w:tr w:rsidR="006D07C5"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vAlign w:val="center"/>
            <w:hideMark/>
          </w:tcPr>
          <w:p w:rsidR="006D07C5" w:rsidRPr="00A02051" w:rsidRDefault="006D07C5" w:rsidP="00A02051">
            <w:pPr>
              <w:spacing w:after="0" w:line="240" w:lineRule="auto"/>
              <w:rPr>
                <w:rFonts w:eastAsia="Times New Roman" w:cs="Tahoma"/>
                <w:b/>
                <w:color w:val="000000"/>
              </w:rPr>
            </w:pPr>
            <w:r w:rsidRPr="00A02051">
              <w:rPr>
                <w:rFonts w:cs="Tahoma"/>
                <w:b/>
                <w:color w:val="000000"/>
              </w:rPr>
              <w:t>Οφειλή που αφορά το έτος 2019</w:t>
            </w:r>
          </w:p>
        </w:tc>
        <w:tc>
          <w:tcPr>
            <w:tcW w:w="1021" w:type="pct"/>
            <w:tcBorders>
              <w:top w:val="single" w:sz="4" w:space="0" w:color="5F6976"/>
              <w:left w:val="single" w:sz="4" w:space="0" w:color="5F6976"/>
              <w:bottom w:val="single" w:sz="4" w:space="0" w:color="5F6976"/>
              <w:right w:val="single" w:sz="4" w:space="0" w:color="auto"/>
            </w:tcBorders>
            <w:noWrap/>
            <w:vAlign w:val="center"/>
            <w:hideMark/>
          </w:tcPr>
          <w:p w:rsidR="006D07C5" w:rsidRPr="006D07C5" w:rsidRDefault="006D07C5" w:rsidP="006D07C5">
            <w:pPr>
              <w:spacing w:after="0" w:line="240" w:lineRule="auto"/>
              <w:jc w:val="right"/>
              <w:rPr>
                <w:rFonts w:cs="Tahoma"/>
                <w:bCs/>
              </w:rPr>
            </w:pPr>
            <w:r w:rsidRPr="006D07C5">
              <w:rPr>
                <w:rFonts w:cs="Tahoma"/>
                <w:bCs/>
              </w:rPr>
              <w:t>1.369.638.466 €</w:t>
            </w:r>
          </w:p>
        </w:tc>
        <w:tc>
          <w:tcPr>
            <w:tcW w:w="661"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3,34%</w:t>
            </w:r>
          </w:p>
        </w:tc>
        <w:tc>
          <w:tcPr>
            <w:tcW w:w="697" w:type="pct"/>
            <w:tcBorders>
              <w:top w:val="single" w:sz="4" w:space="0" w:color="5F6976"/>
              <w:left w:val="single" w:sz="4" w:space="0" w:color="auto"/>
              <w:bottom w:val="single" w:sz="4" w:space="0" w:color="5F6976"/>
              <w:right w:val="single" w:sz="4" w:space="0" w:color="5F6976"/>
            </w:tcBorders>
            <w:vAlign w:val="center"/>
            <w:hideMark/>
          </w:tcPr>
          <w:p w:rsidR="006D07C5" w:rsidRPr="006D07C5" w:rsidRDefault="006D07C5" w:rsidP="006D07C5">
            <w:pPr>
              <w:spacing w:after="0" w:line="240" w:lineRule="auto"/>
              <w:jc w:val="right"/>
              <w:rPr>
                <w:rFonts w:cs="Tahoma"/>
                <w:bCs/>
              </w:rPr>
            </w:pPr>
            <w:r w:rsidRPr="006D07C5">
              <w:rPr>
                <w:rFonts w:cs="Tahoma"/>
                <w:bCs/>
              </w:rPr>
              <w:t>95,26%</w:t>
            </w:r>
          </w:p>
        </w:tc>
      </w:tr>
      <w:tr w:rsidR="006D07C5"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vAlign w:val="center"/>
          </w:tcPr>
          <w:p w:rsidR="006D07C5" w:rsidRPr="00A02051" w:rsidRDefault="006D07C5" w:rsidP="006D07C5">
            <w:pPr>
              <w:spacing w:after="0" w:line="240" w:lineRule="auto"/>
              <w:rPr>
                <w:rFonts w:cs="Tahoma"/>
                <w:b/>
                <w:color w:val="000000"/>
              </w:rPr>
            </w:pPr>
            <w:r w:rsidRPr="00A02051">
              <w:rPr>
                <w:rFonts w:cs="Tahoma"/>
                <w:b/>
                <w:color w:val="000000"/>
              </w:rPr>
              <w:t>Οφειλή που αφορά το έτος 20</w:t>
            </w:r>
            <w:r>
              <w:rPr>
                <w:rFonts w:cs="Tahoma"/>
                <w:b/>
                <w:color w:val="000000"/>
              </w:rPr>
              <w:t>20</w:t>
            </w:r>
          </w:p>
        </w:tc>
        <w:tc>
          <w:tcPr>
            <w:tcW w:w="1021" w:type="pct"/>
            <w:tcBorders>
              <w:top w:val="single" w:sz="4" w:space="0" w:color="5F6976"/>
              <w:left w:val="single" w:sz="4" w:space="0" w:color="5F6976"/>
              <w:bottom w:val="single" w:sz="4" w:space="0" w:color="5F6976"/>
              <w:right w:val="single" w:sz="4" w:space="0" w:color="auto"/>
            </w:tcBorders>
            <w:noWrap/>
            <w:vAlign w:val="center"/>
          </w:tcPr>
          <w:p w:rsidR="006D07C5" w:rsidRPr="006D07C5" w:rsidRDefault="006D07C5" w:rsidP="006D07C5">
            <w:pPr>
              <w:spacing w:after="0" w:line="240" w:lineRule="auto"/>
              <w:jc w:val="right"/>
              <w:rPr>
                <w:rFonts w:cs="Tahoma"/>
                <w:bCs/>
              </w:rPr>
            </w:pPr>
            <w:r w:rsidRPr="006D07C5">
              <w:rPr>
                <w:rFonts w:cs="Tahoma"/>
                <w:bCs/>
              </w:rPr>
              <w:t>919.068.490 €</w:t>
            </w:r>
          </w:p>
        </w:tc>
        <w:tc>
          <w:tcPr>
            <w:tcW w:w="661" w:type="pct"/>
            <w:tcBorders>
              <w:top w:val="single" w:sz="4" w:space="0" w:color="5F6976"/>
              <w:left w:val="single" w:sz="4" w:space="0" w:color="auto"/>
              <w:bottom w:val="single" w:sz="4" w:space="0" w:color="5F6976"/>
              <w:right w:val="single" w:sz="4" w:space="0" w:color="5F6976"/>
            </w:tcBorders>
            <w:vAlign w:val="center"/>
          </w:tcPr>
          <w:p w:rsidR="006D07C5" w:rsidRPr="006D07C5" w:rsidRDefault="006D07C5" w:rsidP="006D07C5">
            <w:pPr>
              <w:spacing w:after="0" w:line="240" w:lineRule="auto"/>
              <w:jc w:val="right"/>
              <w:rPr>
                <w:rFonts w:cs="Tahoma"/>
                <w:bCs/>
              </w:rPr>
            </w:pPr>
            <w:r w:rsidRPr="006D07C5">
              <w:rPr>
                <w:rFonts w:cs="Tahoma"/>
                <w:bCs/>
              </w:rPr>
              <w:t>2,24%</w:t>
            </w:r>
          </w:p>
        </w:tc>
        <w:tc>
          <w:tcPr>
            <w:tcW w:w="697" w:type="pct"/>
            <w:tcBorders>
              <w:top w:val="single" w:sz="4" w:space="0" w:color="5F6976"/>
              <w:left w:val="single" w:sz="4" w:space="0" w:color="auto"/>
              <w:bottom w:val="single" w:sz="4" w:space="0" w:color="5F6976"/>
              <w:right w:val="single" w:sz="4" w:space="0" w:color="5F6976"/>
            </w:tcBorders>
            <w:vAlign w:val="center"/>
          </w:tcPr>
          <w:p w:rsidR="006D07C5" w:rsidRPr="006D07C5" w:rsidRDefault="006D07C5" w:rsidP="006D07C5">
            <w:pPr>
              <w:spacing w:after="0" w:line="240" w:lineRule="auto"/>
              <w:jc w:val="right"/>
              <w:rPr>
                <w:rFonts w:cs="Tahoma"/>
                <w:bCs/>
              </w:rPr>
            </w:pPr>
            <w:r w:rsidRPr="006D07C5">
              <w:rPr>
                <w:rFonts w:cs="Tahoma"/>
                <w:bCs/>
              </w:rPr>
              <w:t>97,50%</w:t>
            </w:r>
          </w:p>
        </w:tc>
      </w:tr>
      <w:tr w:rsidR="006D07C5"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vAlign w:val="center"/>
          </w:tcPr>
          <w:p w:rsidR="006D07C5" w:rsidRPr="00A02051" w:rsidRDefault="006D07C5" w:rsidP="006D07C5">
            <w:pPr>
              <w:spacing w:after="0" w:line="240" w:lineRule="auto"/>
              <w:rPr>
                <w:rFonts w:cs="Tahoma"/>
                <w:b/>
                <w:color w:val="000000"/>
              </w:rPr>
            </w:pPr>
            <w:r w:rsidRPr="00A02051">
              <w:rPr>
                <w:rFonts w:cs="Tahoma"/>
                <w:b/>
                <w:color w:val="000000"/>
              </w:rPr>
              <w:t>Οφειλή που αφορά το έτος 20</w:t>
            </w:r>
            <w:r>
              <w:rPr>
                <w:rFonts w:cs="Tahoma"/>
                <w:b/>
                <w:color w:val="000000"/>
              </w:rPr>
              <w:t>21</w:t>
            </w:r>
          </w:p>
        </w:tc>
        <w:tc>
          <w:tcPr>
            <w:tcW w:w="1021" w:type="pct"/>
            <w:tcBorders>
              <w:top w:val="single" w:sz="4" w:space="0" w:color="5F6976"/>
              <w:left w:val="single" w:sz="4" w:space="0" w:color="5F6976"/>
              <w:bottom w:val="single" w:sz="4" w:space="0" w:color="5F6976"/>
              <w:right w:val="single" w:sz="4" w:space="0" w:color="auto"/>
            </w:tcBorders>
            <w:noWrap/>
            <w:vAlign w:val="center"/>
          </w:tcPr>
          <w:p w:rsidR="006D07C5" w:rsidRPr="006D07C5" w:rsidRDefault="006D07C5" w:rsidP="006D07C5">
            <w:pPr>
              <w:spacing w:after="0" w:line="240" w:lineRule="auto"/>
              <w:jc w:val="right"/>
              <w:rPr>
                <w:rFonts w:cs="Tahoma"/>
                <w:bCs/>
              </w:rPr>
            </w:pPr>
            <w:r w:rsidRPr="006D07C5">
              <w:rPr>
                <w:rFonts w:cs="Tahoma"/>
                <w:bCs/>
              </w:rPr>
              <w:t>1.027.040.938 €</w:t>
            </w:r>
          </w:p>
        </w:tc>
        <w:tc>
          <w:tcPr>
            <w:tcW w:w="661" w:type="pct"/>
            <w:tcBorders>
              <w:top w:val="single" w:sz="4" w:space="0" w:color="5F6976"/>
              <w:left w:val="single" w:sz="4" w:space="0" w:color="auto"/>
              <w:bottom w:val="single" w:sz="4" w:space="0" w:color="5F6976"/>
              <w:right w:val="single" w:sz="4" w:space="0" w:color="5F6976"/>
            </w:tcBorders>
            <w:vAlign w:val="center"/>
          </w:tcPr>
          <w:p w:rsidR="006D07C5" w:rsidRPr="006D07C5" w:rsidRDefault="006D07C5" w:rsidP="006D07C5">
            <w:pPr>
              <w:spacing w:after="0" w:line="240" w:lineRule="auto"/>
              <w:jc w:val="right"/>
              <w:rPr>
                <w:rFonts w:cs="Tahoma"/>
                <w:bCs/>
              </w:rPr>
            </w:pPr>
            <w:r w:rsidRPr="006D07C5">
              <w:rPr>
                <w:rFonts w:cs="Tahoma"/>
                <w:bCs/>
              </w:rPr>
              <w:t>2,50%</w:t>
            </w:r>
          </w:p>
        </w:tc>
        <w:tc>
          <w:tcPr>
            <w:tcW w:w="697" w:type="pct"/>
            <w:tcBorders>
              <w:top w:val="single" w:sz="4" w:space="0" w:color="5F6976"/>
              <w:left w:val="single" w:sz="4" w:space="0" w:color="auto"/>
              <w:bottom w:val="single" w:sz="4" w:space="0" w:color="5F6976"/>
              <w:right w:val="single" w:sz="4" w:space="0" w:color="5F6976"/>
            </w:tcBorders>
            <w:vAlign w:val="center"/>
          </w:tcPr>
          <w:p w:rsidR="006D07C5" w:rsidRPr="006D07C5" w:rsidRDefault="006D07C5" w:rsidP="006D07C5">
            <w:pPr>
              <w:spacing w:after="0" w:line="240" w:lineRule="auto"/>
              <w:jc w:val="right"/>
              <w:rPr>
                <w:rFonts w:cs="Tahoma"/>
                <w:bCs/>
              </w:rPr>
            </w:pPr>
            <w:r w:rsidRPr="006D07C5">
              <w:rPr>
                <w:rFonts w:cs="Tahoma"/>
                <w:bCs/>
              </w:rPr>
              <w:t>100,00%</w:t>
            </w:r>
          </w:p>
        </w:tc>
      </w:tr>
      <w:tr w:rsidR="00A02051" w:rsidRPr="00A02051" w:rsidTr="006D07C5">
        <w:trPr>
          <w:trHeight w:val="340"/>
        </w:trPr>
        <w:tc>
          <w:tcPr>
            <w:tcW w:w="2621" w:type="pct"/>
            <w:tcBorders>
              <w:top w:val="single" w:sz="4" w:space="0" w:color="5F6976"/>
              <w:left w:val="single" w:sz="4" w:space="0" w:color="5F6976"/>
              <w:bottom w:val="single" w:sz="4" w:space="0" w:color="5F6976"/>
              <w:right w:val="single" w:sz="4" w:space="0" w:color="5F6976"/>
            </w:tcBorders>
            <w:shd w:val="clear" w:color="auto" w:fill="C8CACE" w:themeFill="accent6" w:themeFillTint="66"/>
            <w:noWrap/>
            <w:vAlign w:val="center"/>
            <w:hideMark/>
          </w:tcPr>
          <w:p w:rsidR="00A02051" w:rsidRPr="00A02051" w:rsidRDefault="00A02051" w:rsidP="00A02051">
            <w:pPr>
              <w:spacing w:after="0" w:line="240" w:lineRule="auto"/>
              <w:rPr>
                <w:rFonts w:eastAsia="Times New Roman" w:cs="Tahoma"/>
                <w:b/>
                <w:color w:val="3B3E42" w:themeColor="accent6" w:themeShade="80"/>
              </w:rPr>
            </w:pPr>
            <w:r w:rsidRPr="00A02051">
              <w:rPr>
                <w:rFonts w:cs="Tahoma"/>
                <w:b/>
                <w:color w:val="3B3E42" w:themeColor="accent6" w:themeShade="80"/>
              </w:rPr>
              <w:t>ΣΥΝΟΛΟ</w:t>
            </w:r>
          </w:p>
        </w:tc>
        <w:tc>
          <w:tcPr>
            <w:tcW w:w="1021" w:type="pct"/>
            <w:tcBorders>
              <w:top w:val="single" w:sz="4" w:space="0" w:color="5F6976"/>
              <w:left w:val="single" w:sz="4" w:space="0" w:color="5F6976"/>
              <w:bottom w:val="single" w:sz="4" w:space="0" w:color="5F6976"/>
              <w:right w:val="single" w:sz="4" w:space="0" w:color="auto"/>
            </w:tcBorders>
            <w:shd w:val="clear" w:color="auto" w:fill="C8CACE" w:themeFill="accent6" w:themeFillTint="66"/>
            <w:noWrap/>
            <w:vAlign w:val="center"/>
            <w:hideMark/>
          </w:tcPr>
          <w:p w:rsidR="00A02051" w:rsidRPr="00A02051" w:rsidRDefault="006D07C5" w:rsidP="006D07C5">
            <w:pPr>
              <w:spacing w:after="0" w:line="240" w:lineRule="auto"/>
              <w:jc w:val="right"/>
              <w:rPr>
                <w:rFonts w:eastAsia="Times New Roman" w:cs="Tahoma"/>
                <w:b/>
                <w:bCs/>
                <w:color w:val="3B3E42" w:themeColor="accent6" w:themeShade="80"/>
              </w:rPr>
            </w:pPr>
            <w:r w:rsidRPr="00AE4318">
              <w:rPr>
                <w:rFonts w:cs="Tahoma"/>
                <w:b/>
                <w:color w:val="3B3E42" w:themeColor="accent6" w:themeShade="80"/>
              </w:rPr>
              <w:t>41.020.670.581 €</w:t>
            </w:r>
          </w:p>
        </w:tc>
        <w:tc>
          <w:tcPr>
            <w:tcW w:w="661" w:type="pct"/>
            <w:tcBorders>
              <w:top w:val="single" w:sz="4" w:space="0" w:color="5F6976"/>
              <w:left w:val="single" w:sz="4" w:space="0" w:color="auto"/>
              <w:bottom w:val="single" w:sz="4" w:space="0" w:color="5F6976"/>
              <w:right w:val="single" w:sz="4" w:space="0" w:color="5F6976"/>
            </w:tcBorders>
            <w:shd w:val="clear" w:color="auto" w:fill="C8CACE" w:themeFill="accent6" w:themeFillTint="66"/>
            <w:vAlign w:val="bottom"/>
          </w:tcPr>
          <w:p w:rsidR="00A02051" w:rsidRPr="00A02051" w:rsidRDefault="00A02051" w:rsidP="00A02051">
            <w:pPr>
              <w:spacing w:after="0" w:line="240" w:lineRule="auto"/>
              <w:jc w:val="right"/>
              <w:rPr>
                <w:rFonts w:eastAsia="Times New Roman" w:cs="Arial"/>
                <w:color w:val="3B3E42" w:themeColor="accent6" w:themeShade="80"/>
              </w:rPr>
            </w:pPr>
          </w:p>
        </w:tc>
        <w:tc>
          <w:tcPr>
            <w:tcW w:w="697" w:type="pct"/>
            <w:tcBorders>
              <w:top w:val="single" w:sz="4" w:space="0" w:color="5F6976"/>
              <w:left w:val="single" w:sz="4" w:space="0" w:color="auto"/>
              <w:bottom w:val="single" w:sz="4" w:space="0" w:color="5F6976"/>
              <w:right w:val="single" w:sz="4" w:space="0" w:color="5F6976"/>
            </w:tcBorders>
            <w:shd w:val="clear" w:color="auto" w:fill="C8CACE" w:themeFill="accent6" w:themeFillTint="66"/>
            <w:vAlign w:val="center"/>
          </w:tcPr>
          <w:p w:rsidR="00A02051" w:rsidRPr="00A02051" w:rsidRDefault="00A02051" w:rsidP="00A02051">
            <w:pPr>
              <w:spacing w:after="0" w:line="240" w:lineRule="auto"/>
              <w:jc w:val="right"/>
              <w:rPr>
                <w:rFonts w:eastAsia="Times New Roman" w:cs="Tahoma"/>
                <w:b/>
                <w:bCs/>
                <w:color w:val="3B3E42" w:themeColor="accent6" w:themeShade="80"/>
              </w:rPr>
            </w:pPr>
          </w:p>
        </w:tc>
      </w:tr>
    </w:tbl>
    <w:p w:rsidR="003D6D60" w:rsidRPr="002C2EDB" w:rsidRDefault="003D6D60" w:rsidP="00F672FB">
      <w:pPr>
        <w:spacing w:before="120" w:after="120" w:line="360" w:lineRule="auto"/>
        <w:ind w:right="-34"/>
        <w:jc w:val="both"/>
        <w:rPr>
          <w:rFonts w:cs="Tahoma"/>
        </w:rPr>
      </w:pPr>
    </w:p>
    <w:tbl>
      <w:tblPr>
        <w:tblpPr w:leftFromText="180" w:rightFromText="180" w:vertAnchor="text" w:horzAnchor="margin" w:tblpX="392" w:tblpY="233"/>
        <w:tblW w:w="8613" w:type="dxa"/>
        <w:tblBorders>
          <w:top w:val="dotDotDash" w:sz="4" w:space="0" w:color="42557F" w:themeColor="accent5" w:themeShade="80"/>
          <w:left w:val="dotDotDash" w:sz="4" w:space="0" w:color="42557F" w:themeColor="accent5" w:themeShade="80"/>
          <w:bottom w:val="dotDotDash" w:sz="4" w:space="0" w:color="42557F" w:themeColor="accent5" w:themeShade="80"/>
          <w:right w:val="dotDotDash" w:sz="4" w:space="0" w:color="42557F" w:themeColor="accent5" w:themeShade="80"/>
          <w:insideH w:val="dotDotDash" w:sz="4" w:space="0" w:color="42557F" w:themeColor="accent5" w:themeShade="80"/>
          <w:insideV w:val="dotDotDash" w:sz="4" w:space="0" w:color="42557F" w:themeColor="accent5" w:themeShade="80"/>
        </w:tblBorders>
        <w:tblLook w:val="0000" w:firstRow="0" w:lastRow="0" w:firstColumn="0" w:lastColumn="0" w:noHBand="0" w:noVBand="0"/>
      </w:tblPr>
      <w:tblGrid>
        <w:gridCol w:w="8613"/>
      </w:tblGrid>
      <w:tr w:rsidR="008C7996" w:rsidRPr="002C2EDB" w:rsidTr="00C974F6">
        <w:trPr>
          <w:trHeight w:val="4814"/>
        </w:trPr>
        <w:tc>
          <w:tcPr>
            <w:tcW w:w="8613" w:type="dxa"/>
            <w:shd w:val="clear" w:color="auto" w:fill="EEF1F6" w:themeFill="accent5" w:themeFillTint="33"/>
          </w:tcPr>
          <w:p w:rsidR="008C7996" w:rsidRPr="002C2EDB" w:rsidRDefault="0088181A" w:rsidP="005E6CE9">
            <w:pPr>
              <w:tabs>
                <w:tab w:val="left" w:pos="1013"/>
              </w:tabs>
              <w:spacing w:before="120" w:after="120" w:line="360" w:lineRule="auto"/>
              <w:ind w:right="-34"/>
              <w:jc w:val="both"/>
              <w:rPr>
                <w:rFonts w:cs="Tahoma"/>
              </w:rPr>
            </w:pPr>
            <w:r>
              <w:rPr>
                <w:rFonts w:cs="Tahoma"/>
                <w:noProof/>
                <w:lang w:eastAsia="el-GR"/>
              </w:rPr>
              <mc:AlternateContent>
                <mc:Choice Requires="wps">
                  <w:drawing>
                    <wp:anchor distT="0" distB="0" distL="114300" distR="114300" simplePos="0" relativeHeight="251830272" behindDoc="0" locked="0" layoutInCell="1" allowOverlap="1" wp14:anchorId="40FC3750" wp14:editId="26E2DECB">
                      <wp:simplePos x="0" y="0"/>
                      <wp:positionH relativeFrom="column">
                        <wp:posOffset>-436245</wp:posOffset>
                      </wp:positionH>
                      <wp:positionV relativeFrom="paragraph">
                        <wp:posOffset>371805</wp:posOffset>
                      </wp:positionV>
                      <wp:extent cx="723900" cy="723900"/>
                      <wp:effectExtent l="0" t="0" r="19050" b="19050"/>
                      <wp:wrapNone/>
                      <wp:docPr id="22" name="Έλλειψη 22"/>
                      <wp:cNvGraphicFramePr/>
                      <a:graphic xmlns:a="http://schemas.openxmlformats.org/drawingml/2006/main">
                        <a:graphicData uri="http://schemas.microsoft.com/office/word/2010/wordprocessingShape">
                          <wps:wsp>
                            <wps:cNvSpPr/>
                            <wps:spPr>
                              <a:xfrm>
                                <a:off x="0" y="0"/>
                                <a:ext cx="723900" cy="723900"/>
                              </a:xfrm>
                              <a:prstGeom prst="ellipse">
                                <a:avLst/>
                              </a:prstGeom>
                              <a:solidFill>
                                <a:schemeClr val="bg1"/>
                              </a:solidFill>
                              <a:ln w="31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2C7" w:rsidRPr="00D80FD9" w:rsidRDefault="00BA42C7" w:rsidP="009D4B94">
                                  <w:pPr>
                                    <w:jc w:val="center"/>
                                    <w:rPr>
                                      <w:color w:val="42557F" w:themeColor="accent5" w:themeShade="80"/>
                                      <w:sz w:val="56"/>
                                    </w:rPr>
                                  </w:pPr>
                                  <w:r w:rsidRPr="00D80FD9">
                                    <w:rPr>
                                      <w:rFonts w:ascii="Cambria" w:hAnsi="Cambria"/>
                                      <w:color w:val="42557F" w:themeColor="accent5" w:themeShade="80"/>
                                      <w:sz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22" o:spid="_x0000_s1033" style="position:absolute;left:0;text-align:left;margin-left:-34.35pt;margin-top:29.3pt;width:57pt;height:57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" fillcolor="white [3212]" strokecolor="#ced5e5 [1944]" strokeweight=".25pt">
                      <v:textbox>
                        <w:txbxContent>
                          <w:p w:rsidR="00BA42C7" w:rsidRPr="00D80FD9" w:rsidRDefault="00BA42C7" w:rsidP="009D4B94">
                            <w:pPr>
                              <w:jc w:val="center"/>
                              <w:rPr>
                                <w:color w:val="42557F" w:themeColor="accent5" w:themeShade="80"/>
                                <w:sz w:val="56"/>
                              </w:rPr>
                            </w:pPr>
                            <w:r w:rsidRPr="00D80FD9">
                              <w:rPr>
                                <w:rFonts w:ascii="Cambria" w:hAnsi="Cambria"/>
                                <w:color w:val="42557F" w:themeColor="accent5" w:themeShade="80"/>
                                <w:sz w:val="56"/>
                              </w:rPr>
                              <w:t>⇒</w:t>
                            </w:r>
                          </w:p>
                        </w:txbxContent>
                      </v:textbox>
                    </v:oval>
                  </w:pict>
                </mc:Fallback>
              </mc:AlternateContent>
            </w:r>
            <w:r w:rsidR="008C7996" w:rsidRPr="002C2EDB">
              <w:rPr>
                <w:rFonts w:cs="Tahoma"/>
              </w:rPr>
              <w:tab/>
            </w:r>
          </w:p>
          <w:p w:rsidR="008C7996" w:rsidRPr="002C2EDB" w:rsidRDefault="008C7996" w:rsidP="005E6CE9">
            <w:pPr>
              <w:tabs>
                <w:tab w:val="left" w:pos="1013"/>
              </w:tabs>
              <w:spacing w:after="0" w:line="360" w:lineRule="auto"/>
              <w:ind w:left="992" w:right="-34"/>
              <w:jc w:val="both"/>
              <w:rPr>
                <w:rFonts w:cs="Tahoma"/>
              </w:rPr>
            </w:pPr>
            <w:r w:rsidRPr="002C2EDB">
              <w:rPr>
                <w:rFonts w:cs="Tahoma"/>
              </w:rPr>
              <w:t xml:space="preserve">Συνοψίζοντας τα </w:t>
            </w:r>
            <w:r w:rsidRPr="002C2EDB">
              <w:rPr>
                <w:rFonts w:cs="Tahoma"/>
                <w:b/>
              </w:rPr>
              <w:t>χαρακτηριστικά του τρέχοντος υπολοίπου οφειλών</w:t>
            </w:r>
            <w:r w:rsidRPr="002C2EDB">
              <w:rPr>
                <w:rFonts w:cs="Tahoma"/>
              </w:rPr>
              <w:t xml:space="preserve"> </w:t>
            </w:r>
          </w:p>
          <w:p w:rsidR="008C7996" w:rsidRPr="002C2EDB" w:rsidRDefault="008C7996" w:rsidP="005E6CE9">
            <w:pPr>
              <w:spacing w:after="0" w:line="360" w:lineRule="auto"/>
              <w:ind w:left="992" w:right="-34"/>
              <w:jc w:val="both"/>
              <w:rPr>
                <w:rFonts w:cs="Tahoma"/>
              </w:rPr>
            </w:pPr>
            <w:r w:rsidRPr="002C2EDB">
              <w:rPr>
                <w:rFonts w:cs="Tahoma"/>
              </w:rPr>
              <w:t>που υπάρχουν στο χαρτοφυλάκιο του Κ.Ε.Α.Ο. στο τέλος του 20</w:t>
            </w:r>
            <w:r w:rsidR="00B6627E">
              <w:rPr>
                <w:rFonts w:cs="Tahoma"/>
              </w:rPr>
              <w:t>21</w:t>
            </w:r>
          </w:p>
          <w:p w:rsidR="008C7996" w:rsidRPr="002C2EDB" w:rsidRDefault="008C7996" w:rsidP="005E6CE9">
            <w:pPr>
              <w:spacing w:after="0" w:line="360" w:lineRule="auto"/>
              <w:ind w:left="992" w:right="-34"/>
              <w:jc w:val="both"/>
              <w:rPr>
                <w:rFonts w:cs="Tahoma"/>
              </w:rPr>
            </w:pPr>
            <w:r w:rsidRPr="002C2EDB">
              <w:rPr>
                <w:rFonts w:cs="Tahoma"/>
              </w:rPr>
              <w:t>σημειώνονται τα εξής:</w:t>
            </w:r>
          </w:p>
          <w:p w:rsidR="008C7996" w:rsidRPr="002C2EDB" w:rsidRDefault="008C7996" w:rsidP="005E6CE9">
            <w:pPr>
              <w:spacing w:after="0" w:line="360" w:lineRule="auto"/>
              <w:ind w:right="-34"/>
              <w:jc w:val="center"/>
              <w:rPr>
                <w:rFonts w:cs="Tahoma"/>
              </w:rPr>
            </w:pPr>
          </w:p>
          <w:p w:rsidR="008C7996" w:rsidRPr="007B70B0" w:rsidRDefault="007B70B0" w:rsidP="00AD2A26">
            <w:pPr>
              <w:tabs>
                <w:tab w:val="num" w:pos="709"/>
                <w:tab w:val="left" w:pos="8505"/>
              </w:tabs>
              <w:spacing w:before="120" w:after="0" w:line="360" w:lineRule="auto"/>
              <w:ind w:left="709" w:right="176" w:hanging="425"/>
              <w:jc w:val="both"/>
              <w:rPr>
                <w:rFonts w:cs="Tahoma"/>
              </w:rPr>
            </w:pPr>
            <w:r w:rsidRPr="00703C17">
              <w:rPr>
                <w:rFonts w:cs="Tahoma"/>
                <w:b/>
              </w:rPr>
              <w:t>α.</w:t>
            </w:r>
            <w:r w:rsidRPr="007B70B0">
              <w:rPr>
                <w:rFonts w:cs="Tahoma"/>
              </w:rPr>
              <w:t xml:space="preserve"> </w:t>
            </w:r>
            <w:r w:rsidR="00AD2A26">
              <w:rPr>
                <w:rFonts w:cs="Tahoma"/>
              </w:rPr>
              <w:t xml:space="preserve"> </w:t>
            </w:r>
            <w:r w:rsidR="00573928" w:rsidRPr="007B70B0">
              <w:rPr>
                <w:rFonts w:cs="Tahoma"/>
              </w:rPr>
              <w:t>τ</w:t>
            </w:r>
            <w:r w:rsidR="008C7996" w:rsidRPr="007B70B0">
              <w:rPr>
                <w:rFonts w:cs="Tahoma"/>
              </w:rPr>
              <w:t xml:space="preserve">ο μεγαλύτερο μέρος του τρέχοντος υπολοίπου αφορά </w:t>
            </w:r>
            <w:r w:rsidR="008C7996" w:rsidRPr="007B70B0">
              <w:rPr>
                <w:rFonts w:cs="Tahoma"/>
                <w:b/>
              </w:rPr>
              <w:t>οφειλές</w:t>
            </w:r>
            <w:r w:rsidR="008C7996" w:rsidRPr="007B70B0">
              <w:rPr>
                <w:rFonts w:cs="Tahoma"/>
              </w:rPr>
              <w:t xml:space="preserve"> που έχουν διαβιβαστεί </w:t>
            </w:r>
            <w:r w:rsidR="008C7996" w:rsidRPr="007B70B0">
              <w:rPr>
                <w:rFonts w:cs="Tahoma"/>
                <w:b/>
              </w:rPr>
              <w:t xml:space="preserve">από </w:t>
            </w:r>
            <w:r w:rsidR="008C7996" w:rsidRPr="007B70B0">
              <w:rPr>
                <w:rFonts w:cs="Tahoma"/>
                <w:b/>
                <w:color w:val="000000"/>
              </w:rPr>
              <w:t>το</w:t>
            </w:r>
            <w:r w:rsidR="00126C1C">
              <w:rPr>
                <w:rFonts w:cs="Tahoma"/>
                <w:b/>
                <w:color w:val="000000"/>
              </w:rPr>
              <w:t>ν</w:t>
            </w:r>
            <w:r w:rsidR="008C7996" w:rsidRPr="007B70B0">
              <w:rPr>
                <w:rFonts w:cs="Tahoma"/>
                <w:b/>
                <w:color w:val="000000"/>
              </w:rPr>
              <w:t xml:space="preserve"> </w:t>
            </w:r>
            <w:r w:rsidR="00126C1C">
              <w:rPr>
                <w:rFonts w:cs="Tahoma"/>
                <w:b/>
                <w:color w:val="000000"/>
              </w:rPr>
              <w:t>e-</w:t>
            </w:r>
            <w:r w:rsidR="00293EF3" w:rsidRPr="00293EF3">
              <w:rPr>
                <w:rFonts w:cs="Tahoma"/>
                <w:b/>
              </w:rPr>
              <w:t>ΕΦΚΑ</w:t>
            </w:r>
            <w:r w:rsidR="00293EF3" w:rsidRPr="007B70B0">
              <w:rPr>
                <w:rFonts w:cs="Tahoma"/>
                <w:b/>
                <w:color w:val="000000"/>
              </w:rPr>
              <w:t xml:space="preserve"> </w:t>
            </w:r>
            <w:r w:rsidR="00A7022D" w:rsidRPr="007B70B0">
              <w:rPr>
                <w:rFonts w:cs="Tahoma"/>
                <w:b/>
                <w:color w:val="000000"/>
              </w:rPr>
              <w:t xml:space="preserve"> Μισθωτών</w:t>
            </w:r>
            <w:r w:rsidR="00126C1C">
              <w:rPr>
                <w:rFonts w:cs="Tahoma"/>
                <w:b/>
                <w:color w:val="000000"/>
              </w:rPr>
              <w:t>/</w:t>
            </w:r>
            <w:r w:rsidR="00126C1C" w:rsidRPr="007B70B0">
              <w:rPr>
                <w:rFonts w:cs="Tahoma"/>
                <w:b/>
                <w:color w:val="000000"/>
              </w:rPr>
              <w:t xml:space="preserve"> τ. ΙΚΑ-ΕΤΑΜ</w:t>
            </w:r>
            <w:r w:rsidR="008C7996" w:rsidRPr="007B70B0">
              <w:rPr>
                <w:rFonts w:cs="Tahoma"/>
                <w:color w:val="000000"/>
              </w:rPr>
              <w:t xml:space="preserve"> (</w:t>
            </w:r>
            <w:r w:rsidR="008C7996" w:rsidRPr="007B70B0">
              <w:rPr>
                <w:rFonts w:cs="Tahoma"/>
              </w:rPr>
              <w:t xml:space="preserve">οφειλές </w:t>
            </w:r>
            <w:r w:rsidR="00B6627E">
              <w:rPr>
                <w:rFonts w:cs="Tahoma"/>
              </w:rPr>
              <w:t>20</w:t>
            </w:r>
            <w:r w:rsidR="008C7996" w:rsidRPr="007B70B0">
              <w:rPr>
                <w:rFonts w:cs="Tahoma"/>
              </w:rPr>
              <w:t>.</w:t>
            </w:r>
            <w:r w:rsidR="00B6627E">
              <w:rPr>
                <w:rFonts w:cs="Tahoma"/>
              </w:rPr>
              <w:t>805</w:t>
            </w:r>
            <w:r w:rsidR="008C7996" w:rsidRPr="007B70B0">
              <w:rPr>
                <w:rFonts w:cs="Tahoma"/>
              </w:rPr>
              <w:t>.</w:t>
            </w:r>
            <w:r w:rsidR="00B6627E">
              <w:rPr>
                <w:rFonts w:cs="Tahoma"/>
              </w:rPr>
              <w:t>443</w:t>
            </w:r>
            <w:r w:rsidR="008C7996" w:rsidRPr="007B70B0">
              <w:rPr>
                <w:rFonts w:cs="Tahoma"/>
              </w:rPr>
              <w:t>.</w:t>
            </w:r>
            <w:r w:rsidR="00B6627E">
              <w:rPr>
                <w:rFonts w:cs="Tahoma"/>
              </w:rPr>
              <w:t>037</w:t>
            </w:r>
            <w:r w:rsidR="008C7996" w:rsidRPr="007B70B0">
              <w:rPr>
                <w:rFonts w:cs="Tahoma"/>
              </w:rPr>
              <w:t xml:space="preserve"> </w:t>
            </w:r>
            <w:r w:rsidR="008C7996" w:rsidRPr="007B70B0">
              <w:rPr>
                <w:rFonts w:cs="Tahoma"/>
                <w:color w:val="000000"/>
              </w:rPr>
              <w:t xml:space="preserve">ευρώ, </w:t>
            </w:r>
            <w:r w:rsidR="00B6627E">
              <w:rPr>
                <w:rFonts w:cs="Tahoma"/>
                <w:b/>
              </w:rPr>
              <w:t>50</w:t>
            </w:r>
            <w:r w:rsidR="008C7996" w:rsidRPr="007B70B0">
              <w:rPr>
                <w:rFonts w:cs="Tahoma"/>
                <w:b/>
              </w:rPr>
              <w:t>,</w:t>
            </w:r>
            <w:r w:rsidR="00B6627E">
              <w:rPr>
                <w:rFonts w:cs="Tahoma"/>
                <w:b/>
              </w:rPr>
              <w:t>72</w:t>
            </w:r>
            <w:r w:rsidR="008C7996" w:rsidRPr="007B70B0">
              <w:rPr>
                <w:rFonts w:cs="Tahoma"/>
                <w:b/>
              </w:rPr>
              <w:t>%</w:t>
            </w:r>
            <w:r w:rsidR="008C7996" w:rsidRPr="007B70B0">
              <w:rPr>
                <w:rFonts w:cs="Tahoma"/>
              </w:rPr>
              <w:t xml:space="preserve"> </w:t>
            </w:r>
            <w:r w:rsidR="008C7996" w:rsidRPr="007B70B0">
              <w:rPr>
                <w:rFonts w:cs="Tahoma"/>
                <w:color w:val="000000"/>
              </w:rPr>
              <w:t xml:space="preserve">του υπολοίπου οφειλών). Αμέσως μετά είναι οι οφειλές </w:t>
            </w:r>
            <w:r w:rsidR="008C7996" w:rsidRPr="007B70B0">
              <w:rPr>
                <w:rFonts w:cs="Tahoma"/>
                <w:b/>
                <w:color w:val="000000"/>
              </w:rPr>
              <w:t xml:space="preserve">από </w:t>
            </w:r>
            <w:r w:rsidR="008C7996" w:rsidRPr="007B70B0">
              <w:rPr>
                <w:rFonts w:cs="Tahoma"/>
                <w:b/>
              </w:rPr>
              <w:t>τον τ. ΟΑΕΕ</w:t>
            </w:r>
            <w:r w:rsidR="008C7996" w:rsidRPr="007B70B0">
              <w:rPr>
                <w:rFonts w:cs="Tahoma"/>
              </w:rPr>
              <w:t xml:space="preserve"> (οφειλές </w:t>
            </w:r>
            <w:r w:rsidR="00B6627E">
              <w:rPr>
                <w:rFonts w:cs="Tahoma"/>
              </w:rPr>
              <w:t>12</w:t>
            </w:r>
            <w:r w:rsidR="008C7996" w:rsidRPr="007B70B0">
              <w:rPr>
                <w:rFonts w:cs="Tahoma"/>
              </w:rPr>
              <w:t>.</w:t>
            </w:r>
            <w:r w:rsidR="00B6627E">
              <w:rPr>
                <w:rFonts w:cs="Tahoma"/>
              </w:rPr>
              <w:t>820</w:t>
            </w:r>
            <w:r w:rsidR="008C7996" w:rsidRPr="007B70B0">
              <w:rPr>
                <w:rFonts w:cs="Tahoma"/>
              </w:rPr>
              <w:t>.</w:t>
            </w:r>
            <w:r w:rsidR="00B6627E">
              <w:rPr>
                <w:rFonts w:cs="Tahoma"/>
              </w:rPr>
              <w:t>295</w:t>
            </w:r>
            <w:r w:rsidR="008C7996" w:rsidRPr="007B70B0">
              <w:rPr>
                <w:rFonts w:cs="Tahoma"/>
              </w:rPr>
              <w:t>.</w:t>
            </w:r>
            <w:r w:rsidR="00B6627E">
              <w:rPr>
                <w:rFonts w:cs="Tahoma"/>
              </w:rPr>
              <w:t>299</w:t>
            </w:r>
            <w:r w:rsidR="008C7996" w:rsidRPr="007B70B0">
              <w:rPr>
                <w:rFonts w:cs="Tahoma"/>
              </w:rPr>
              <w:t xml:space="preserve"> </w:t>
            </w:r>
            <w:r w:rsidR="008C7996" w:rsidRPr="007B70B0">
              <w:rPr>
                <w:rFonts w:cs="Tahoma"/>
                <w:color w:val="000000"/>
              </w:rPr>
              <w:t xml:space="preserve">ευρώ, </w:t>
            </w:r>
            <w:r w:rsidR="00B6627E">
              <w:rPr>
                <w:rFonts w:cs="Tahoma"/>
                <w:b/>
              </w:rPr>
              <w:t>31</w:t>
            </w:r>
            <w:r w:rsidR="008C7996" w:rsidRPr="007B70B0">
              <w:rPr>
                <w:rFonts w:cs="Tahoma"/>
                <w:b/>
              </w:rPr>
              <w:t>,</w:t>
            </w:r>
            <w:r w:rsidR="00B6627E">
              <w:rPr>
                <w:rFonts w:cs="Tahoma"/>
                <w:b/>
              </w:rPr>
              <w:t>25</w:t>
            </w:r>
            <w:r w:rsidR="008C7996" w:rsidRPr="007B70B0">
              <w:rPr>
                <w:rFonts w:cs="Tahoma"/>
                <w:b/>
              </w:rPr>
              <w:t xml:space="preserve">% </w:t>
            </w:r>
            <w:r w:rsidR="008C7996" w:rsidRPr="007B70B0">
              <w:rPr>
                <w:rFonts w:cs="Tahoma"/>
                <w:color w:val="000000"/>
              </w:rPr>
              <w:t>του υπολοίπου οφειλών)</w:t>
            </w:r>
          </w:p>
          <w:p w:rsidR="00A7022D" w:rsidRPr="007B70B0" w:rsidRDefault="007B70B0" w:rsidP="005E6CE9">
            <w:pPr>
              <w:tabs>
                <w:tab w:val="num" w:pos="709"/>
                <w:tab w:val="left" w:pos="8505"/>
              </w:tabs>
              <w:spacing w:before="120" w:after="0" w:line="360" w:lineRule="auto"/>
              <w:ind w:left="709" w:right="176" w:hanging="425"/>
              <w:jc w:val="both"/>
              <w:rPr>
                <w:rFonts w:cs="Tahoma"/>
              </w:rPr>
            </w:pPr>
            <w:r w:rsidRPr="00703C17">
              <w:rPr>
                <w:rFonts w:cs="Tahoma"/>
                <w:b/>
                <w:color w:val="000000"/>
              </w:rPr>
              <w:t>β.</w:t>
            </w:r>
            <w:r w:rsidRPr="007B70B0">
              <w:rPr>
                <w:rFonts w:cs="Tahoma"/>
                <w:color w:val="000000"/>
              </w:rPr>
              <w:t xml:space="preserve"> </w:t>
            </w:r>
            <w:r>
              <w:rPr>
                <w:rFonts w:cs="Tahoma"/>
                <w:color w:val="000000"/>
              </w:rPr>
              <w:t xml:space="preserve">  </w:t>
            </w:r>
            <w:r w:rsidR="006069EA">
              <w:rPr>
                <w:rFonts w:cs="Tahoma"/>
                <w:color w:val="000000"/>
              </w:rPr>
              <w:t xml:space="preserve">  </w:t>
            </w:r>
            <w:r w:rsidR="00DA4315" w:rsidRPr="007B70B0">
              <w:rPr>
                <w:rFonts w:cs="Tahoma"/>
                <w:color w:val="000000"/>
              </w:rPr>
              <w:t xml:space="preserve">το μεγαλύτερο πλήθος μητρώων οφειλετών ανήκει σε μη μισθωτούς οφειλέτες του </w:t>
            </w:r>
            <w:r w:rsidR="0057788B" w:rsidRPr="0057788B">
              <w:rPr>
                <w:rFonts w:cs="Tahoma"/>
              </w:rPr>
              <w:t xml:space="preserve"> </w:t>
            </w:r>
            <w:r w:rsidR="009575E2">
              <w:rPr>
                <w:rFonts w:cs="Tahoma"/>
              </w:rPr>
              <w:t>e-</w:t>
            </w:r>
            <w:r w:rsidR="00293EF3" w:rsidRPr="0057788B">
              <w:rPr>
                <w:rFonts w:cs="Tahoma"/>
              </w:rPr>
              <w:t>ΕΦΚΑ</w:t>
            </w:r>
            <w:r w:rsidR="00DA4315" w:rsidRPr="007B70B0">
              <w:rPr>
                <w:rFonts w:cs="Tahoma"/>
                <w:color w:val="000000"/>
              </w:rPr>
              <w:t xml:space="preserve">, οι οποίοι </w:t>
            </w:r>
            <w:r w:rsidR="00AB444F">
              <w:rPr>
                <w:rFonts w:cs="Tahoma"/>
                <w:color w:val="000000"/>
              </w:rPr>
              <w:t>εντάσσονται</w:t>
            </w:r>
            <w:r w:rsidR="00DA4315" w:rsidRPr="007B70B0">
              <w:rPr>
                <w:rFonts w:cs="Tahoma"/>
                <w:color w:val="000000"/>
              </w:rPr>
              <w:t xml:space="preserve"> στο Κ.Ε.Α.Ο. με οφειλές για τα έτη </w:t>
            </w:r>
            <w:r w:rsidR="00AB444F">
              <w:rPr>
                <w:rFonts w:cs="Tahoma"/>
                <w:color w:val="000000"/>
              </w:rPr>
              <w:t xml:space="preserve">από το </w:t>
            </w:r>
            <w:r w:rsidR="00DA4315" w:rsidRPr="007B70B0">
              <w:rPr>
                <w:rFonts w:cs="Tahoma"/>
                <w:color w:val="000000"/>
              </w:rPr>
              <w:t xml:space="preserve">2017 και </w:t>
            </w:r>
            <w:r w:rsidR="00AB444F">
              <w:rPr>
                <w:rFonts w:cs="Tahoma"/>
                <w:color w:val="000000"/>
              </w:rPr>
              <w:t>μετά</w:t>
            </w:r>
            <w:r w:rsidR="00DA4315" w:rsidRPr="007B70B0">
              <w:rPr>
                <w:rFonts w:cs="Tahoma"/>
                <w:color w:val="000000"/>
              </w:rPr>
              <w:t>.</w:t>
            </w:r>
            <w:r w:rsidR="00552731" w:rsidRPr="007B70B0">
              <w:rPr>
                <w:rFonts w:cs="Tahoma"/>
                <w:color w:val="000000"/>
              </w:rPr>
              <w:t xml:space="preserve"> Όπως αναφέρθηκε και παραπάνω οι οφειλέτες αυτοί </w:t>
            </w:r>
            <w:r w:rsidR="00552731" w:rsidRPr="007B70B0">
              <w:rPr>
                <w:rFonts w:cs="Tahoma"/>
                <w:color w:val="000000"/>
                <w:u w:val="single"/>
              </w:rPr>
              <w:t>δεν εί</w:t>
            </w:r>
            <w:r w:rsidR="001E2938" w:rsidRPr="007B70B0">
              <w:rPr>
                <w:rFonts w:cs="Tahoma"/>
                <w:color w:val="000000"/>
                <w:u w:val="single"/>
              </w:rPr>
              <w:t>ν</w:t>
            </w:r>
            <w:r w:rsidR="00552731" w:rsidRPr="007B70B0">
              <w:rPr>
                <w:rFonts w:cs="Tahoma"/>
                <w:color w:val="000000"/>
                <w:u w:val="single"/>
              </w:rPr>
              <w:t>αι νέοι οφειλέτες</w:t>
            </w:r>
            <w:r w:rsidR="00552731" w:rsidRPr="007B70B0">
              <w:rPr>
                <w:rFonts w:cs="Tahoma"/>
                <w:color w:val="000000"/>
              </w:rPr>
              <w:t xml:space="preserve"> αλλά πρόκειται στις περισσότερες περιπτώσεις για οφειλέτες που είχαν ήδη ενταχθεί παλαιότερα στο Κ.Ε.Α.Ο. για τις οφειλές τους στους τέως ασφαλιστικούς φορείς στους οποίους </w:t>
            </w:r>
            <w:r w:rsidR="001E2938" w:rsidRPr="007B70B0">
              <w:rPr>
                <w:rFonts w:cs="Tahoma"/>
                <w:color w:val="000000"/>
              </w:rPr>
              <w:t>ασφαλίζονταν</w:t>
            </w:r>
            <w:r w:rsidR="00552731" w:rsidRPr="007B70B0">
              <w:rPr>
                <w:rFonts w:cs="Tahoma"/>
                <w:color w:val="000000"/>
              </w:rPr>
              <w:t xml:space="preserve">. </w:t>
            </w:r>
            <w:r w:rsidR="00F52EB5" w:rsidRPr="007B70B0">
              <w:rPr>
                <w:rFonts w:cs="Tahoma"/>
                <w:color w:val="000000"/>
              </w:rPr>
              <w:t>Οι οφειλέτες αυτοί εντάσσονται στο Κ</w:t>
            </w:r>
            <w:r w:rsidR="001E2938" w:rsidRPr="007B70B0">
              <w:rPr>
                <w:rFonts w:cs="Tahoma"/>
                <w:color w:val="000000"/>
              </w:rPr>
              <w:t>.</w:t>
            </w:r>
            <w:r w:rsidR="00F52EB5" w:rsidRPr="007B70B0">
              <w:rPr>
                <w:rFonts w:cs="Tahoma"/>
                <w:color w:val="000000"/>
              </w:rPr>
              <w:t>Ε</w:t>
            </w:r>
            <w:r w:rsidR="001E2938" w:rsidRPr="007B70B0">
              <w:rPr>
                <w:rFonts w:cs="Tahoma"/>
                <w:color w:val="000000"/>
              </w:rPr>
              <w:t>.</w:t>
            </w:r>
            <w:r w:rsidR="00F52EB5" w:rsidRPr="007B70B0">
              <w:rPr>
                <w:rFonts w:cs="Tahoma"/>
                <w:color w:val="000000"/>
              </w:rPr>
              <w:t>Α</w:t>
            </w:r>
            <w:r w:rsidR="001E2938" w:rsidRPr="007B70B0">
              <w:rPr>
                <w:rFonts w:cs="Tahoma"/>
                <w:color w:val="000000"/>
              </w:rPr>
              <w:t>.</w:t>
            </w:r>
            <w:r w:rsidR="00F52EB5" w:rsidRPr="007B70B0">
              <w:rPr>
                <w:rFonts w:cs="Tahoma"/>
                <w:color w:val="000000"/>
              </w:rPr>
              <w:t>Ο</w:t>
            </w:r>
            <w:r w:rsidR="001E2938" w:rsidRPr="007B70B0">
              <w:rPr>
                <w:rFonts w:cs="Tahoma"/>
                <w:color w:val="000000"/>
              </w:rPr>
              <w:t>.</w:t>
            </w:r>
            <w:r w:rsidR="00F52EB5" w:rsidRPr="007B70B0">
              <w:rPr>
                <w:rFonts w:cs="Tahoma"/>
                <w:color w:val="000000"/>
              </w:rPr>
              <w:t xml:space="preserve"> σε νέο Μητρώο Οφειλέτη για τις οφειλές που δημιούργησαν μετά την υπαγωγή τους στην ασφάλιση στον </w:t>
            </w:r>
            <w:r w:rsidR="0057788B" w:rsidRPr="0057788B">
              <w:rPr>
                <w:rFonts w:cs="Tahoma"/>
              </w:rPr>
              <w:t xml:space="preserve"> </w:t>
            </w:r>
            <w:r w:rsidR="00AB444F">
              <w:rPr>
                <w:rFonts w:cs="Tahoma"/>
              </w:rPr>
              <w:t>e-</w:t>
            </w:r>
            <w:r w:rsidR="00293EF3" w:rsidRPr="0057788B">
              <w:rPr>
                <w:rFonts w:cs="Tahoma"/>
              </w:rPr>
              <w:t>ΕΦΚΑ</w:t>
            </w:r>
            <w:r w:rsidR="00F52EB5" w:rsidRPr="007B70B0">
              <w:rPr>
                <w:rFonts w:cs="Tahoma"/>
                <w:color w:val="000000"/>
              </w:rPr>
              <w:t xml:space="preserve"> από 1.1.2017</w:t>
            </w:r>
            <w:r w:rsidR="00552731" w:rsidRPr="007B70B0">
              <w:rPr>
                <w:rFonts w:cs="Tahoma"/>
                <w:color w:val="000000"/>
              </w:rPr>
              <w:t xml:space="preserve"> </w:t>
            </w:r>
            <w:r w:rsidR="00AB444F">
              <w:rPr>
                <w:rFonts w:cs="Tahoma"/>
                <w:color w:val="000000"/>
              </w:rPr>
              <w:t>και μετά</w:t>
            </w:r>
          </w:p>
          <w:p w:rsidR="00B5597F" w:rsidRDefault="007B70B0" w:rsidP="00B5597F">
            <w:pPr>
              <w:tabs>
                <w:tab w:val="num" w:pos="709"/>
                <w:tab w:val="left" w:pos="8505"/>
              </w:tabs>
              <w:spacing w:before="120" w:after="0" w:line="360" w:lineRule="auto"/>
              <w:ind w:left="709" w:right="176" w:hanging="425"/>
              <w:jc w:val="both"/>
              <w:rPr>
                <w:rFonts w:cs="Tahoma"/>
                <w:color w:val="000000"/>
              </w:rPr>
            </w:pPr>
            <w:r w:rsidRPr="00703C17">
              <w:rPr>
                <w:rFonts w:cs="Tahoma"/>
                <w:b/>
                <w:color w:val="000000"/>
              </w:rPr>
              <w:t>γ.</w:t>
            </w:r>
            <w:r w:rsidRPr="007B70B0">
              <w:rPr>
                <w:rFonts w:cs="Tahoma"/>
                <w:color w:val="000000"/>
              </w:rPr>
              <w:t xml:space="preserve"> </w:t>
            </w:r>
            <w:r>
              <w:rPr>
                <w:rFonts w:cs="Tahoma"/>
                <w:color w:val="000000"/>
              </w:rPr>
              <w:t xml:space="preserve">  </w:t>
            </w:r>
            <w:r w:rsidR="008F2498" w:rsidRPr="007B70B0">
              <w:rPr>
                <w:rFonts w:cs="Tahoma"/>
                <w:color w:val="000000"/>
              </w:rPr>
              <w:t xml:space="preserve">η </w:t>
            </w:r>
            <w:r w:rsidR="008F2498" w:rsidRPr="005569AD">
              <w:rPr>
                <w:rFonts w:cs="Tahoma"/>
                <w:b/>
                <w:color w:val="000000"/>
              </w:rPr>
              <w:t xml:space="preserve">ετήσια </w:t>
            </w:r>
            <w:r w:rsidR="00B5597F" w:rsidRPr="005569AD">
              <w:rPr>
                <w:rFonts w:cs="Tahoma"/>
                <w:b/>
                <w:color w:val="000000"/>
              </w:rPr>
              <w:t>μεταβολή</w:t>
            </w:r>
            <w:r w:rsidR="008F2498" w:rsidRPr="007B70B0">
              <w:rPr>
                <w:rFonts w:cs="Tahoma"/>
                <w:color w:val="000000"/>
              </w:rPr>
              <w:t xml:space="preserve"> του τρέχοντος υπολοίπου </w:t>
            </w:r>
            <w:r w:rsidR="00B5597F">
              <w:rPr>
                <w:rFonts w:cs="Tahoma"/>
                <w:color w:val="000000"/>
              </w:rPr>
              <w:t>ήταν της τάξης των 3,5 δις ευρώ. Η μεταβολή αφορά αύξηση κατά 1.908.455.030 ευρώ στις κύριες οφειλές και κατά 1.592.432.465 ευρώ στα πρόσθετα τέλη.</w:t>
            </w:r>
            <w:r w:rsidR="006C2ED6">
              <w:rPr>
                <w:rFonts w:cs="Tahoma"/>
                <w:color w:val="000000"/>
              </w:rPr>
              <w:t xml:space="preserve"> Η αύξηση αυτή οφείλεται σε μεγάλο βαθμό στο γεγονός ότι λόγω των έκτακτων μέτρων για την διαχείριση της πανδημίας, </w:t>
            </w:r>
            <w:r w:rsidR="006C2ED6" w:rsidRPr="005569AD">
              <w:rPr>
                <w:rFonts w:cs="Tahoma"/>
                <w:b/>
                <w:color w:val="000000"/>
              </w:rPr>
              <w:t xml:space="preserve">οι οφειλές των μη μισθωτών για την χρονική περίοδο από 1/2020 έως 9/2021 </w:t>
            </w:r>
            <w:r w:rsidR="006C2ED6">
              <w:rPr>
                <w:rFonts w:cs="Tahoma"/>
                <w:color w:val="000000"/>
              </w:rPr>
              <w:t>διαβιβάστηκαν στο Κ.Ε.Α.Ο. τον Δεκέμβριο 2021.</w:t>
            </w:r>
          </w:p>
          <w:p w:rsidR="008C7996" w:rsidRPr="007B70B0" w:rsidRDefault="007B70B0" w:rsidP="005E6CE9">
            <w:pPr>
              <w:tabs>
                <w:tab w:val="num" w:pos="709"/>
              </w:tabs>
              <w:spacing w:before="120" w:after="0" w:line="360" w:lineRule="auto"/>
              <w:ind w:left="709" w:right="176" w:hanging="425"/>
              <w:jc w:val="both"/>
              <w:rPr>
                <w:rFonts w:cs="Tahoma"/>
              </w:rPr>
            </w:pPr>
            <w:r w:rsidRPr="00703C17">
              <w:rPr>
                <w:rFonts w:cs="Tahoma"/>
                <w:b/>
              </w:rPr>
              <w:t>δ.</w:t>
            </w:r>
            <w:r w:rsidRPr="007B70B0">
              <w:rPr>
                <w:rFonts w:cs="Tahoma"/>
              </w:rPr>
              <w:t xml:space="preserve"> </w:t>
            </w:r>
            <w:r>
              <w:rPr>
                <w:rFonts w:cs="Tahoma"/>
              </w:rPr>
              <w:t xml:space="preserve">  </w:t>
            </w:r>
            <w:r w:rsidR="00573928" w:rsidRPr="007B70B0">
              <w:rPr>
                <w:rFonts w:cs="Tahoma"/>
              </w:rPr>
              <w:t>υ</w:t>
            </w:r>
            <w:r w:rsidR="008C7996" w:rsidRPr="007B70B0">
              <w:rPr>
                <w:rFonts w:cs="Tahoma"/>
              </w:rPr>
              <w:t xml:space="preserve">πάρχει συγκέντρωση πλήθους οφειλετών στις χαμηλότερες </w:t>
            </w:r>
            <w:r w:rsidR="00E113D1">
              <w:rPr>
                <w:rFonts w:cs="Tahoma"/>
              </w:rPr>
              <w:t>κλάσεις</w:t>
            </w:r>
            <w:r w:rsidR="008C7996" w:rsidRPr="007B70B0">
              <w:rPr>
                <w:rFonts w:cs="Tahoma"/>
              </w:rPr>
              <w:t xml:space="preserve"> οφειλών με </w:t>
            </w:r>
            <w:r w:rsidR="00573928" w:rsidRPr="007B70B0">
              <w:rPr>
                <w:rFonts w:cs="Tahoma"/>
              </w:rPr>
              <w:t>1.</w:t>
            </w:r>
            <w:r w:rsidR="00F3380B">
              <w:rPr>
                <w:rFonts w:cs="Tahoma"/>
              </w:rPr>
              <w:t>948</w:t>
            </w:r>
            <w:r w:rsidR="008C7996" w:rsidRPr="007B70B0">
              <w:rPr>
                <w:rFonts w:cs="Tahoma"/>
                <w:color w:val="000000"/>
              </w:rPr>
              <w:t>.</w:t>
            </w:r>
            <w:r w:rsidR="00F3380B">
              <w:rPr>
                <w:rFonts w:cs="Tahoma"/>
                <w:color w:val="000000"/>
              </w:rPr>
              <w:t>020</w:t>
            </w:r>
            <w:r w:rsidR="008C7996" w:rsidRPr="007B70B0">
              <w:rPr>
                <w:rFonts w:cs="Tahoma"/>
                <w:color w:val="000000"/>
              </w:rPr>
              <w:t xml:space="preserve"> </w:t>
            </w:r>
            <w:r w:rsidR="008C7996" w:rsidRPr="007B70B0">
              <w:rPr>
                <w:rFonts w:cs="Tahoma"/>
              </w:rPr>
              <w:t xml:space="preserve">οφειλέτες </w:t>
            </w:r>
            <w:r w:rsidR="008C7996" w:rsidRPr="007B70B0">
              <w:rPr>
                <w:rFonts w:cs="Tahoma"/>
                <w:i/>
              </w:rPr>
              <w:t>(</w:t>
            </w:r>
            <w:r w:rsidR="00F3380B">
              <w:rPr>
                <w:rFonts w:cs="Tahoma"/>
                <w:b/>
                <w:i/>
              </w:rPr>
              <w:t>82</w:t>
            </w:r>
            <w:r w:rsidR="008C7996" w:rsidRPr="007B70B0">
              <w:rPr>
                <w:rFonts w:cs="Tahoma"/>
                <w:b/>
                <w:i/>
              </w:rPr>
              <w:t>,</w:t>
            </w:r>
            <w:r w:rsidR="00F3380B">
              <w:rPr>
                <w:rFonts w:cs="Tahoma"/>
                <w:b/>
                <w:i/>
              </w:rPr>
              <w:t>39</w:t>
            </w:r>
            <w:r w:rsidR="008C7996" w:rsidRPr="007B70B0">
              <w:rPr>
                <w:rFonts w:cs="Tahoma"/>
                <w:b/>
                <w:i/>
              </w:rPr>
              <w:t xml:space="preserve"> %</w:t>
            </w:r>
            <w:r w:rsidR="008C7996" w:rsidRPr="007B70B0">
              <w:rPr>
                <w:rFonts w:cs="Tahoma"/>
                <w:i/>
              </w:rPr>
              <w:t xml:space="preserve"> των οφειλετών)</w:t>
            </w:r>
            <w:r w:rsidR="008C7996" w:rsidRPr="007B70B0">
              <w:rPr>
                <w:rFonts w:cs="Tahoma"/>
              </w:rPr>
              <w:t xml:space="preserve"> να έχουν </w:t>
            </w:r>
            <w:r w:rsidR="008C7996" w:rsidRPr="007B70B0">
              <w:rPr>
                <w:rFonts w:cs="Tahoma"/>
                <w:b/>
              </w:rPr>
              <w:t>οφειλή</w:t>
            </w:r>
            <w:r w:rsidR="008C7996" w:rsidRPr="007B70B0">
              <w:rPr>
                <w:rFonts w:cs="Tahoma"/>
              </w:rPr>
              <w:t xml:space="preserve"> </w:t>
            </w:r>
            <w:r w:rsidR="008C7996" w:rsidRPr="007B70B0">
              <w:rPr>
                <w:rFonts w:cs="Tahoma"/>
                <w:b/>
              </w:rPr>
              <w:t>έως 15.000</w:t>
            </w:r>
            <w:r w:rsidR="008C7996" w:rsidRPr="007B70B0">
              <w:rPr>
                <w:rFonts w:cs="Tahoma"/>
              </w:rPr>
              <w:t xml:space="preserve"> ευρώ ο καθένας</w:t>
            </w:r>
          </w:p>
          <w:p w:rsidR="008C7996" w:rsidRPr="002C2EDB" w:rsidRDefault="007B70B0" w:rsidP="005E6CE9">
            <w:pPr>
              <w:tabs>
                <w:tab w:val="num" w:pos="709"/>
              </w:tabs>
              <w:spacing w:after="0" w:line="360" w:lineRule="auto"/>
              <w:ind w:left="709" w:right="176" w:hanging="425"/>
              <w:jc w:val="both"/>
              <w:rPr>
                <w:rFonts w:cs="Tahoma"/>
              </w:rPr>
            </w:pPr>
            <w:r w:rsidRPr="00703C17">
              <w:rPr>
                <w:rFonts w:cs="Tahoma"/>
                <w:b/>
              </w:rPr>
              <w:t>ε.</w:t>
            </w:r>
            <w:r>
              <w:rPr>
                <w:rFonts w:cs="Tahoma"/>
              </w:rPr>
              <w:t xml:space="preserve">   </w:t>
            </w:r>
            <w:r w:rsidR="00573928">
              <w:rPr>
                <w:rFonts w:cs="Tahoma"/>
              </w:rPr>
              <w:t>τ</w:t>
            </w:r>
            <w:r w:rsidR="008C7996" w:rsidRPr="002C2EDB">
              <w:rPr>
                <w:rFonts w:cs="Tahoma"/>
              </w:rPr>
              <w:t xml:space="preserve">ο </w:t>
            </w:r>
            <w:r w:rsidR="00F3380B">
              <w:rPr>
                <w:rFonts w:cs="Tahoma"/>
                <w:b/>
              </w:rPr>
              <w:t>90</w:t>
            </w:r>
            <w:r w:rsidR="008C7996" w:rsidRPr="002C2EDB">
              <w:rPr>
                <w:rFonts w:cs="Tahoma"/>
                <w:b/>
              </w:rPr>
              <w:t>,</w:t>
            </w:r>
            <w:r w:rsidR="00F3380B">
              <w:rPr>
                <w:rFonts w:cs="Tahoma"/>
                <w:b/>
              </w:rPr>
              <w:t>55</w:t>
            </w:r>
            <w:r w:rsidR="008C7996" w:rsidRPr="002C2EDB">
              <w:rPr>
                <w:rFonts w:cs="Tahoma"/>
                <w:b/>
              </w:rPr>
              <w:t>%</w:t>
            </w:r>
            <w:r w:rsidR="008C7996" w:rsidRPr="002C2EDB">
              <w:rPr>
                <w:rFonts w:cs="Tahoma"/>
              </w:rPr>
              <w:t xml:space="preserve"> των οφειλετών </w:t>
            </w:r>
            <w:r w:rsidR="008C7996" w:rsidRPr="002C2EDB">
              <w:rPr>
                <w:rFonts w:cs="Tahoma"/>
                <w:i/>
              </w:rPr>
              <w:t>(</w:t>
            </w:r>
            <w:r w:rsidR="00F3380B">
              <w:rPr>
                <w:rFonts w:cs="Tahoma"/>
                <w:i/>
              </w:rPr>
              <w:t>2</w:t>
            </w:r>
            <w:r w:rsidR="008C7996" w:rsidRPr="002C2EDB">
              <w:rPr>
                <w:rFonts w:cs="Tahoma"/>
                <w:i/>
              </w:rPr>
              <w:t>.</w:t>
            </w:r>
            <w:r w:rsidR="00F3380B">
              <w:rPr>
                <w:rFonts w:cs="Tahoma"/>
                <w:i/>
              </w:rPr>
              <w:t>141</w:t>
            </w:r>
            <w:r w:rsidR="008C7996" w:rsidRPr="002C2EDB">
              <w:rPr>
                <w:rFonts w:cs="Tahoma"/>
                <w:i/>
              </w:rPr>
              <w:t>.</w:t>
            </w:r>
            <w:r w:rsidR="00F3380B">
              <w:rPr>
                <w:rFonts w:cs="Tahoma"/>
                <w:i/>
              </w:rPr>
              <w:t>110</w:t>
            </w:r>
            <w:r w:rsidR="008C7996" w:rsidRPr="002C2EDB">
              <w:rPr>
                <w:rFonts w:cs="Tahoma"/>
                <w:i/>
              </w:rPr>
              <w:t xml:space="preserve"> οφειλέτες)</w:t>
            </w:r>
            <w:r w:rsidR="008C7996" w:rsidRPr="002C2EDB">
              <w:rPr>
                <w:rFonts w:cs="Tahoma"/>
              </w:rPr>
              <w:t xml:space="preserve"> έχουν </w:t>
            </w:r>
            <w:r w:rsidR="008C7996" w:rsidRPr="002C2EDB">
              <w:rPr>
                <w:rFonts w:cs="Tahoma"/>
                <w:b/>
              </w:rPr>
              <w:t>οφειλή έως 30.000</w:t>
            </w:r>
            <w:r w:rsidR="008C7996" w:rsidRPr="002C2EDB">
              <w:rPr>
                <w:rFonts w:cs="Tahoma"/>
              </w:rPr>
              <w:t xml:space="preserve"> ευρώ ο καθένας.</w:t>
            </w:r>
          </w:p>
          <w:p w:rsidR="008C7996" w:rsidRPr="002C2EDB" w:rsidRDefault="007B70B0" w:rsidP="005E6CE9">
            <w:pPr>
              <w:tabs>
                <w:tab w:val="num" w:pos="709"/>
              </w:tabs>
              <w:spacing w:before="120" w:after="0" w:line="360" w:lineRule="auto"/>
              <w:ind w:left="709" w:right="176" w:hanging="425"/>
              <w:jc w:val="both"/>
              <w:rPr>
                <w:rFonts w:cs="Tahoma"/>
                <w:i/>
              </w:rPr>
            </w:pPr>
            <w:r w:rsidRPr="00703C17">
              <w:rPr>
                <w:rFonts w:cs="Tahoma"/>
                <w:b/>
              </w:rPr>
              <w:t>στ.</w:t>
            </w:r>
            <w:r>
              <w:rPr>
                <w:rFonts w:cs="Tahoma"/>
              </w:rPr>
              <w:t xml:space="preserve">   </w:t>
            </w:r>
            <w:r w:rsidR="008C7996" w:rsidRPr="002C2EDB">
              <w:rPr>
                <w:rFonts w:cs="Tahoma"/>
              </w:rPr>
              <w:t xml:space="preserve">μεγάλο μέρος του υπολοίπου οφειλών αφορά </w:t>
            </w:r>
            <w:r w:rsidR="00F3380B">
              <w:rPr>
                <w:rFonts w:cs="Tahoma"/>
                <w:color w:val="000000"/>
              </w:rPr>
              <w:t>83</w:t>
            </w:r>
            <w:r w:rsidR="008C7996" w:rsidRPr="002C2EDB">
              <w:rPr>
                <w:rFonts w:cs="Tahoma"/>
                <w:color w:val="000000"/>
              </w:rPr>
              <w:t>.</w:t>
            </w:r>
            <w:r w:rsidR="00F3380B">
              <w:rPr>
                <w:rFonts w:cs="Tahoma"/>
                <w:color w:val="000000"/>
              </w:rPr>
              <w:t>463</w:t>
            </w:r>
            <w:r w:rsidR="008C7996" w:rsidRPr="002C2EDB">
              <w:rPr>
                <w:rFonts w:cs="Tahoma"/>
                <w:color w:val="000000"/>
              </w:rPr>
              <w:t xml:space="preserve"> </w:t>
            </w:r>
            <w:r w:rsidR="008C7996" w:rsidRPr="002C2EDB">
              <w:rPr>
                <w:rFonts w:cs="Tahoma"/>
              </w:rPr>
              <w:t>οφειλέτες που έχουν οφειλή από 50.000 - 100.000 ευρώ</w:t>
            </w:r>
            <w:r w:rsidR="008C7996" w:rsidRPr="002C2EDB">
              <w:rPr>
                <w:rFonts w:cs="Tahoma"/>
                <w:i/>
              </w:rPr>
              <w:t xml:space="preserve"> (περίπου </w:t>
            </w:r>
            <w:r w:rsidR="00F3380B">
              <w:rPr>
                <w:rFonts w:cs="Tahoma"/>
                <w:i/>
              </w:rPr>
              <w:t>14</w:t>
            </w:r>
            <w:r w:rsidR="008C7996" w:rsidRPr="002C2EDB">
              <w:rPr>
                <w:rFonts w:cs="Tahoma"/>
                <w:i/>
              </w:rPr>
              <w:t>% του τρέχοντος υπολοίπου)</w:t>
            </w:r>
          </w:p>
          <w:p w:rsidR="008C7996" w:rsidRPr="002C2EDB" w:rsidRDefault="007B70B0" w:rsidP="005E6CE9">
            <w:pPr>
              <w:tabs>
                <w:tab w:val="num" w:pos="709"/>
              </w:tabs>
              <w:spacing w:before="120" w:after="0" w:line="360" w:lineRule="auto"/>
              <w:ind w:left="709" w:right="176" w:hanging="425"/>
              <w:jc w:val="both"/>
              <w:rPr>
                <w:rFonts w:cs="Tahoma"/>
                <w:i/>
              </w:rPr>
            </w:pPr>
            <w:r w:rsidRPr="00703C17">
              <w:rPr>
                <w:rFonts w:cs="Tahoma"/>
                <w:b/>
              </w:rPr>
              <w:lastRenderedPageBreak/>
              <w:t>ζ.</w:t>
            </w:r>
            <w:r>
              <w:rPr>
                <w:rFonts w:cs="Tahoma"/>
              </w:rPr>
              <w:t xml:space="preserve">   </w:t>
            </w:r>
            <w:r w:rsidR="002D6EB9">
              <w:rPr>
                <w:rFonts w:cs="Tahoma"/>
              </w:rPr>
              <w:t xml:space="preserve"> </w:t>
            </w:r>
            <w:r>
              <w:rPr>
                <w:rFonts w:cs="Tahoma"/>
              </w:rPr>
              <w:t>τ</w:t>
            </w:r>
            <w:r w:rsidR="008C7996" w:rsidRPr="002C2EDB">
              <w:rPr>
                <w:rFonts w:cs="Tahoma"/>
              </w:rPr>
              <w:t xml:space="preserve">ο μεγαλύτερο μέρος των οφειλών αφορά λίγους μεγαλο-οφειλέτες με οφειλές άνω του 1εκ. ευρώ </w:t>
            </w:r>
            <w:r w:rsidR="008C7996" w:rsidRPr="002C2EDB">
              <w:rPr>
                <w:rFonts w:cs="Tahoma"/>
                <w:i/>
              </w:rPr>
              <w:t>(</w:t>
            </w:r>
            <w:r w:rsidR="00F3380B">
              <w:rPr>
                <w:rFonts w:cs="Tahoma"/>
                <w:i/>
              </w:rPr>
              <w:t>2</w:t>
            </w:r>
            <w:r w:rsidR="008C7996" w:rsidRPr="002C2EDB">
              <w:rPr>
                <w:rFonts w:cs="Tahoma"/>
                <w:i/>
              </w:rPr>
              <w:t>.</w:t>
            </w:r>
            <w:r w:rsidR="00F3380B">
              <w:rPr>
                <w:rFonts w:cs="Tahoma"/>
                <w:i/>
              </w:rPr>
              <w:t>178</w:t>
            </w:r>
            <w:r w:rsidR="008C7996" w:rsidRPr="002C2EDB">
              <w:rPr>
                <w:rFonts w:cs="Tahoma"/>
                <w:i/>
              </w:rPr>
              <w:t xml:space="preserve"> οφειλέτες συγκεντρώνουν το </w:t>
            </w:r>
            <w:r w:rsidR="00DA4315">
              <w:rPr>
                <w:rFonts w:cs="Tahoma"/>
                <w:i/>
              </w:rPr>
              <w:t>23</w:t>
            </w:r>
            <w:r w:rsidR="008C7996" w:rsidRPr="002C2EDB">
              <w:rPr>
                <w:rFonts w:cs="Tahoma"/>
                <w:i/>
              </w:rPr>
              <w:t>,</w:t>
            </w:r>
            <w:r w:rsidR="00F3380B">
              <w:rPr>
                <w:rFonts w:cs="Tahoma"/>
                <w:i/>
              </w:rPr>
              <w:t>24</w:t>
            </w:r>
            <w:r w:rsidR="008C7996" w:rsidRPr="002C2EDB">
              <w:rPr>
                <w:rFonts w:cs="Tahoma"/>
                <w:i/>
              </w:rPr>
              <w:t>% του υπόλοιπου οφειλών)</w:t>
            </w:r>
          </w:p>
          <w:p w:rsidR="008C7996" w:rsidRPr="002C2EDB" w:rsidRDefault="007B70B0" w:rsidP="005E6CE9">
            <w:pPr>
              <w:tabs>
                <w:tab w:val="num" w:pos="709"/>
              </w:tabs>
              <w:spacing w:before="120" w:after="0" w:line="360" w:lineRule="auto"/>
              <w:ind w:left="709" w:right="176" w:hanging="425"/>
              <w:jc w:val="both"/>
              <w:rPr>
                <w:rFonts w:cs="Tahoma"/>
                <w:i/>
              </w:rPr>
            </w:pPr>
            <w:r w:rsidRPr="00703C17">
              <w:rPr>
                <w:rFonts w:cs="Tahoma"/>
                <w:b/>
              </w:rPr>
              <w:t>η.</w:t>
            </w:r>
            <w:r>
              <w:rPr>
                <w:rFonts w:cs="Tahoma"/>
              </w:rPr>
              <w:t xml:space="preserve">  α</w:t>
            </w:r>
            <w:r w:rsidR="008C7996" w:rsidRPr="002C2EDB">
              <w:rPr>
                <w:rFonts w:cs="Tahoma"/>
              </w:rPr>
              <w:t xml:space="preserve">πό τα </w:t>
            </w:r>
            <w:r w:rsidR="009B0B30">
              <w:rPr>
                <w:rFonts w:cs="Tahoma"/>
                <w:b/>
              </w:rPr>
              <w:t>41</w:t>
            </w:r>
            <w:r w:rsidR="008C7996" w:rsidRPr="002C2EDB">
              <w:rPr>
                <w:rFonts w:cs="Tahoma"/>
                <w:b/>
              </w:rPr>
              <w:t>.</w:t>
            </w:r>
            <w:r w:rsidR="009B0B30">
              <w:rPr>
                <w:rFonts w:cs="Tahoma"/>
                <w:b/>
              </w:rPr>
              <w:t>020</w:t>
            </w:r>
            <w:r w:rsidR="008C7996" w:rsidRPr="002C2EDB">
              <w:rPr>
                <w:rFonts w:cs="Tahoma"/>
                <w:b/>
              </w:rPr>
              <w:t>.</w:t>
            </w:r>
            <w:r w:rsidR="009B0B30">
              <w:rPr>
                <w:rFonts w:cs="Tahoma"/>
                <w:b/>
              </w:rPr>
              <w:t>670</w:t>
            </w:r>
            <w:r w:rsidR="008C7996" w:rsidRPr="002C2EDB">
              <w:rPr>
                <w:rFonts w:cs="Tahoma"/>
                <w:b/>
              </w:rPr>
              <w:t>.</w:t>
            </w:r>
            <w:r w:rsidR="009B0B30">
              <w:rPr>
                <w:rFonts w:cs="Tahoma"/>
                <w:b/>
              </w:rPr>
              <w:t>581</w:t>
            </w:r>
            <w:r w:rsidR="008C7996" w:rsidRPr="002C2EDB">
              <w:rPr>
                <w:rFonts w:cs="Tahoma"/>
                <w:b/>
              </w:rPr>
              <w:t xml:space="preserve"> </w:t>
            </w:r>
            <w:r w:rsidR="008C7996" w:rsidRPr="002C2EDB">
              <w:rPr>
                <w:rFonts w:cs="Tahoma"/>
              </w:rPr>
              <w:t xml:space="preserve">ευρώ που είναι το τρέχον υπόλοιπο οφειλών, τα </w:t>
            </w:r>
            <w:r w:rsidR="009B0B30">
              <w:rPr>
                <w:rFonts w:cs="Tahoma"/>
                <w:b/>
              </w:rPr>
              <w:t>18</w:t>
            </w:r>
            <w:r w:rsidR="008C7996" w:rsidRPr="002C2EDB">
              <w:rPr>
                <w:rFonts w:cs="Tahoma"/>
                <w:b/>
              </w:rPr>
              <w:t>.</w:t>
            </w:r>
            <w:r w:rsidR="009B0B30">
              <w:rPr>
                <w:rFonts w:cs="Tahoma"/>
                <w:b/>
              </w:rPr>
              <w:t>409</w:t>
            </w:r>
            <w:r w:rsidR="008C7996" w:rsidRPr="002C2EDB">
              <w:rPr>
                <w:rFonts w:cs="Tahoma"/>
                <w:b/>
              </w:rPr>
              <w:t>.</w:t>
            </w:r>
            <w:r w:rsidR="009B0B30">
              <w:rPr>
                <w:rFonts w:cs="Tahoma"/>
                <w:b/>
              </w:rPr>
              <w:t>644</w:t>
            </w:r>
            <w:r w:rsidR="008C7996" w:rsidRPr="002C2EDB">
              <w:rPr>
                <w:rFonts w:cs="Tahoma"/>
                <w:b/>
              </w:rPr>
              <w:t>.</w:t>
            </w:r>
            <w:r w:rsidR="009B0B30">
              <w:rPr>
                <w:rFonts w:cs="Tahoma"/>
                <w:b/>
              </w:rPr>
              <w:t>115</w:t>
            </w:r>
            <w:r w:rsidR="008C7996" w:rsidRPr="002C2EDB">
              <w:rPr>
                <w:rFonts w:cs="Tahoma"/>
                <w:b/>
              </w:rPr>
              <w:t xml:space="preserve"> </w:t>
            </w:r>
            <w:r w:rsidR="008C7996" w:rsidRPr="002C2EDB">
              <w:rPr>
                <w:rFonts w:cs="Tahoma"/>
              </w:rPr>
              <w:t xml:space="preserve">ευρώ, δηλαδή το </w:t>
            </w:r>
            <w:r w:rsidR="009B0B30">
              <w:rPr>
                <w:rFonts w:cs="Tahoma"/>
                <w:b/>
              </w:rPr>
              <w:t>44</w:t>
            </w:r>
            <w:r w:rsidR="008C7996" w:rsidRPr="002C2EDB">
              <w:rPr>
                <w:rFonts w:cs="Tahoma"/>
                <w:b/>
              </w:rPr>
              <w:t>,</w:t>
            </w:r>
            <w:r w:rsidR="009B0B30">
              <w:rPr>
                <w:rFonts w:cs="Tahoma"/>
                <w:b/>
              </w:rPr>
              <w:t>88</w:t>
            </w:r>
            <w:r w:rsidR="008C7996" w:rsidRPr="002C2EDB">
              <w:rPr>
                <w:rFonts w:cs="Tahoma"/>
                <w:b/>
              </w:rPr>
              <w:t>%</w:t>
            </w:r>
            <w:r w:rsidR="008C7996" w:rsidRPr="002C2EDB">
              <w:rPr>
                <w:rFonts w:cs="Tahoma"/>
              </w:rPr>
              <w:t xml:space="preserve">, είναι </w:t>
            </w:r>
            <w:r w:rsidR="008C7996" w:rsidRPr="002C2EDB">
              <w:rPr>
                <w:rFonts w:cs="Tahoma"/>
                <w:b/>
              </w:rPr>
              <w:t xml:space="preserve">οφειλές που δημιουργήθηκαν </w:t>
            </w:r>
            <w:r w:rsidR="009B0B30">
              <w:rPr>
                <w:rFonts w:cs="Tahoma"/>
                <w:b/>
              </w:rPr>
              <w:t>μέχρι</w:t>
            </w:r>
            <w:r w:rsidR="008C7996" w:rsidRPr="002C2EDB">
              <w:rPr>
                <w:rFonts w:cs="Tahoma"/>
                <w:b/>
              </w:rPr>
              <w:t xml:space="preserve"> το 2009</w:t>
            </w:r>
            <w:r w:rsidR="009B0B30">
              <w:rPr>
                <w:rFonts w:cs="Tahoma"/>
                <w:b/>
              </w:rPr>
              <w:t xml:space="preserve"> </w:t>
            </w:r>
          </w:p>
          <w:p w:rsidR="008C7996" w:rsidRPr="00F536DB" w:rsidRDefault="007B70B0" w:rsidP="009B0B30">
            <w:pPr>
              <w:tabs>
                <w:tab w:val="num" w:pos="709"/>
              </w:tabs>
              <w:spacing w:before="120" w:after="0" w:line="360" w:lineRule="auto"/>
              <w:ind w:left="709" w:right="176" w:hanging="425"/>
              <w:jc w:val="both"/>
              <w:rPr>
                <w:rFonts w:cs="Tahoma"/>
                <w:b/>
                <w:i/>
              </w:rPr>
            </w:pPr>
            <w:r w:rsidRPr="00703C17">
              <w:rPr>
                <w:rFonts w:cs="Tahoma"/>
                <w:b/>
              </w:rPr>
              <w:t>θ.</w:t>
            </w:r>
            <w:r>
              <w:rPr>
                <w:rFonts w:cs="Tahoma"/>
              </w:rPr>
              <w:t xml:space="preserve">  τ</w:t>
            </w:r>
            <w:r w:rsidR="008C7996" w:rsidRPr="002C2EDB">
              <w:rPr>
                <w:rFonts w:cs="Tahoma"/>
              </w:rPr>
              <w:t xml:space="preserve">ο </w:t>
            </w:r>
            <w:r w:rsidR="009B0B30">
              <w:rPr>
                <w:rFonts w:cs="Tahoma"/>
                <w:b/>
              </w:rPr>
              <w:t>29</w:t>
            </w:r>
            <w:r w:rsidR="008C7996" w:rsidRPr="002C2EDB">
              <w:rPr>
                <w:rFonts w:cs="Tahoma"/>
                <w:b/>
              </w:rPr>
              <w:t>,</w:t>
            </w:r>
            <w:r w:rsidR="009B0B30">
              <w:rPr>
                <w:rFonts w:cs="Tahoma"/>
                <w:b/>
              </w:rPr>
              <w:t>37</w:t>
            </w:r>
            <w:r w:rsidR="008C7996" w:rsidRPr="002C2EDB">
              <w:rPr>
                <w:rFonts w:cs="Tahoma"/>
                <w:b/>
              </w:rPr>
              <w:t>%</w:t>
            </w:r>
            <w:r w:rsidR="008C7996" w:rsidRPr="002C2EDB">
              <w:rPr>
                <w:rFonts w:cs="Tahoma"/>
              </w:rPr>
              <w:t xml:space="preserve"> (ποσό </w:t>
            </w:r>
            <w:r w:rsidR="009B0B30">
              <w:rPr>
                <w:rFonts w:cs="Tahoma"/>
                <w:b/>
              </w:rPr>
              <w:t>12</w:t>
            </w:r>
            <w:r w:rsidR="008C7996" w:rsidRPr="002C2EDB">
              <w:rPr>
                <w:rFonts w:cs="Tahoma"/>
                <w:b/>
              </w:rPr>
              <w:t>.</w:t>
            </w:r>
            <w:r w:rsidR="009B0B30">
              <w:rPr>
                <w:rFonts w:cs="Tahoma"/>
                <w:b/>
              </w:rPr>
              <w:t>048</w:t>
            </w:r>
            <w:r w:rsidR="008C7996" w:rsidRPr="002C2EDB">
              <w:rPr>
                <w:rFonts w:cs="Tahoma"/>
                <w:b/>
              </w:rPr>
              <w:t>.</w:t>
            </w:r>
            <w:r w:rsidR="009B0B30">
              <w:rPr>
                <w:rFonts w:cs="Tahoma"/>
                <w:b/>
              </w:rPr>
              <w:t>585</w:t>
            </w:r>
            <w:r w:rsidR="008C7996" w:rsidRPr="002C2EDB">
              <w:rPr>
                <w:rFonts w:cs="Tahoma"/>
                <w:b/>
              </w:rPr>
              <w:t>.</w:t>
            </w:r>
            <w:r w:rsidR="009B0B30">
              <w:rPr>
                <w:rFonts w:cs="Tahoma"/>
                <w:b/>
              </w:rPr>
              <w:t>192</w:t>
            </w:r>
            <w:r w:rsidR="008C7996" w:rsidRPr="002C2EDB">
              <w:rPr>
                <w:rFonts w:cs="Tahoma"/>
              </w:rPr>
              <w:t xml:space="preserve"> ευρώ) του συνολικού χρέους δημιουργήθηκε από οφειλέτες οι οποίοι ξεκίνησαν να δημιουργούν οφειλές για πρώτη φορά </w:t>
            </w:r>
            <w:r w:rsidR="008C7996" w:rsidRPr="002C2EDB">
              <w:rPr>
                <w:rFonts w:cs="Tahoma"/>
                <w:b/>
              </w:rPr>
              <w:t>από το 2010 και μετά</w:t>
            </w:r>
            <w:r w:rsidR="008C7996" w:rsidRPr="002C2EDB">
              <w:rPr>
                <w:rFonts w:cs="Tahoma"/>
              </w:rPr>
              <w:t xml:space="preserve">, ενώ το </w:t>
            </w:r>
            <w:r w:rsidR="009B0B30">
              <w:rPr>
                <w:rFonts w:cs="Tahoma"/>
                <w:b/>
              </w:rPr>
              <w:t>70</w:t>
            </w:r>
            <w:r w:rsidR="008C7996" w:rsidRPr="002C2EDB">
              <w:rPr>
                <w:rFonts w:cs="Tahoma"/>
                <w:b/>
              </w:rPr>
              <w:t>,</w:t>
            </w:r>
            <w:r w:rsidR="009B0B30">
              <w:rPr>
                <w:rFonts w:cs="Tahoma"/>
                <w:b/>
              </w:rPr>
              <w:t>63</w:t>
            </w:r>
            <w:r w:rsidR="008C7996" w:rsidRPr="002C2EDB">
              <w:rPr>
                <w:rFonts w:cs="Tahoma"/>
                <w:b/>
              </w:rPr>
              <w:t>%</w:t>
            </w:r>
            <w:r w:rsidR="008C7996" w:rsidRPr="002C2EDB">
              <w:rPr>
                <w:rFonts w:cs="Tahoma"/>
              </w:rPr>
              <w:t xml:space="preserve"> (ποσό </w:t>
            </w:r>
            <w:r w:rsidR="009B0B30">
              <w:rPr>
                <w:rFonts w:cs="Tahoma"/>
                <w:b/>
              </w:rPr>
              <w:t>28</w:t>
            </w:r>
            <w:r w:rsidR="008C7996" w:rsidRPr="002C2EDB">
              <w:rPr>
                <w:rFonts w:cs="Tahoma"/>
                <w:b/>
              </w:rPr>
              <w:t>.</w:t>
            </w:r>
            <w:r w:rsidR="009B0B30">
              <w:rPr>
                <w:rFonts w:cs="Tahoma"/>
                <w:b/>
              </w:rPr>
              <w:t>972</w:t>
            </w:r>
            <w:r w:rsidR="008C7996" w:rsidRPr="002C2EDB">
              <w:rPr>
                <w:rFonts w:cs="Tahoma"/>
                <w:b/>
              </w:rPr>
              <w:t>.</w:t>
            </w:r>
            <w:r w:rsidR="009B0B30">
              <w:rPr>
                <w:rFonts w:cs="Tahoma"/>
                <w:b/>
              </w:rPr>
              <w:t>085</w:t>
            </w:r>
            <w:r w:rsidR="008C7996" w:rsidRPr="002C2EDB">
              <w:rPr>
                <w:rFonts w:cs="Tahoma"/>
                <w:b/>
              </w:rPr>
              <w:t>.</w:t>
            </w:r>
            <w:r w:rsidR="009B0B30">
              <w:rPr>
                <w:rFonts w:cs="Tahoma"/>
                <w:b/>
              </w:rPr>
              <w:t>389</w:t>
            </w:r>
            <w:r w:rsidR="008C7996" w:rsidRPr="002C2EDB">
              <w:rPr>
                <w:rFonts w:cs="Tahoma"/>
                <w:b/>
              </w:rPr>
              <w:t xml:space="preserve"> </w:t>
            </w:r>
            <w:r w:rsidR="008C7996" w:rsidRPr="002C2EDB">
              <w:rPr>
                <w:rFonts w:cs="Tahoma"/>
              </w:rPr>
              <w:t xml:space="preserve">ευρώ) δημιουργήθηκε από οφειλέτες που ξεκίνησαν να δημιουργούν οφειλές για πρώτη φορά </w:t>
            </w:r>
            <w:r w:rsidR="008C7996" w:rsidRPr="002C2EDB">
              <w:rPr>
                <w:rFonts w:cs="Tahoma"/>
                <w:b/>
              </w:rPr>
              <w:t>το 2009 ή παλαιότερα</w:t>
            </w:r>
          </w:p>
        </w:tc>
      </w:tr>
    </w:tbl>
    <w:p w:rsidR="008C7996" w:rsidRDefault="008C7996" w:rsidP="008C7996"/>
    <w:p w:rsidR="008C7996" w:rsidRPr="008C7996" w:rsidRDefault="008C7996" w:rsidP="008C7996"/>
    <w:p w:rsidR="00B22C34" w:rsidRPr="007342B8" w:rsidRDefault="00B22C34"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15" w:name="_Toc99370016"/>
      <w:r w:rsidRPr="007342B8">
        <w:rPr>
          <w:rFonts w:asciiTheme="minorHAnsi" w:hAnsiTheme="minorHAnsi" w:cs="Arial"/>
          <w:color w:val="414751" w:themeColor="text2" w:themeShade="BF"/>
          <w:sz w:val="26"/>
          <w:szCs w:val="26"/>
        </w:rPr>
        <w:t>Στοιχεία ρυθμίσεων</w:t>
      </w:r>
      <w:r w:rsidR="00736B02">
        <w:rPr>
          <w:rFonts w:asciiTheme="minorHAnsi" w:hAnsiTheme="minorHAnsi" w:cs="Arial"/>
          <w:color w:val="414751" w:themeColor="text2" w:themeShade="BF"/>
          <w:sz w:val="26"/>
          <w:szCs w:val="26"/>
        </w:rPr>
        <w:t xml:space="preserve"> οφειλών</w:t>
      </w:r>
      <w:bookmarkEnd w:id="15"/>
    </w:p>
    <w:p w:rsidR="00357E08" w:rsidRPr="00357E08" w:rsidRDefault="00385118" w:rsidP="00357E08">
      <w:pPr>
        <w:spacing w:before="240" w:after="120" w:line="360" w:lineRule="auto"/>
        <w:ind w:right="-1"/>
        <w:jc w:val="both"/>
        <w:rPr>
          <w:rFonts w:cs="Tahoma"/>
        </w:rPr>
      </w:pPr>
      <w:r w:rsidRPr="002C2EDB">
        <w:rPr>
          <w:rFonts w:cs="Tahoma"/>
        </w:rPr>
        <w:t xml:space="preserve">Το Κ.Ε.Α.Ο. επιδιώκει την </w:t>
      </w:r>
      <w:r w:rsidR="00857E99" w:rsidRPr="002C2EDB">
        <w:rPr>
          <w:rFonts w:cs="Tahoma"/>
        </w:rPr>
        <w:t>ενίσχυση</w:t>
      </w:r>
      <w:r w:rsidRPr="002C2EDB">
        <w:rPr>
          <w:rFonts w:cs="Tahoma"/>
        </w:rPr>
        <w:t xml:space="preserve"> της είσπραξης των ληξιπρόθεσμων οφειλών μέσω της υπαγωγής και της παραμονής των οφειλών σε καθεστώς ρύθμισης. Οι οφειλέτες ενημερώνονται μέσω των Ατομικών Ειδοποιήσεων σχετικά με την οφειλή τους και καλούνται να προχωρήσουν άμεσα σε ρύθμιση ή εξόφληση. </w:t>
      </w:r>
      <w:r w:rsidR="00C838F9">
        <w:rPr>
          <w:rFonts w:cs="Tahoma"/>
        </w:rPr>
        <w:t xml:space="preserve">Η ένταξη και παραμονή των οφειλών σε ρύθμιση ελέγχεται από την αρμόδια Διεύθυνση της Κεντρικής Υπηρεσίας σε μηνιαία </w:t>
      </w:r>
      <w:r w:rsidRPr="002C2EDB">
        <w:rPr>
          <w:rFonts w:cs="Tahoma"/>
        </w:rPr>
        <w:t xml:space="preserve">βάση </w:t>
      </w:r>
      <w:r w:rsidR="00C838F9">
        <w:rPr>
          <w:rFonts w:cs="Tahoma"/>
        </w:rPr>
        <w:t xml:space="preserve">ούτως ώστε να υπάρχει </w:t>
      </w:r>
      <w:r w:rsidRPr="002C2EDB">
        <w:rPr>
          <w:rFonts w:cs="Tahoma"/>
        </w:rPr>
        <w:t xml:space="preserve">άμεση αντίδραση των Υπηρεσιών του Κ.Ε.Α.Ο. σε περίπτωση </w:t>
      </w:r>
      <w:r w:rsidR="006A16CC">
        <w:rPr>
          <w:rFonts w:cs="Tahoma"/>
        </w:rPr>
        <w:t>κινδύνου απώλειας της</w:t>
      </w:r>
      <w:r w:rsidRPr="002C2EDB">
        <w:rPr>
          <w:rFonts w:cs="Tahoma"/>
        </w:rPr>
        <w:t xml:space="preserve"> ρύθμισης (</w:t>
      </w:r>
      <w:r w:rsidR="002D6EB9">
        <w:rPr>
          <w:rFonts w:cs="Tahoma"/>
        </w:rPr>
        <w:t>μη καταβολή</w:t>
      </w:r>
      <w:r w:rsidRPr="002C2EDB">
        <w:rPr>
          <w:rFonts w:cs="Tahoma"/>
        </w:rPr>
        <w:t xml:space="preserve"> δόσης, νέες οφειλές)</w:t>
      </w:r>
      <w:r w:rsidR="006A16CC">
        <w:rPr>
          <w:rFonts w:cs="Tahoma"/>
        </w:rPr>
        <w:t>.</w:t>
      </w:r>
      <w:r w:rsidR="00357E08" w:rsidRPr="00357E08">
        <w:rPr>
          <w:rFonts w:cs="Tahoma"/>
        </w:rPr>
        <w:t xml:space="preserve"> Επιπλέον, μέσω των ηλεκτρονικών υπηρεσιών του Κ.Ε.Α.Ο. οι οφειλέτες μπορούν να ενημερωθούν αναλυτικά για την κατάσταση των οφειλών τους, να εξετάσουν εναλλακτικά σενάρια ρύθμισης των οφειλών ανάλογα με τις κείμενες διατάξεις και να προχωρήσουν σε ρύθμιση των οφειλών τους ηλεκτρονικά.</w:t>
      </w:r>
    </w:p>
    <w:p w:rsidR="00357E08" w:rsidRPr="00357E08" w:rsidRDefault="001D0F68" w:rsidP="00357E08">
      <w:pPr>
        <w:spacing w:before="240" w:after="120" w:line="360" w:lineRule="auto"/>
        <w:ind w:right="-1"/>
        <w:jc w:val="both"/>
        <w:rPr>
          <w:rFonts w:cs="Tahoma"/>
        </w:rPr>
      </w:pPr>
      <w:r w:rsidRPr="001D0F68">
        <w:rPr>
          <w:rFonts w:cs="Tahoma"/>
        </w:rPr>
        <w:t>Εκτός από την υπαγωγή στον εξωδικαστικό μηχανισμό ρύθμισης οφειλών που έχει εφαρμογή μόνο για όσους πληρούν συγκε</w:t>
      </w:r>
      <w:r w:rsidR="00D8330C">
        <w:rPr>
          <w:rFonts w:cs="Tahoma"/>
        </w:rPr>
        <w:t>κριμένα κριτήρια επιλεξιμότητας</w:t>
      </w:r>
      <w:r w:rsidRPr="001D0F68">
        <w:rPr>
          <w:rFonts w:cs="Tahoma"/>
        </w:rPr>
        <w:t xml:space="preserve">, η μόνη δυνατότητα ρύθμισης οφειλών με γενική εφαρμογή παρέμενε για μεγάλο χρονικό διάστημα η υπαγωγή στην </w:t>
      </w:r>
      <w:r w:rsidRPr="00CC446B">
        <w:rPr>
          <w:rFonts w:cs="Tahoma"/>
          <w:b/>
        </w:rPr>
        <w:t>πάγια ρύθμιση</w:t>
      </w:r>
      <w:r w:rsidRPr="001D0F68">
        <w:rPr>
          <w:rFonts w:cs="Tahoma"/>
        </w:rPr>
        <w:t xml:space="preserve"> του Ν.4152/2013. </w:t>
      </w:r>
      <w:r w:rsidR="00357E08" w:rsidRPr="00357E08">
        <w:rPr>
          <w:rFonts w:cs="Tahoma"/>
        </w:rPr>
        <w:t xml:space="preserve">Από τον Μάιο του 2019 μεγάλο πλήθος οφειλετών επωφελήθηκε των ευνοϊκών διατάξεων για ρύθμιση των οφειλών βάσει των </w:t>
      </w:r>
      <w:r w:rsidR="00357E08" w:rsidRPr="00357E08">
        <w:rPr>
          <w:rFonts w:cs="Tahoma"/>
          <w:b/>
        </w:rPr>
        <w:t>άρθρων 1-18 του Ν. 4611/2019</w:t>
      </w:r>
      <w:r w:rsidR="00357E08" w:rsidRPr="00357E08">
        <w:rPr>
          <w:rFonts w:cs="Tahoma"/>
        </w:rPr>
        <w:t xml:space="preserve">, με την οποία δόθηκε δυνατότητα αποπληρωμής της οφειλής σε έως </w:t>
      </w:r>
      <w:r w:rsidR="00357E08" w:rsidRPr="00357E08">
        <w:rPr>
          <w:rFonts w:cs="Tahoma"/>
          <w:b/>
        </w:rPr>
        <w:t>120 ισόποσες μηνιαίες δόσεις</w:t>
      </w:r>
      <w:r w:rsidR="00357E08" w:rsidRPr="00357E08">
        <w:rPr>
          <w:rFonts w:cs="Tahoma"/>
        </w:rPr>
        <w:t xml:space="preserve">, με ελάχιστο ποσό δόσης 50,00 €, επιτόκιο περίπου 3% (άρθρο 72 του Ν.4623/2019) και σημαντικές διαγραφές σε προσαυξήσεις. Επίσης, όσον αφορά τους μη μισθωτούς η ρύθμιση συνδυάστηκε και με τον επαναπροσδιορισμό της οφειλής για όσους επιλέγουν τον επανυπολογισμό της μηνιαίας εισφοράς </w:t>
      </w:r>
      <w:r w:rsidR="00357E08" w:rsidRPr="00357E08">
        <w:rPr>
          <w:rFonts w:cs="Tahoma"/>
        </w:rPr>
        <w:lastRenderedPageBreak/>
        <w:t xml:space="preserve">των κλάδων σύνταξης και υγείας χρονικής περιόδου 1/1/2002-31/12/2016. Η διαδικασία επανυπολογισμού και ένταξης στη ρύθμιση γινόταν ηλεκτρονικά μέσω των αντίστοιχων διαδικτυακών εφαρμογών του e-ΕΦΚΑ και του Κ.Ε.Α.Ο. </w:t>
      </w:r>
    </w:p>
    <w:p w:rsidR="00357E08" w:rsidRDefault="00357E08" w:rsidP="00357E08">
      <w:pPr>
        <w:spacing w:before="240" w:after="120" w:line="360" w:lineRule="auto"/>
        <w:ind w:right="-1"/>
        <w:jc w:val="both"/>
        <w:rPr>
          <w:rFonts w:cs="Tahoma"/>
        </w:rPr>
      </w:pPr>
      <w:r w:rsidRPr="00357E08">
        <w:rPr>
          <w:rFonts w:cs="Tahoma"/>
        </w:rPr>
        <w:t>Η προθεσμία υπαγωγής στη ρύθμιση του Ν. 4611/2019 έληξε στις 7 Οκτωβρίου 2019. Όσον αφορά τους αυτοαπασχολούμενους, ελεύθερους επαγγελματίες και αγρότες η παραπάνω προθεσμία αφορούσε την είσοδο στην ηλεκτρονική εφαρμογή του e-ΕΦΚΑ για προσδιορισμό/επανυπολογισμό οφειλών και την ολοκλήρωση του βήματος επαλήθευσης των στοιχείων τους. Για τις κατηγορίες αυτές των οφειλετών η προθεσμία υποβολής αιτήματος στην ηλεκτρονική πλατφόρμα του Κ.Ε.Α.Ο. για ένταξη στην ρύθμιση παρατάθηκε μέχρι τις 31/12/2021.</w:t>
      </w:r>
    </w:p>
    <w:p w:rsidR="000E42D3" w:rsidRPr="000E42D3" w:rsidRDefault="000E42D3" w:rsidP="00357E08">
      <w:pPr>
        <w:spacing w:before="240" w:after="120" w:line="360" w:lineRule="auto"/>
        <w:ind w:right="-1"/>
        <w:jc w:val="both"/>
        <w:rPr>
          <w:rFonts w:cs="Tahoma"/>
          <w:sz w:val="6"/>
        </w:rPr>
      </w:pPr>
    </w:p>
    <w:p w:rsidR="000E42D3" w:rsidRDefault="000E42D3" w:rsidP="000E42D3">
      <w:p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426" w:right="425"/>
        <w:jc w:val="both"/>
        <w:rPr>
          <w:rFonts w:cs="Tahoma"/>
          <w:b/>
        </w:rPr>
      </w:pPr>
      <w:r w:rsidRPr="00E20D89">
        <w:rPr>
          <w:rFonts w:cs="Tahoma"/>
          <w:b/>
        </w:rPr>
        <w:t>Οι ενεργές και ολοκληρωμένες ρυθμίσεις του ν.4611/2019 έφτασαν στο τέλος του Δεκεμβρίου 20</w:t>
      </w:r>
      <w:r>
        <w:rPr>
          <w:rFonts w:cs="Tahoma"/>
          <w:b/>
        </w:rPr>
        <w:t>21</w:t>
      </w:r>
      <w:r w:rsidRPr="00E20D89">
        <w:rPr>
          <w:rFonts w:cs="Tahoma"/>
          <w:b/>
        </w:rPr>
        <w:t xml:space="preserve"> τις </w:t>
      </w:r>
      <w:r>
        <w:rPr>
          <w:rFonts w:cs="Tahoma"/>
          <w:b/>
        </w:rPr>
        <w:t>506</w:t>
      </w:r>
      <w:r w:rsidRPr="00E20D89">
        <w:rPr>
          <w:rFonts w:cs="Tahoma"/>
          <w:b/>
        </w:rPr>
        <w:t>.</w:t>
      </w:r>
      <w:r>
        <w:rPr>
          <w:rFonts w:cs="Tahoma"/>
          <w:b/>
        </w:rPr>
        <w:t>518</w:t>
      </w:r>
      <w:r w:rsidRPr="00E20D89">
        <w:rPr>
          <w:rFonts w:cs="Tahoma"/>
          <w:b/>
        </w:rPr>
        <w:t xml:space="preserve"> για οφειλές 4,</w:t>
      </w:r>
      <w:r>
        <w:rPr>
          <w:rFonts w:cs="Tahoma"/>
          <w:b/>
        </w:rPr>
        <w:t>11</w:t>
      </w:r>
      <w:r w:rsidRPr="00E20D89">
        <w:rPr>
          <w:rFonts w:cs="Tahoma"/>
          <w:b/>
        </w:rPr>
        <w:t xml:space="preserve"> δισ. ευρώ. </w:t>
      </w:r>
    </w:p>
    <w:p w:rsidR="000E42D3" w:rsidRDefault="000E42D3" w:rsidP="000E42D3">
      <w:pPr>
        <w:tabs>
          <w:tab w:val="num" w:pos="4680"/>
        </w:tabs>
        <w:spacing w:before="120" w:after="120" w:line="360" w:lineRule="auto"/>
        <w:jc w:val="both"/>
        <w:rPr>
          <w:rFonts w:cs="Tahoma"/>
        </w:rPr>
      </w:pPr>
    </w:p>
    <w:p w:rsidR="00433459" w:rsidRDefault="001D0F68" w:rsidP="00320C48">
      <w:pPr>
        <w:tabs>
          <w:tab w:val="num" w:pos="4680"/>
        </w:tabs>
        <w:spacing w:before="120" w:after="120" w:line="360" w:lineRule="auto"/>
        <w:jc w:val="both"/>
        <w:rPr>
          <w:rFonts w:cs="Tahoma"/>
        </w:rPr>
      </w:pPr>
      <w:r w:rsidRPr="00B72D47">
        <w:rPr>
          <w:rFonts w:cs="Tahoma"/>
        </w:rPr>
        <w:t>Με την εφαρμογή της ευνοϊκής ρύθμισης του ν.4611/2019 παρατηρ</w:t>
      </w:r>
      <w:r w:rsidR="00357E08">
        <w:rPr>
          <w:rFonts w:cs="Tahoma"/>
        </w:rPr>
        <w:t>ήθηκε</w:t>
      </w:r>
      <w:r w:rsidRPr="00B72D47">
        <w:rPr>
          <w:rFonts w:cs="Tahoma"/>
        </w:rPr>
        <w:t xml:space="preserve"> πολύ μεγάλη αύξηση στο πλήθος των ενεργών ρυθμίσεων και στο ρυθμισμένο ποσό. </w:t>
      </w:r>
      <w:r w:rsidR="00357E08">
        <w:rPr>
          <w:rFonts w:cs="Tahoma"/>
        </w:rPr>
        <w:t>Πράγματι, από το τέλος 2018 έως το τέλος του 2019 παρατηρήθηκε αύξηση 119% στο ρυθμισμένο ποσό για οφειλές στο Κ.Ε.Α.Ο. Έκτοτε</w:t>
      </w:r>
      <w:r w:rsidR="00FB3D37">
        <w:rPr>
          <w:rFonts w:cs="Tahoma"/>
        </w:rPr>
        <w:t xml:space="preserve"> το </w:t>
      </w:r>
      <w:r w:rsidR="0062181E">
        <w:rPr>
          <w:rFonts w:cs="Tahoma"/>
        </w:rPr>
        <w:t xml:space="preserve">συνολικό </w:t>
      </w:r>
      <w:r w:rsidR="00FB3D37">
        <w:rPr>
          <w:rFonts w:cs="Tahoma"/>
        </w:rPr>
        <w:t xml:space="preserve">ρυθμισμένο ποσό </w:t>
      </w:r>
      <w:r w:rsidR="0062181E">
        <w:rPr>
          <w:rFonts w:cs="Tahoma"/>
        </w:rPr>
        <w:t xml:space="preserve">στο Κ.Ε.Α.Ο. </w:t>
      </w:r>
      <w:r w:rsidR="00FB3D37">
        <w:rPr>
          <w:rFonts w:cs="Tahoma"/>
        </w:rPr>
        <w:t>κινείται περίπου στα ίδια επίπεδα.</w:t>
      </w:r>
      <w:r w:rsidR="00357E08">
        <w:rPr>
          <w:rFonts w:cs="Tahoma"/>
        </w:rPr>
        <w:t xml:space="preserve">   </w:t>
      </w:r>
    </w:p>
    <w:p w:rsidR="00BA6684" w:rsidRPr="000E42D3" w:rsidRDefault="00BA6684" w:rsidP="00320C48">
      <w:pPr>
        <w:tabs>
          <w:tab w:val="num" w:pos="4680"/>
        </w:tabs>
        <w:spacing w:before="120" w:after="120" w:line="360" w:lineRule="auto"/>
        <w:jc w:val="both"/>
        <w:rPr>
          <w:rFonts w:cs="Tahoma"/>
          <w:sz w:val="12"/>
        </w:rPr>
      </w:pPr>
    </w:p>
    <w:p w:rsidR="00FB3D37" w:rsidRDefault="00C925B5" w:rsidP="0092169D">
      <w:p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426" w:right="425"/>
        <w:jc w:val="both"/>
        <w:rPr>
          <w:rFonts w:cs="Tahoma"/>
          <w:b/>
        </w:rPr>
      </w:pPr>
      <w:r w:rsidRPr="00C925B5">
        <w:rPr>
          <w:rFonts w:cs="Tahoma"/>
          <w:b/>
        </w:rPr>
        <w:t>Σ</w:t>
      </w:r>
      <w:r w:rsidR="001D0F68" w:rsidRPr="00C925B5">
        <w:rPr>
          <w:rFonts w:cs="Tahoma"/>
          <w:b/>
        </w:rPr>
        <w:t xml:space="preserve">το τέλος του </w:t>
      </w:r>
      <w:r w:rsidR="006561E2" w:rsidRPr="00C925B5">
        <w:rPr>
          <w:rFonts w:cs="Tahoma"/>
          <w:b/>
        </w:rPr>
        <w:t>20</w:t>
      </w:r>
      <w:r w:rsidR="00FB3D37">
        <w:rPr>
          <w:rFonts w:cs="Tahoma"/>
          <w:b/>
        </w:rPr>
        <w:t>21</w:t>
      </w:r>
      <w:r w:rsidR="001D0F68" w:rsidRPr="00C925B5">
        <w:rPr>
          <w:rFonts w:cs="Tahoma"/>
          <w:b/>
        </w:rPr>
        <w:t xml:space="preserve"> οι </w:t>
      </w:r>
      <w:r w:rsidR="000E42D3">
        <w:rPr>
          <w:rFonts w:cs="Tahoma"/>
          <w:b/>
        </w:rPr>
        <w:t xml:space="preserve">συνολικές </w:t>
      </w:r>
      <w:r w:rsidR="001D0F68" w:rsidRPr="00C925B5">
        <w:rPr>
          <w:rFonts w:cs="Tahoma"/>
          <w:b/>
        </w:rPr>
        <w:t xml:space="preserve">ενεργές ρυθμίσεις </w:t>
      </w:r>
      <w:r w:rsidR="00EA4E5F">
        <w:rPr>
          <w:rFonts w:cs="Tahoma"/>
          <w:b/>
        </w:rPr>
        <w:t>ήταν</w:t>
      </w:r>
      <w:r w:rsidR="001D0F68" w:rsidRPr="00C925B5">
        <w:rPr>
          <w:rFonts w:cs="Tahoma"/>
          <w:b/>
        </w:rPr>
        <w:t xml:space="preserve"> </w:t>
      </w:r>
      <w:r w:rsidR="00FB3D37">
        <w:rPr>
          <w:rFonts w:cs="Tahoma"/>
          <w:b/>
        </w:rPr>
        <w:t>481</w:t>
      </w:r>
      <w:r w:rsidR="001D0F68" w:rsidRPr="00C925B5">
        <w:rPr>
          <w:rFonts w:cs="Tahoma"/>
          <w:b/>
        </w:rPr>
        <w:t>.</w:t>
      </w:r>
      <w:r w:rsidR="00FB3D37">
        <w:rPr>
          <w:rFonts w:cs="Tahoma"/>
          <w:b/>
        </w:rPr>
        <w:t>411</w:t>
      </w:r>
      <w:r w:rsidR="001D0F68" w:rsidRPr="00C925B5">
        <w:rPr>
          <w:rFonts w:cs="Tahoma"/>
          <w:b/>
        </w:rPr>
        <w:t xml:space="preserve"> και το ρυθμισμένο ποσό </w:t>
      </w:r>
      <w:r w:rsidR="00FB3D37">
        <w:rPr>
          <w:rFonts w:cs="Tahoma"/>
          <w:b/>
        </w:rPr>
        <w:t>5</w:t>
      </w:r>
      <w:r w:rsidR="001D0F68" w:rsidRPr="00C925B5">
        <w:rPr>
          <w:rFonts w:cs="Tahoma"/>
          <w:b/>
        </w:rPr>
        <w:t>.</w:t>
      </w:r>
      <w:r w:rsidR="00FB3D37">
        <w:rPr>
          <w:rFonts w:cs="Tahoma"/>
          <w:b/>
        </w:rPr>
        <w:t>143</w:t>
      </w:r>
      <w:r w:rsidR="001D0F68" w:rsidRPr="00C925B5">
        <w:rPr>
          <w:rFonts w:cs="Tahoma"/>
          <w:b/>
        </w:rPr>
        <w:t>.</w:t>
      </w:r>
      <w:r w:rsidR="00FB3D37">
        <w:rPr>
          <w:rFonts w:cs="Tahoma"/>
          <w:b/>
        </w:rPr>
        <w:t>374</w:t>
      </w:r>
      <w:r w:rsidR="001D0F68" w:rsidRPr="00C925B5">
        <w:rPr>
          <w:rFonts w:cs="Tahoma"/>
          <w:b/>
        </w:rPr>
        <w:t>.</w:t>
      </w:r>
      <w:r w:rsidR="00FB3D37">
        <w:rPr>
          <w:rFonts w:cs="Tahoma"/>
          <w:b/>
        </w:rPr>
        <w:t>256</w:t>
      </w:r>
      <w:r w:rsidR="001D0F68" w:rsidRPr="00C925B5">
        <w:rPr>
          <w:rFonts w:cs="Tahoma"/>
          <w:b/>
        </w:rPr>
        <w:t xml:space="preserve"> ευρώ, ενώ </w:t>
      </w:r>
      <w:r w:rsidR="00FB3D37">
        <w:rPr>
          <w:rFonts w:cs="Tahoma"/>
          <w:b/>
        </w:rPr>
        <w:t>οι ολοκληρωμένες</w:t>
      </w:r>
      <w:r w:rsidR="001D0F68" w:rsidRPr="00C925B5">
        <w:rPr>
          <w:rFonts w:cs="Tahoma"/>
          <w:b/>
        </w:rPr>
        <w:t xml:space="preserve"> ρυθμίσεις </w:t>
      </w:r>
      <w:r w:rsidR="00EA4E5F">
        <w:rPr>
          <w:rFonts w:cs="Tahoma"/>
          <w:b/>
        </w:rPr>
        <w:t>ήταν</w:t>
      </w:r>
      <w:r w:rsidR="001D0F68" w:rsidRPr="00C925B5">
        <w:rPr>
          <w:rFonts w:cs="Tahoma"/>
          <w:b/>
        </w:rPr>
        <w:t xml:space="preserve"> συνολικά </w:t>
      </w:r>
      <w:r w:rsidR="00FB3D37">
        <w:rPr>
          <w:rFonts w:cs="Tahoma"/>
          <w:b/>
        </w:rPr>
        <w:t>337</w:t>
      </w:r>
      <w:r w:rsidR="001D0F68" w:rsidRPr="00C925B5">
        <w:rPr>
          <w:rFonts w:cs="Tahoma"/>
          <w:b/>
        </w:rPr>
        <w:t>.</w:t>
      </w:r>
      <w:r w:rsidR="00FB3D37">
        <w:rPr>
          <w:rFonts w:cs="Tahoma"/>
          <w:b/>
        </w:rPr>
        <w:t>628</w:t>
      </w:r>
      <w:r w:rsidR="001D0F68" w:rsidRPr="00C925B5">
        <w:rPr>
          <w:rFonts w:cs="Tahoma"/>
          <w:b/>
        </w:rPr>
        <w:t xml:space="preserve"> </w:t>
      </w:r>
      <w:r w:rsidR="00FB3D37">
        <w:rPr>
          <w:rFonts w:cs="Tahoma"/>
          <w:b/>
        </w:rPr>
        <w:t>για οφειλές στο Κ.Ε.Α.Ο. ύψους 1</w:t>
      </w:r>
      <w:r w:rsidR="001D0F68" w:rsidRPr="00C925B5">
        <w:rPr>
          <w:rFonts w:cs="Tahoma"/>
          <w:b/>
        </w:rPr>
        <w:t>.</w:t>
      </w:r>
      <w:r w:rsidR="00FB3D37">
        <w:rPr>
          <w:rFonts w:cs="Tahoma"/>
          <w:b/>
        </w:rPr>
        <w:t>771</w:t>
      </w:r>
      <w:r w:rsidR="001D0F68" w:rsidRPr="00C925B5">
        <w:rPr>
          <w:rFonts w:cs="Tahoma"/>
          <w:b/>
        </w:rPr>
        <w:t>.</w:t>
      </w:r>
      <w:r w:rsidR="00FB3D37">
        <w:rPr>
          <w:rFonts w:cs="Tahoma"/>
          <w:b/>
        </w:rPr>
        <w:t>479</w:t>
      </w:r>
      <w:r w:rsidR="001D0F68" w:rsidRPr="00C925B5">
        <w:rPr>
          <w:rFonts w:cs="Tahoma"/>
          <w:b/>
        </w:rPr>
        <w:t>.</w:t>
      </w:r>
      <w:r w:rsidR="00FB3D37">
        <w:rPr>
          <w:rFonts w:cs="Tahoma"/>
          <w:b/>
        </w:rPr>
        <w:t>076</w:t>
      </w:r>
      <w:r w:rsidR="001D0F68" w:rsidRPr="00C925B5">
        <w:rPr>
          <w:rFonts w:cs="Tahoma"/>
          <w:b/>
        </w:rPr>
        <w:t xml:space="preserve"> ευρώ</w:t>
      </w:r>
      <w:r w:rsidR="00FB3D37">
        <w:rPr>
          <w:rFonts w:cs="Tahoma"/>
          <w:b/>
        </w:rPr>
        <w:t xml:space="preserve">. </w:t>
      </w:r>
    </w:p>
    <w:p w:rsidR="00FB3D37" w:rsidRDefault="00FB3D37" w:rsidP="00FB3D37">
      <w:pPr>
        <w:tabs>
          <w:tab w:val="num" w:pos="4680"/>
        </w:tabs>
        <w:spacing w:before="120" w:after="120" w:line="360" w:lineRule="auto"/>
        <w:ind w:left="426" w:right="425"/>
        <w:jc w:val="both"/>
        <w:rPr>
          <w:rFonts w:cs="Tahoma"/>
          <w:b/>
        </w:rPr>
      </w:pPr>
    </w:p>
    <w:p w:rsidR="00FB3D37" w:rsidRPr="00FB3D37" w:rsidRDefault="00FB3D37" w:rsidP="00FB3D37">
      <w:pPr>
        <w:tabs>
          <w:tab w:val="num" w:pos="4680"/>
        </w:tabs>
        <w:spacing w:before="120" w:after="120" w:line="360" w:lineRule="auto"/>
        <w:jc w:val="both"/>
        <w:rPr>
          <w:rFonts w:cs="Tahoma"/>
        </w:rPr>
      </w:pPr>
      <w:r w:rsidRPr="00FB3D37">
        <w:rPr>
          <w:rFonts w:cs="Tahoma"/>
        </w:rPr>
        <w:t xml:space="preserve">Όσον αφορά τον </w:t>
      </w:r>
      <w:r w:rsidRPr="00FB3D37">
        <w:rPr>
          <w:rFonts w:cs="Tahoma"/>
          <w:b/>
        </w:rPr>
        <w:t>εξωδικαστικό μηχανισμό ρύθμισης οφειλών επιχειρήσεων του Ν.4469/2017</w:t>
      </w:r>
      <w:r w:rsidRPr="00FB3D37">
        <w:rPr>
          <w:rFonts w:cs="Tahoma"/>
        </w:rPr>
        <w:t xml:space="preserve">, η προθεσμία υποβολής αιτήσεων ένταξης έχει λήξει από τις 30/4/2020. Έχουν υποβληθεί συνολικά </w:t>
      </w:r>
      <w:r w:rsidRPr="00FB3D37">
        <w:rPr>
          <w:rFonts w:cs="Tahoma"/>
          <w:b/>
        </w:rPr>
        <w:t>7.219 αιτήσεις</w:t>
      </w:r>
      <w:r w:rsidRPr="00FB3D37">
        <w:rPr>
          <w:rFonts w:cs="Tahoma"/>
        </w:rPr>
        <w:t xml:space="preserve"> για ένταξη στη ρύθμιση του Ν.4469/2017 από οφειλέτες που έχουν οφειλές προς τους ΦΚΑ. </w:t>
      </w:r>
      <w:r w:rsidR="00F80C2A">
        <w:rPr>
          <w:rFonts w:cs="Tahoma"/>
        </w:rPr>
        <w:t xml:space="preserve">Είναι σε εξέλιξη </w:t>
      </w:r>
      <w:r w:rsidRPr="00FB3D37">
        <w:rPr>
          <w:rFonts w:cs="Tahoma"/>
        </w:rPr>
        <w:t>η αξιολόγηση – επεξεργασία των εκκρεμών αιτήσεων</w:t>
      </w:r>
      <w:r w:rsidR="00B13834">
        <w:rPr>
          <w:rFonts w:cs="Tahoma"/>
        </w:rPr>
        <w:t>,</w:t>
      </w:r>
      <w:r w:rsidRPr="00FB3D37">
        <w:rPr>
          <w:rFonts w:cs="Tahoma"/>
        </w:rPr>
        <w:t xml:space="preserve"> οι οποίες </w:t>
      </w:r>
      <w:r w:rsidR="004C70A1">
        <w:rPr>
          <w:rFonts w:cs="Tahoma"/>
        </w:rPr>
        <w:t>στο τέλος Δεκεμβρίου 2021 ήταν</w:t>
      </w:r>
      <w:r w:rsidRPr="00FB3D37">
        <w:rPr>
          <w:rFonts w:cs="Tahoma"/>
        </w:rPr>
        <w:t xml:space="preserve"> συνολικά 504.</w:t>
      </w:r>
    </w:p>
    <w:p w:rsidR="005327D1" w:rsidRDefault="00FB3D37" w:rsidP="005327D1">
      <w:pPr>
        <w:tabs>
          <w:tab w:val="num" w:pos="4680"/>
        </w:tabs>
        <w:spacing w:before="120" w:after="120" w:line="360" w:lineRule="auto"/>
        <w:jc w:val="both"/>
        <w:rPr>
          <w:rFonts w:cs="Tahoma"/>
        </w:rPr>
      </w:pPr>
      <w:r w:rsidRPr="00FB3D37">
        <w:rPr>
          <w:rFonts w:cs="Tahoma"/>
        </w:rPr>
        <w:t xml:space="preserve">Τον Οκτώβριο 2020 δημοσιεύτηκε </w:t>
      </w:r>
      <w:r w:rsidRPr="00FB3D37">
        <w:rPr>
          <w:rFonts w:cs="Tahoma"/>
          <w:b/>
        </w:rPr>
        <w:t>ο Ν.4738/2020</w:t>
      </w:r>
      <w:r w:rsidRPr="00FB3D37">
        <w:rPr>
          <w:rFonts w:cs="Tahoma"/>
        </w:rPr>
        <w:t xml:space="preserve"> με τίτλο «Ρύθμιση οφειλών και παροχή δεύτερης ευκαιρίας και άλλες διατάξεις», με τον οποίο θεσπίζεται ο </w:t>
      </w:r>
      <w:r w:rsidRPr="00FB3D37">
        <w:rPr>
          <w:rFonts w:cs="Tahoma"/>
          <w:b/>
        </w:rPr>
        <w:t>«Εξωδικαστικός μηχανισμός ρύθμισης οφειλών» ως μία πάγια διαδικασία πρόληψης και αποφυγής του κινδύνου αφερεγγυότητας του οφειλέτη</w:t>
      </w:r>
      <w:r w:rsidRPr="00FB3D37">
        <w:rPr>
          <w:rFonts w:cs="Tahoma"/>
        </w:rPr>
        <w:t xml:space="preserve">. Η νέα διαδικασία, η οποία εφαρμόζεται σε εναρμόνιση με την </w:t>
      </w:r>
      <w:hyperlink r:id="rId35" w:history="1">
        <w:r w:rsidRPr="00FB3D37">
          <w:rPr>
            <w:rFonts w:cs="Tahoma"/>
          </w:rPr>
          <w:t>Ευρωπαϊκή Οδηγία 1023/2019</w:t>
        </w:r>
      </w:hyperlink>
      <w:r w:rsidRPr="00FB3D37">
        <w:rPr>
          <w:rFonts w:cs="Tahoma"/>
        </w:rPr>
        <w:t xml:space="preserve">, δημιουργεί ένα πλαίσιο για τη ρύθμιση οφειλών τόσο φυσικών όσο και των νομικών προσώπων με πτωχευτική ικανότητα έναντι των πιστωτών τους (δημόσιο, ασφαλιστικά ταμεία, </w:t>
      </w:r>
      <w:r w:rsidRPr="00FB3D37">
        <w:rPr>
          <w:rFonts w:cs="Tahoma"/>
        </w:rPr>
        <w:lastRenderedPageBreak/>
        <w:t xml:space="preserve">χρηματοδοτικοί φορείς). Αποσκοπεί στη χορήγηση ενός λειτουργικού περιβάλλοντος για την άμεση διαμόρφωση προτάσεων - λύσεων αναδιάρθρωσης των οφειλών από τους χρηματοδοτικούς φορείς, το Δημόσιο και τους Φορείς Κοινωνικής Ασφάλισης. </w:t>
      </w:r>
      <w:r w:rsidR="005327D1" w:rsidRPr="00C51471">
        <w:rPr>
          <w:rFonts w:cs="Tahoma"/>
        </w:rPr>
        <w:t xml:space="preserve">Η αίτηση υποβάλλεται ηλεκτρονικά στην Ηλεκτρονική Πλατφόρμα Εξωδικαστικής Ρύθμισης Οφειλών της Ε.Γ.Δ.Ι.Χ. (έναρξη υποβολής αιτήσεων από 1/6/2021). </w:t>
      </w:r>
      <w:r w:rsidR="00550D4E" w:rsidRPr="00550D4E">
        <w:rPr>
          <w:rFonts w:cs="Tahoma"/>
        </w:rPr>
        <w:t>Στο τέλος Δεκεμβρίου 2021 είχαν</w:t>
      </w:r>
      <w:r w:rsidR="005327D1" w:rsidRPr="00550D4E">
        <w:rPr>
          <w:rFonts w:cs="Tahoma"/>
        </w:rPr>
        <w:t xml:space="preserve"> υποβληθεί συνολικά </w:t>
      </w:r>
      <w:r w:rsidR="005327D1" w:rsidRPr="00E33176">
        <w:rPr>
          <w:rFonts w:cs="Tahoma"/>
          <w:b/>
        </w:rPr>
        <w:t>462 αιτήσεις</w:t>
      </w:r>
      <w:r w:rsidR="005327D1" w:rsidRPr="00550D4E">
        <w:rPr>
          <w:rFonts w:cs="Tahoma"/>
        </w:rPr>
        <w:t xml:space="preserve"> που</w:t>
      </w:r>
      <w:r w:rsidR="00E33176">
        <w:rPr>
          <w:rFonts w:cs="Tahoma"/>
        </w:rPr>
        <w:t xml:space="preserve"> αφορούν οφειλέτες του Κ.Ε.Α.Ο</w:t>
      </w:r>
      <w:r w:rsidR="005327D1" w:rsidRPr="00550D4E">
        <w:rPr>
          <w:rFonts w:cs="Tahoma"/>
        </w:rPr>
        <w:t>.</w:t>
      </w:r>
    </w:p>
    <w:p w:rsidR="006650FE" w:rsidRPr="00C51471" w:rsidRDefault="006650FE" w:rsidP="005327D1">
      <w:pPr>
        <w:tabs>
          <w:tab w:val="num" w:pos="4680"/>
        </w:tabs>
        <w:spacing w:before="120" w:after="120" w:line="360" w:lineRule="auto"/>
        <w:jc w:val="both"/>
        <w:rPr>
          <w:rFonts w:cs="Tahoma"/>
        </w:rPr>
      </w:pPr>
    </w:p>
    <w:p w:rsidR="00C51471" w:rsidRDefault="00692CC6" w:rsidP="00CB4067">
      <w:p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284" w:right="425"/>
        <w:jc w:val="both"/>
        <w:rPr>
          <w:rFonts w:cs="Tahoma"/>
          <w:b/>
        </w:rPr>
      </w:pPr>
      <w:r w:rsidRPr="00692CC6">
        <w:rPr>
          <w:rFonts w:cs="Tahoma"/>
          <w:b/>
        </w:rPr>
        <w:t xml:space="preserve">Για την </w:t>
      </w:r>
      <w:r w:rsidR="00B34195">
        <w:rPr>
          <w:rFonts w:cs="Tahoma"/>
          <w:b/>
        </w:rPr>
        <w:t xml:space="preserve">έναρξη </w:t>
      </w:r>
      <w:r w:rsidRPr="00692CC6">
        <w:rPr>
          <w:rFonts w:cs="Tahoma"/>
          <w:b/>
        </w:rPr>
        <w:t>εφαρμογή</w:t>
      </w:r>
      <w:r w:rsidR="00B34195">
        <w:rPr>
          <w:rFonts w:cs="Tahoma"/>
          <w:b/>
        </w:rPr>
        <w:t>ς</w:t>
      </w:r>
      <w:r w:rsidRPr="00692CC6">
        <w:rPr>
          <w:rFonts w:cs="Tahoma"/>
          <w:b/>
        </w:rPr>
        <w:t xml:space="preserve"> των διατάξεων του Ν.4738/2020 απαιτήθηκε </w:t>
      </w:r>
      <w:r w:rsidR="0020425D">
        <w:rPr>
          <w:rFonts w:cs="Tahoma"/>
          <w:b/>
        </w:rPr>
        <w:t xml:space="preserve">η υλοποίηση από το Κ.Ε.Α.Ο. </w:t>
      </w:r>
      <w:r w:rsidRPr="00692CC6">
        <w:rPr>
          <w:rFonts w:cs="Tahoma"/>
          <w:b/>
        </w:rPr>
        <w:t>συντονισμένων δράσεων όπως</w:t>
      </w:r>
      <w:r w:rsidR="00C51471">
        <w:rPr>
          <w:rFonts w:cs="Tahoma"/>
          <w:b/>
        </w:rPr>
        <w:t>:</w:t>
      </w:r>
    </w:p>
    <w:p w:rsidR="00C51471" w:rsidRPr="00C51471" w:rsidRDefault="00692CC6" w:rsidP="00CB4067">
      <w:pPr>
        <w:pStyle w:val="a3"/>
        <w:numPr>
          <w:ilvl w:val="0"/>
          <w:numId w:val="38"/>
        </w:num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709" w:right="425" w:hanging="425"/>
        <w:jc w:val="both"/>
        <w:rPr>
          <w:rFonts w:cs="Tahoma"/>
        </w:rPr>
      </w:pPr>
      <w:r w:rsidRPr="00C51471">
        <w:rPr>
          <w:rFonts w:cs="Tahoma"/>
        </w:rPr>
        <w:t xml:space="preserve">συμμετοχή στελεχών του Κ.Ε.Α.Ο. σε διαϋπηρεσιακές </w:t>
      </w:r>
      <w:r w:rsidR="006C36F8">
        <w:rPr>
          <w:rFonts w:cs="Tahoma"/>
        </w:rPr>
        <w:t>τηλεδιασκέψεις</w:t>
      </w:r>
      <w:r w:rsidRPr="00C51471">
        <w:rPr>
          <w:rFonts w:cs="Tahoma"/>
        </w:rPr>
        <w:t xml:space="preserve"> με τους εμπλεκόμενους φορείς (Ε</w:t>
      </w:r>
      <w:r w:rsidR="00F93E8C" w:rsidRPr="00C51471">
        <w:rPr>
          <w:rFonts w:cs="Tahoma"/>
        </w:rPr>
        <w:t>.</w:t>
      </w:r>
      <w:r w:rsidRPr="00C51471">
        <w:rPr>
          <w:rFonts w:cs="Tahoma"/>
        </w:rPr>
        <w:t>Γ</w:t>
      </w:r>
      <w:r w:rsidR="00F93E8C" w:rsidRPr="00C51471">
        <w:rPr>
          <w:rFonts w:cs="Tahoma"/>
        </w:rPr>
        <w:t>.</w:t>
      </w:r>
      <w:r w:rsidRPr="00C51471">
        <w:rPr>
          <w:rFonts w:cs="Tahoma"/>
        </w:rPr>
        <w:t>Δ</w:t>
      </w:r>
      <w:r w:rsidR="00F93E8C" w:rsidRPr="00C51471">
        <w:rPr>
          <w:rFonts w:cs="Tahoma"/>
        </w:rPr>
        <w:t>.</w:t>
      </w:r>
      <w:r w:rsidRPr="00C51471">
        <w:rPr>
          <w:rFonts w:cs="Tahoma"/>
        </w:rPr>
        <w:t>Ι</w:t>
      </w:r>
      <w:r w:rsidR="00F93E8C" w:rsidRPr="00C51471">
        <w:rPr>
          <w:rFonts w:cs="Tahoma"/>
        </w:rPr>
        <w:t>.</w:t>
      </w:r>
      <w:r w:rsidRPr="00C51471">
        <w:rPr>
          <w:rFonts w:cs="Tahoma"/>
        </w:rPr>
        <w:t>Χ</w:t>
      </w:r>
      <w:r w:rsidR="00F93E8C" w:rsidRPr="00C51471">
        <w:rPr>
          <w:rFonts w:cs="Tahoma"/>
        </w:rPr>
        <w:t>.</w:t>
      </w:r>
      <w:r w:rsidRPr="00C51471">
        <w:rPr>
          <w:rFonts w:cs="Tahoma"/>
        </w:rPr>
        <w:t>, Α</w:t>
      </w:r>
      <w:r w:rsidR="00F93E8C" w:rsidRPr="00C51471">
        <w:rPr>
          <w:rFonts w:cs="Tahoma"/>
        </w:rPr>
        <w:t>.</w:t>
      </w:r>
      <w:r w:rsidRPr="00C51471">
        <w:rPr>
          <w:rFonts w:cs="Tahoma"/>
        </w:rPr>
        <w:t>Α</w:t>
      </w:r>
      <w:r w:rsidR="00F93E8C" w:rsidRPr="00C51471">
        <w:rPr>
          <w:rFonts w:cs="Tahoma"/>
        </w:rPr>
        <w:t>.</w:t>
      </w:r>
      <w:r w:rsidRPr="00C51471">
        <w:rPr>
          <w:rFonts w:cs="Tahoma"/>
        </w:rPr>
        <w:t>Δ</w:t>
      </w:r>
      <w:r w:rsidR="00F93E8C" w:rsidRPr="00C51471">
        <w:rPr>
          <w:rFonts w:cs="Tahoma"/>
        </w:rPr>
        <w:t>.</w:t>
      </w:r>
      <w:r w:rsidRPr="00C51471">
        <w:rPr>
          <w:rFonts w:cs="Tahoma"/>
        </w:rPr>
        <w:t>Ε</w:t>
      </w:r>
      <w:r w:rsidR="00F93E8C" w:rsidRPr="00C51471">
        <w:rPr>
          <w:rFonts w:cs="Tahoma"/>
        </w:rPr>
        <w:t>.</w:t>
      </w:r>
      <w:r w:rsidR="003D6547">
        <w:rPr>
          <w:rFonts w:cs="Tahoma"/>
        </w:rPr>
        <w:t>, ανάδοχος έργου</w:t>
      </w:r>
      <w:r w:rsidR="00F93E8C" w:rsidRPr="00C51471">
        <w:rPr>
          <w:rFonts w:cs="Tahoma"/>
        </w:rPr>
        <w:t xml:space="preserve"> κλπ.</w:t>
      </w:r>
      <w:r w:rsidRPr="00C51471">
        <w:rPr>
          <w:rFonts w:cs="Tahoma"/>
        </w:rPr>
        <w:t>)</w:t>
      </w:r>
      <w:r w:rsidR="00C51471" w:rsidRPr="00C51471">
        <w:rPr>
          <w:rFonts w:cs="Tahoma"/>
        </w:rPr>
        <w:t xml:space="preserve"> </w:t>
      </w:r>
    </w:p>
    <w:p w:rsidR="00C51471" w:rsidRPr="006C36F8" w:rsidRDefault="00C51471" w:rsidP="00CB4067">
      <w:pPr>
        <w:pStyle w:val="a3"/>
        <w:numPr>
          <w:ilvl w:val="0"/>
          <w:numId w:val="38"/>
        </w:num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709" w:right="425" w:hanging="425"/>
        <w:jc w:val="both"/>
        <w:rPr>
          <w:rFonts w:cs="Tahoma"/>
        </w:rPr>
      </w:pPr>
      <w:r w:rsidRPr="00C51471">
        <w:rPr>
          <w:rFonts w:cs="Tahoma"/>
        </w:rPr>
        <w:t>σχεδιασμό</w:t>
      </w:r>
      <w:r w:rsidR="002F6C09">
        <w:rPr>
          <w:rFonts w:cs="Tahoma"/>
        </w:rPr>
        <w:t>ς</w:t>
      </w:r>
      <w:r w:rsidRPr="00C51471">
        <w:rPr>
          <w:rFonts w:cs="Tahoma"/>
        </w:rPr>
        <w:t xml:space="preserve"> και παρακολούθηση υλοποίησης των απαιτούμενων τροποποιήσεων λογισμικού </w:t>
      </w:r>
      <w:r w:rsidR="006C36F8">
        <w:rPr>
          <w:rFonts w:cs="Tahoma"/>
        </w:rPr>
        <w:t xml:space="preserve">και </w:t>
      </w:r>
      <w:r w:rsidRPr="006C36F8">
        <w:rPr>
          <w:rFonts w:cs="Tahoma"/>
        </w:rPr>
        <w:t xml:space="preserve">διασυνδέσεων με την Ε.Γ.Δ.Ι.Χ. </w:t>
      </w:r>
    </w:p>
    <w:p w:rsidR="00C51471" w:rsidRDefault="00C51471" w:rsidP="00CB4067">
      <w:pPr>
        <w:pStyle w:val="a3"/>
        <w:numPr>
          <w:ilvl w:val="0"/>
          <w:numId w:val="38"/>
        </w:num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709" w:right="425" w:hanging="425"/>
        <w:jc w:val="both"/>
        <w:rPr>
          <w:rFonts w:cs="Tahoma"/>
        </w:rPr>
      </w:pPr>
      <w:r w:rsidRPr="00C51471">
        <w:rPr>
          <w:rFonts w:cs="Tahoma"/>
        </w:rPr>
        <w:t xml:space="preserve">καταγραφή αναγκών σε εξοπλισμό </w:t>
      </w:r>
    </w:p>
    <w:p w:rsidR="002472AA" w:rsidRPr="00C51471" w:rsidRDefault="002472AA" w:rsidP="00CB4067">
      <w:pPr>
        <w:pStyle w:val="a3"/>
        <w:numPr>
          <w:ilvl w:val="0"/>
          <w:numId w:val="38"/>
        </w:num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709" w:right="425" w:hanging="425"/>
        <w:jc w:val="both"/>
        <w:rPr>
          <w:rFonts w:cs="Tahoma"/>
        </w:rPr>
      </w:pPr>
      <w:r>
        <w:rPr>
          <w:rFonts w:cs="Tahoma"/>
        </w:rPr>
        <w:t xml:space="preserve">αυτοματοποίηση της παρακολούθησης της έναρξης/λήξης της εκ του νόμου προβλεπόμενης αναστολής αναγκαστικών μέτρων </w:t>
      </w:r>
      <w:r w:rsidR="00135864">
        <w:rPr>
          <w:rFonts w:cs="Tahoma"/>
        </w:rPr>
        <w:t>είσπραξης</w:t>
      </w:r>
    </w:p>
    <w:p w:rsidR="00C51471" w:rsidRPr="00C51471" w:rsidRDefault="00C51471" w:rsidP="00CB4067">
      <w:pPr>
        <w:pStyle w:val="a3"/>
        <w:numPr>
          <w:ilvl w:val="0"/>
          <w:numId w:val="38"/>
        </w:num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709" w:right="425" w:hanging="425"/>
        <w:jc w:val="both"/>
        <w:rPr>
          <w:rFonts w:cs="Tahoma"/>
        </w:rPr>
      </w:pPr>
      <w:r w:rsidRPr="00C51471">
        <w:rPr>
          <w:rFonts w:cs="Tahoma"/>
        </w:rPr>
        <w:t xml:space="preserve">έκδοση εγκυκλίων και παροχή οδηγιών για την διαχείριση των αιτημάτων </w:t>
      </w:r>
    </w:p>
    <w:p w:rsidR="00F93E8C" w:rsidRDefault="00442225" w:rsidP="00CB4067">
      <w:pPr>
        <w:pStyle w:val="a3"/>
        <w:numPr>
          <w:ilvl w:val="0"/>
          <w:numId w:val="38"/>
        </w:num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0" w:line="360" w:lineRule="auto"/>
        <w:ind w:left="709" w:right="425" w:hanging="425"/>
        <w:jc w:val="both"/>
        <w:rPr>
          <w:rFonts w:cs="Tahoma"/>
        </w:rPr>
      </w:pPr>
      <w:r>
        <w:rPr>
          <w:rFonts w:cs="Tahoma"/>
        </w:rPr>
        <w:t>τηλ</w:t>
      </w:r>
      <w:r w:rsidR="00C51471" w:rsidRPr="00C51471">
        <w:rPr>
          <w:rFonts w:cs="Tahoma"/>
        </w:rPr>
        <w:t>εκπαίδευση του προσωπικού – εκπροσώπων Κ.Ε.Α.Ο. (καταχωρητές – εγκριτές)</w:t>
      </w:r>
      <w:r w:rsidR="00692CC6" w:rsidRPr="00C51471">
        <w:rPr>
          <w:rFonts w:cs="Tahoma"/>
        </w:rPr>
        <w:t xml:space="preserve">  </w:t>
      </w:r>
    </w:p>
    <w:p w:rsidR="007C0559" w:rsidRPr="00C51471" w:rsidRDefault="007C0559" w:rsidP="007C0559">
      <w:pPr>
        <w:pStyle w:val="a3"/>
        <w:numPr>
          <w:ilvl w:val="0"/>
          <w:numId w:val="38"/>
        </w:num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120" w:line="360" w:lineRule="auto"/>
        <w:ind w:left="709" w:right="425" w:hanging="425"/>
        <w:jc w:val="both"/>
        <w:rPr>
          <w:rFonts w:cs="Tahoma"/>
        </w:rPr>
      </w:pPr>
      <w:r w:rsidRPr="00C51471">
        <w:rPr>
          <w:rFonts w:cs="Tahoma"/>
        </w:rPr>
        <w:t>υποβολή προτάσεων</w:t>
      </w:r>
      <w:r>
        <w:rPr>
          <w:rFonts w:cs="Tahoma"/>
        </w:rPr>
        <w:t xml:space="preserve"> </w:t>
      </w:r>
    </w:p>
    <w:p w:rsidR="00C54BB7" w:rsidRPr="00C51471" w:rsidRDefault="00C54BB7" w:rsidP="00CB4067">
      <w:pPr>
        <w:pStyle w:val="a3"/>
        <w:numPr>
          <w:ilvl w:val="0"/>
          <w:numId w:val="38"/>
        </w:numPr>
        <w:pBdr>
          <w:top w:val="single" w:sz="4" w:space="1" w:color="F9E181" w:themeColor="accent4" w:themeTint="99"/>
          <w:left w:val="thinThickSmallGap" w:sz="24" w:space="4" w:color="F9E181" w:themeColor="accent4" w:themeTint="99"/>
          <w:bottom w:val="single" w:sz="4" w:space="1" w:color="F9E181" w:themeColor="accent4" w:themeTint="99"/>
          <w:right w:val="thinThickSmallGap" w:sz="24" w:space="4" w:color="F9E181" w:themeColor="accent4" w:themeTint="99"/>
        </w:pBdr>
        <w:tabs>
          <w:tab w:val="num" w:pos="4680"/>
        </w:tabs>
        <w:spacing w:before="120" w:after="0" w:line="360" w:lineRule="auto"/>
        <w:ind w:left="709" w:right="425" w:hanging="425"/>
        <w:jc w:val="both"/>
        <w:rPr>
          <w:rFonts w:cs="Tahoma"/>
        </w:rPr>
      </w:pPr>
      <w:r>
        <w:rPr>
          <w:rFonts w:cs="Tahoma"/>
        </w:rPr>
        <w:t>τυποποίηση διαδικασίας ανάθεσης υποθέσεων από το τμήμα Ελέγχου και Στατιστικής Παρακολούθησης της Κεντρικής Υπηρεσίας στους εκπροσώπους εξωδικαστικού των Περιφερειακών Υπηρεσιών Κ.Ε.Α.Ο.</w:t>
      </w:r>
    </w:p>
    <w:p w:rsidR="005327D1" w:rsidRDefault="005327D1" w:rsidP="00C51471">
      <w:pPr>
        <w:tabs>
          <w:tab w:val="num" w:pos="4680"/>
        </w:tabs>
        <w:spacing w:before="120" w:after="120" w:line="360" w:lineRule="auto"/>
        <w:jc w:val="both"/>
        <w:rPr>
          <w:rFonts w:cs="Tahoma"/>
        </w:rPr>
      </w:pPr>
    </w:p>
    <w:p w:rsidR="00FB3D37" w:rsidRPr="00FB3D37" w:rsidRDefault="00FB3D37" w:rsidP="00FB3D37">
      <w:pPr>
        <w:tabs>
          <w:tab w:val="num" w:pos="4680"/>
        </w:tabs>
        <w:spacing w:before="120" w:after="120" w:line="360" w:lineRule="auto"/>
        <w:jc w:val="both"/>
        <w:rPr>
          <w:rFonts w:cs="Tahoma"/>
        </w:rPr>
      </w:pPr>
      <w:r w:rsidRPr="00FB3D37">
        <w:rPr>
          <w:rFonts w:cs="Tahoma"/>
        </w:rPr>
        <w:t xml:space="preserve">Σε ισχύ τέθηκε από 2/12/2021 </w:t>
      </w:r>
      <w:r w:rsidRPr="00FB3D37">
        <w:rPr>
          <w:rFonts w:cs="Tahoma"/>
          <w:b/>
        </w:rPr>
        <w:t>η νέα ρύθμιση</w:t>
      </w:r>
      <w:r w:rsidR="00971018">
        <w:rPr>
          <w:rFonts w:cs="Tahoma"/>
          <w:b/>
        </w:rPr>
        <w:t xml:space="preserve"> (ρύθμιση covid)</w:t>
      </w:r>
      <w:r w:rsidRPr="00FB3D37">
        <w:rPr>
          <w:rFonts w:cs="Tahoma"/>
          <w:b/>
        </w:rPr>
        <w:t xml:space="preserve"> του άρθρου 67 του Ν. 4821/21</w:t>
      </w:r>
      <w:r w:rsidRPr="00FB3D37">
        <w:rPr>
          <w:rFonts w:cs="Tahoma"/>
        </w:rPr>
        <w:t xml:space="preserve"> που επιτρέπει τον διακανονισμό </w:t>
      </w:r>
      <w:r w:rsidRPr="00FB3D37">
        <w:rPr>
          <w:rFonts w:cs="Tahoma"/>
          <w:b/>
        </w:rPr>
        <w:t>σε έως και 72 δόσεις</w:t>
      </w:r>
      <w:r w:rsidRPr="00FB3D37">
        <w:rPr>
          <w:rFonts w:cs="Tahoma"/>
        </w:rPr>
        <w:t xml:space="preserve"> των οφειλών που δημιουργήθηκαν λόγω των μέτρων για την αντιμετώπιση των αρνητικών συνεπειών της εμφάνισης του κορωνοϊού. Συγκεκριμένα, αφορά οφειλές πληγέντων εργοδοτών, αυτοαπασχολούμενων και ελεύθερων επαγγελματιών από ασφαλιστικές εισφορές </w:t>
      </w:r>
      <w:r w:rsidRPr="00FB3D37">
        <w:rPr>
          <w:rFonts w:cs="Tahoma"/>
          <w:b/>
        </w:rPr>
        <w:t>περιόδων απασχόλησης Φεβρουαρίου 2020 έως Ιουνίου 2021</w:t>
      </w:r>
      <w:r w:rsidRPr="00FB3D37">
        <w:rPr>
          <w:rFonts w:cs="Tahoma"/>
        </w:rPr>
        <w:t>, καθώς και οφειλές από ασφαλιστικές εισφορές των οποίων η προθεσμία καταβολής είχε παραταθεί έως 31/12/2021 (αναστολή είσπραξης). Η υποβολή αίτησης για ένταξη στη ρύθμιση μπορεί να γίνει ηλεκτρονικά μέσω της αντίστοιχης ηλεκτρονικής υπηρεσίας του Κ.Ε.Α.Ο.</w:t>
      </w:r>
    </w:p>
    <w:p w:rsidR="00663517" w:rsidRPr="002C2EDB" w:rsidRDefault="00663517" w:rsidP="00663517">
      <w:pPr>
        <w:spacing w:before="120" w:after="120" w:line="360" w:lineRule="auto"/>
        <w:ind w:right="-35"/>
        <w:jc w:val="both"/>
        <w:rPr>
          <w:rFonts w:cs="Tahoma"/>
        </w:rPr>
      </w:pPr>
      <w:r w:rsidRPr="002C2EDB">
        <w:rPr>
          <w:rFonts w:cs="Tahoma"/>
        </w:rPr>
        <w:t xml:space="preserve">Για την καλύτερη </w:t>
      </w:r>
      <w:r w:rsidRPr="00A43619">
        <w:rPr>
          <w:rFonts w:cs="Tahoma"/>
          <w:b/>
        </w:rPr>
        <w:t>παρακολούθηση της πορείας των ρυθμίσεων</w:t>
      </w:r>
      <w:r w:rsidRPr="002C2EDB">
        <w:rPr>
          <w:rFonts w:cs="Tahoma"/>
        </w:rPr>
        <w:t xml:space="preserve">, η Κεντρική Υπηρεσία του Κ.Ε.Α.Ο. αντλεί και αναλύει σε τακτική βάση στοιχεία για τις ενεργές, τις ολοκληρωμένες και τις απολεσθείσες </w:t>
      </w:r>
      <w:r w:rsidRPr="002C2EDB">
        <w:rPr>
          <w:rFonts w:cs="Tahoma"/>
        </w:rPr>
        <w:lastRenderedPageBreak/>
        <w:t xml:space="preserve">ρυθμίσεις. </w:t>
      </w:r>
      <w:r w:rsidR="0087322B" w:rsidRPr="002C2EDB">
        <w:rPr>
          <w:rFonts w:cs="Tahoma"/>
        </w:rPr>
        <w:t>Επιπλέον, έ</w:t>
      </w:r>
      <w:r w:rsidR="00771009" w:rsidRPr="002C2EDB">
        <w:rPr>
          <w:rFonts w:cs="Tahoma"/>
        </w:rPr>
        <w:t xml:space="preserve">χει </w:t>
      </w:r>
      <w:r w:rsidRPr="002C2EDB">
        <w:rPr>
          <w:rFonts w:cs="Tahoma"/>
        </w:rPr>
        <w:t>δημιουργ</w:t>
      </w:r>
      <w:r w:rsidR="00771009" w:rsidRPr="002C2EDB">
        <w:rPr>
          <w:rFonts w:cs="Tahoma"/>
        </w:rPr>
        <w:t>ηθεί</w:t>
      </w:r>
      <w:r w:rsidRPr="002C2EDB">
        <w:rPr>
          <w:rFonts w:cs="Tahoma"/>
        </w:rPr>
        <w:t xml:space="preserve"> </w:t>
      </w:r>
      <w:r w:rsidR="00552962" w:rsidRPr="002C2EDB">
        <w:rPr>
          <w:rFonts w:cs="Tahoma"/>
        </w:rPr>
        <w:t xml:space="preserve">ηλεκτρονικό </w:t>
      </w:r>
      <w:r w:rsidRPr="002C2EDB">
        <w:rPr>
          <w:rFonts w:cs="Tahoma"/>
        </w:rPr>
        <w:t>αρχείο με ο</w:t>
      </w:r>
      <w:r w:rsidR="00552962" w:rsidRPr="002C2EDB">
        <w:rPr>
          <w:rFonts w:cs="Tahoma"/>
        </w:rPr>
        <w:t>φειλέτες σε καθεστώς εξυγίανσης, το οποίο ενημερώνεται και ελέγχεται σε μηνιαία βάση, με στόχο την άμεση αντίδραση της Υπηρεσίας στις περιπτώσεις οφειλετών που δεν είναι συνεπείς</w:t>
      </w:r>
      <w:r w:rsidRPr="002C2EDB">
        <w:rPr>
          <w:rFonts w:cs="Tahoma"/>
        </w:rPr>
        <w:t>.</w:t>
      </w:r>
      <w:r w:rsidR="00771009" w:rsidRPr="002C2EDB">
        <w:rPr>
          <w:rFonts w:cs="Tahoma"/>
        </w:rPr>
        <w:t xml:space="preserve"> </w:t>
      </w:r>
      <w:r w:rsidR="0087322B" w:rsidRPr="002C2EDB">
        <w:rPr>
          <w:rFonts w:cs="Tahoma"/>
        </w:rPr>
        <w:t>Αντίστοιχες δράσεις γίνονται και για την παρακολούθηση και τ</w:t>
      </w:r>
      <w:r w:rsidR="00790C8F" w:rsidRPr="002C2EDB">
        <w:rPr>
          <w:rFonts w:cs="Tahoma"/>
        </w:rPr>
        <w:t>ο</w:t>
      </w:r>
      <w:r w:rsidR="0087322B" w:rsidRPr="002C2EDB">
        <w:rPr>
          <w:rFonts w:cs="Tahoma"/>
        </w:rPr>
        <w:t>ν έλεγχο των περιπτώσεων ρυθμίσεων των υπερχρεωμένων φυσικών προσώπων.</w:t>
      </w:r>
    </w:p>
    <w:p w:rsidR="00663517" w:rsidRPr="002C2EDB" w:rsidRDefault="00663517" w:rsidP="00663517">
      <w:pPr>
        <w:spacing w:before="120" w:after="120" w:line="360" w:lineRule="auto"/>
        <w:ind w:right="-1"/>
        <w:jc w:val="both"/>
        <w:rPr>
          <w:rFonts w:cs="Tahoma"/>
        </w:rPr>
      </w:pPr>
      <w:r w:rsidRPr="002C2EDB">
        <w:rPr>
          <w:rFonts w:cs="Tahoma"/>
        </w:rPr>
        <w:t xml:space="preserve">Παράλληλα, δίνεται έμφαση στην άμεση ενημέρωση των οφειλετών για θέματα που αφορούν τις ρυθμίσεις τους, με στόχο την διασφάλιση της ορθότητας των καταβολών για την διατήρηση της εκάστοτε υπάρχουσας ρύθμισης. </w:t>
      </w:r>
      <w:r w:rsidRPr="000F421A">
        <w:rPr>
          <w:rFonts w:cs="Tahoma"/>
        </w:rPr>
        <w:t xml:space="preserve">Στο πλαίσιο αυτό, λειτουργεί </w:t>
      </w:r>
      <w:r w:rsidRPr="000F421A">
        <w:rPr>
          <w:rFonts w:cs="Tahoma"/>
          <w:b/>
        </w:rPr>
        <w:t>καθημερινή πληροφοριακή ροή</w:t>
      </w:r>
      <w:r w:rsidRPr="000F421A">
        <w:rPr>
          <w:rFonts w:cs="Tahoma"/>
        </w:rPr>
        <w:t xml:space="preserve"> για αποστολή ηλεκτρονικού μηνύματος προς τους οφειλέτες εις βάρος των οποίων έχουν καταλογιστεί νέες οφειλές από τους ασφαλιστικούς φορείς. Επιπλέον, έχει ενεργοποιηθεί η </w:t>
      </w:r>
      <w:r w:rsidRPr="000F421A">
        <w:rPr>
          <w:rFonts w:cs="Tahoma"/>
          <w:b/>
        </w:rPr>
        <w:t>αποστολή ηλεκτρονικού μηνύματος</w:t>
      </w:r>
      <w:r w:rsidRPr="000F421A">
        <w:rPr>
          <w:rFonts w:cs="Tahoma"/>
        </w:rPr>
        <w:t xml:space="preserve"> σε οφειλέτες που σ</w:t>
      </w:r>
      <w:r w:rsidR="000828F1" w:rsidRPr="000F421A">
        <w:rPr>
          <w:rFonts w:cs="Tahoma"/>
        </w:rPr>
        <w:t>υνεχίζουν</w:t>
      </w:r>
      <w:r w:rsidRPr="000F421A">
        <w:rPr>
          <w:rFonts w:cs="Tahoma"/>
        </w:rPr>
        <w:t xml:space="preserve"> να καταβάλουν μηνιαία ποσά για ήδη απολεσθείσα ρύθμιση</w:t>
      </w:r>
      <w:r w:rsidR="000828F1" w:rsidRPr="000F421A">
        <w:rPr>
          <w:rFonts w:cs="Tahoma"/>
        </w:rPr>
        <w:t>,</w:t>
      </w:r>
      <w:r w:rsidRPr="000F421A">
        <w:rPr>
          <w:rFonts w:cs="Tahoma"/>
        </w:rPr>
        <w:t xml:space="preserve"> προκειμένου να ενημερωθούν για την απώλεια και για τις δυνατότητες διακανονισμού των οφειλών τους.</w:t>
      </w:r>
    </w:p>
    <w:p w:rsidR="00E34B8E" w:rsidRPr="002C2EDB" w:rsidRDefault="00663517" w:rsidP="005B37FB">
      <w:pPr>
        <w:spacing w:before="120" w:after="120" w:line="360" w:lineRule="auto"/>
        <w:ind w:right="-1"/>
        <w:jc w:val="both"/>
        <w:rPr>
          <w:rFonts w:cs="Tahoma"/>
        </w:rPr>
      </w:pPr>
      <w:r w:rsidRPr="002C2EDB">
        <w:rPr>
          <w:rFonts w:cs="Tahoma"/>
        </w:rPr>
        <w:t>Σ</w:t>
      </w:r>
      <w:r w:rsidR="00E34B8E" w:rsidRPr="002C2EDB">
        <w:rPr>
          <w:rFonts w:cs="Tahoma"/>
        </w:rPr>
        <w:t>τα διαγράμματα που ακολουθούν</w:t>
      </w:r>
      <w:r w:rsidRPr="002C2EDB">
        <w:rPr>
          <w:rFonts w:cs="Tahoma"/>
        </w:rPr>
        <w:t xml:space="preserve"> δίνονται στοιχεία για το πλήθος των ρυθμίσεων και το ρυθμισμένο ποσό από </w:t>
      </w:r>
      <w:r w:rsidR="00610B04">
        <w:rPr>
          <w:rFonts w:cs="Tahoma"/>
        </w:rPr>
        <w:t>31.12.</w:t>
      </w:r>
      <w:r w:rsidRPr="002C2EDB">
        <w:rPr>
          <w:rFonts w:cs="Tahoma"/>
        </w:rPr>
        <w:t>201</w:t>
      </w:r>
      <w:r w:rsidR="00610B04">
        <w:rPr>
          <w:rFonts w:cs="Tahoma"/>
        </w:rPr>
        <w:t>6</w:t>
      </w:r>
      <w:r w:rsidRPr="002C2EDB">
        <w:rPr>
          <w:rFonts w:cs="Tahoma"/>
        </w:rPr>
        <w:t xml:space="preserve"> έως </w:t>
      </w:r>
      <w:r w:rsidR="00610B04">
        <w:rPr>
          <w:rFonts w:cs="Tahoma"/>
        </w:rPr>
        <w:t>31.12.</w:t>
      </w:r>
      <w:r w:rsidR="00005F5F" w:rsidRPr="002C2EDB">
        <w:rPr>
          <w:rFonts w:cs="Tahoma"/>
        </w:rPr>
        <w:t>20</w:t>
      </w:r>
      <w:r w:rsidR="00A20BF3">
        <w:rPr>
          <w:rFonts w:cs="Tahoma"/>
        </w:rPr>
        <w:t>21</w:t>
      </w:r>
      <w:r w:rsidR="00E34B8E" w:rsidRPr="002C2EDB">
        <w:rPr>
          <w:rFonts w:cs="Tahoma"/>
        </w:rPr>
        <w:t>.</w:t>
      </w:r>
    </w:p>
    <w:p w:rsidR="003A7D2C" w:rsidRDefault="003A7D2C"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150D64" w:rsidRDefault="00150D64" w:rsidP="005B37FB">
      <w:pPr>
        <w:spacing w:before="120" w:after="120" w:line="360" w:lineRule="auto"/>
        <w:ind w:right="-1"/>
        <w:jc w:val="both"/>
        <w:rPr>
          <w:rFonts w:cs="Tahoma"/>
          <w:color w:val="FF0000"/>
        </w:rPr>
      </w:pPr>
    </w:p>
    <w:p w:rsidR="00BE78D2" w:rsidRDefault="00BE78D2" w:rsidP="005E6CE9">
      <w:pPr>
        <w:spacing w:before="120" w:after="0" w:line="360" w:lineRule="auto"/>
        <w:ind w:left="-426" w:firstLine="142"/>
        <w:jc w:val="center"/>
        <w:rPr>
          <w:rFonts w:cs="Tahoma"/>
          <w:b/>
        </w:rPr>
      </w:pPr>
    </w:p>
    <w:p w:rsidR="00BE78D2" w:rsidRDefault="003A7D2C" w:rsidP="005E6CE9">
      <w:pPr>
        <w:spacing w:before="120" w:after="0" w:line="360" w:lineRule="auto"/>
        <w:ind w:left="-426" w:firstLine="142"/>
        <w:jc w:val="center"/>
        <w:rPr>
          <w:rFonts w:cs="Tahoma"/>
          <w:b/>
        </w:rPr>
      </w:pPr>
      <w:r w:rsidRPr="002C2EDB">
        <w:rPr>
          <w:rFonts w:cs="Tahoma"/>
          <w:b/>
        </w:rPr>
        <w:t>Διάγραμμα 4 : Πλήθος ενεργών ρυθμίσεων ανά τύπο ρύθμισης</w:t>
      </w:r>
    </w:p>
    <w:p w:rsidR="00D44328" w:rsidRPr="002C2EDB" w:rsidRDefault="00BE78D2" w:rsidP="005E6CE9">
      <w:pPr>
        <w:spacing w:before="120" w:after="0" w:line="360" w:lineRule="auto"/>
        <w:ind w:left="-426" w:firstLine="142"/>
        <w:jc w:val="center"/>
        <w:rPr>
          <w:rFonts w:cs="Tahoma"/>
          <w:b/>
        </w:rPr>
      </w:pPr>
      <w:r>
        <w:rPr>
          <w:noProof/>
          <w:lang w:eastAsia="el-GR"/>
        </w:rPr>
        <w:drawing>
          <wp:inline distT="0" distB="0" distL="0" distR="0" wp14:anchorId="07CCFB08" wp14:editId="5DC71289">
            <wp:extent cx="6333483" cy="3488102"/>
            <wp:effectExtent l="0" t="0" r="0" b="0"/>
            <wp:docPr id="452" name="Εικόνα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l="2538" r="1080" b="9131"/>
                    <a:stretch>
                      <a:fillRect/>
                    </a:stretch>
                  </pic:blipFill>
                  <pic:spPr bwMode="auto">
                    <a:xfrm>
                      <a:off x="0" y="0"/>
                      <a:ext cx="6344471" cy="3494154"/>
                    </a:xfrm>
                    <a:prstGeom prst="rect">
                      <a:avLst/>
                    </a:prstGeom>
                    <a:noFill/>
                    <a:ln>
                      <a:noFill/>
                    </a:ln>
                  </pic:spPr>
                </pic:pic>
              </a:graphicData>
            </a:graphic>
          </wp:inline>
        </w:drawing>
      </w:r>
    </w:p>
    <w:p w:rsidR="00544119" w:rsidRDefault="00544119" w:rsidP="00544119">
      <w:pPr>
        <w:spacing w:before="120" w:after="0" w:line="360" w:lineRule="auto"/>
        <w:jc w:val="center"/>
        <w:rPr>
          <w:rFonts w:cs="Tahoma"/>
          <w:b/>
        </w:rPr>
      </w:pPr>
    </w:p>
    <w:p w:rsidR="00D44328" w:rsidRPr="002C2EDB" w:rsidRDefault="00D44328" w:rsidP="00544119">
      <w:pPr>
        <w:spacing w:before="120" w:after="0" w:line="360" w:lineRule="auto"/>
        <w:jc w:val="center"/>
        <w:rPr>
          <w:rFonts w:cs="Tahoma"/>
          <w:b/>
        </w:rPr>
      </w:pPr>
    </w:p>
    <w:p w:rsidR="00D44328" w:rsidRDefault="00E34B8E" w:rsidP="00D44328">
      <w:pPr>
        <w:spacing w:before="120" w:after="0" w:line="360" w:lineRule="auto"/>
        <w:ind w:left="-284"/>
        <w:jc w:val="center"/>
        <w:rPr>
          <w:rFonts w:cs="Tahoma"/>
          <w:b/>
        </w:rPr>
      </w:pPr>
      <w:r w:rsidRPr="002C2EDB">
        <w:rPr>
          <w:rFonts w:cs="Tahoma"/>
          <w:b/>
        </w:rPr>
        <w:t xml:space="preserve">Διάγραμμα </w:t>
      </w:r>
      <w:r w:rsidR="00156639" w:rsidRPr="002C2EDB">
        <w:rPr>
          <w:rFonts w:cs="Tahoma"/>
          <w:b/>
        </w:rPr>
        <w:t>5</w:t>
      </w:r>
      <w:r w:rsidRPr="002C2EDB">
        <w:rPr>
          <w:rFonts w:cs="Tahoma"/>
          <w:b/>
        </w:rPr>
        <w:t xml:space="preserve"> : Ρυθμισμένο ποσό ανά τύπο ρύθμισης</w:t>
      </w:r>
    </w:p>
    <w:p w:rsidR="00D44328" w:rsidRPr="002C2EDB" w:rsidRDefault="00BE78D2" w:rsidP="00BE78D2">
      <w:pPr>
        <w:spacing w:before="120" w:after="0" w:line="360" w:lineRule="auto"/>
        <w:ind w:left="-284"/>
        <w:jc w:val="center"/>
        <w:rPr>
          <w:rFonts w:cs="Tahoma"/>
          <w:b/>
        </w:rPr>
      </w:pPr>
      <w:r>
        <w:rPr>
          <w:noProof/>
          <w:lang w:eastAsia="el-GR"/>
        </w:rPr>
        <w:drawing>
          <wp:inline distT="0" distB="0" distL="0" distR="0" wp14:anchorId="391EE730" wp14:editId="7197F8F9">
            <wp:extent cx="6438136" cy="3175156"/>
            <wp:effectExtent l="0" t="0" r="1270" b="6350"/>
            <wp:docPr id="464" name="Εικόνα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l="4048" b="13522"/>
                    <a:stretch>
                      <a:fillRect/>
                    </a:stretch>
                  </pic:blipFill>
                  <pic:spPr bwMode="auto">
                    <a:xfrm>
                      <a:off x="0" y="0"/>
                      <a:ext cx="6462411" cy="3187128"/>
                    </a:xfrm>
                    <a:prstGeom prst="rect">
                      <a:avLst/>
                    </a:prstGeom>
                    <a:noFill/>
                    <a:ln>
                      <a:noFill/>
                    </a:ln>
                  </pic:spPr>
                </pic:pic>
              </a:graphicData>
            </a:graphic>
          </wp:inline>
        </w:drawing>
      </w:r>
    </w:p>
    <w:p w:rsidR="00B50170" w:rsidRDefault="00B50170" w:rsidP="005B7794">
      <w:pPr>
        <w:jc w:val="center"/>
        <w:rPr>
          <w:rFonts w:cs="Tahoma"/>
          <w:b/>
          <w:bCs/>
          <w:color w:val="FFFFFF" w:themeColor="background1"/>
        </w:rPr>
        <w:sectPr w:rsidR="00B50170" w:rsidSect="00320C48">
          <w:footerReference w:type="default" r:id="rId38"/>
          <w:pgSz w:w="11906" w:h="16838"/>
          <w:pgMar w:top="1134" w:right="1416" w:bottom="1418" w:left="1276" w:header="692" w:footer="340" w:gutter="0"/>
          <w:cols w:space="708"/>
          <w:docGrid w:linePitch="360"/>
        </w:sectPr>
      </w:pPr>
    </w:p>
    <w:tbl>
      <w:tblPr>
        <w:tblW w:w="15202" w:type="dxa"/>
        <w:tblInd w:w="-252" w:type="dxa"/>
        <w:tblBorders>
          <w:top w:val="single" w:sz="2" w:space="0" w:color="948A54"/>
          <w:left w:val="single" w:sz="2" w:space="0" w:color="948A54"/>
          <w:bottom w:val="single" w:sz="2" w:space="0" w:color="948A54"/>
          <w:right w:val="single" w:sz="2" w:space="0" w:color="948A54"/>
          <w:insideH w:val="single" w:sz="2" w:space="0" w:color="948A54"/>
          <w:insideV w:val="single" w:sz="2" w:space="0" w:color="948A54"/>
        </w:tblBorders>
        <w:tblLook w:val="04A0" w:firstRow="1" w:lastRow="0" w:firstColumn="1" w:lastColumn="0" w:noHBand="0" w:noVBand="1"/>
      </w:tblPr>
      <w:tblGrid>
        <w:gridCol w:w="4046"/>
        <w:gridCol w:w="1984"/>
        <w:gridCol w:w="2268"/>
        <w:gridCol w:w="2410"/>
        <w:gridCol w:w="1985"/>
        <w:gridCol w:w="2509"/>
      </w:tblGrid>
      <w:tr w:rsidR="00B50170" w:rsidRPr="00B50170" w:rsidTr="00AD1837">
        <w:trPr>
          <w:trHeight w:val="1424"/>
        </w:trPr>
        <w:tc>
          <w:tcPr>
            <w:tcW w:w="0" w:type="auto"/>
            <w:gridSpan w:val="6"/>
            <w:tcBorders>
              <w:top w:val="nil"/>
              <w:left w:val="nil"/>
              <w:bottom w:val="nil"/>
              <w:right w:val="nil"/>
            </w:tcBorders>
            <w:shd w:val="clear" w:color="auto" w:fill="42557F" w:themeFill="accent5" w:themeFillShade="80"/>
            <w:vAlign w:val="center"/>
            <w:hideMark/>
          </w:tcPr>
          <w:p w:rsidR="00B50170" w:rsidRPr="00B50170" w:rsidRDefault="00B50170" w:rsidP="00B50170">
            <w:pPr>
              <w:spacing w:after="0" w:line="240" w:lineRule="auto"/>
              <w:jc w:val="center"/>
              <w:rPr>
                <w:rFonts w:eastAsia="Times New Roman" w:cs="Tahoma"/>
                <w:b/>
                <w:bCs/>
                <w:color w:val="FFFFFF" w:themeColor="background1"/>
              </w:rPr>
            </w:pPr>
            <w:r w:rsidRPr="00B50170">
              <w:rPr>
                <w:rFonts w:cs="Tahoma"/>
                <w:b/>
                <w:bCs/>
                <w:color w:val="FFFFFF" w:themeColor="background1"/>
              </w:rPr>
              <w:lastRenderedPageBreak/>
              <w:t xml:space="preserve">Πίνακας </w:t>
            </w:r>
            <w:r w:rsidR="007F4A50">
              <w:rPr>
                <w:rFonts w:cs="Tahoma"/>
                <w:b/>
                <w:bCs/>
                <w:color w:val="FFFFFF" w:themeColor="background1"/>
              </w:rPr>
              <w:t>7</w:t>
            </w:r>
          </w:p>
          <w:p w:rsidR="00B50170" w:rsidRPr="00B50170" w:rsidRDefault="00B50170" w:rsidP="00B50170">
            <w:pPr>
              <w:spacing w:after="0" w:line="240" w:lineRule="auto"/>
              <w:jc w:val="center"/>
              <w:rPr>
                <w:rFonts w:cs="Tahoma"/>
                <w:b/>
                <w:bCs/>
                <w:color w:val="FFFFFF" w:themeColor="background1"/>
              </w:rPr>
            </w:pPr>
            <w:r w:rsidRPr="00B50170">
              <w:rPr>
                <w:rFonts w:cs="Tahoma"/>
                <w:b/>
                <w:bCs/>
                <w:color w:val="FFFFFF" w:themeColor="background1"/>
              </w:rPr>
              <w:t>Στοιχεία ρυθμίσεων των οφειλετών του Κ.Ε.Α.Ο</w:t>
            </w:r>
          </w:p>
          <w:p w:rsidR="00B50170" w:rsidRPr="00B50170" w:rsidRDefault="00B50170" w:rsidP="00AD1837">
            <w:pPr>
              <w:spacing w:after="0" w:line="240" w:lineRule="auto"/>
              <w:jc w:val="center"/>
              <w:rPr>
                <w:rFonts w:eastAsia="Times New Roman" w:cs="Tahoma"/>
                <w:b/>
                <w:bCs/>
                <w:color w:val="FFFFFF" w:themeColor="background1"/>
              </w:rPr>
            </w:pPr>
            <w:r>
              <w:rPr>
                <w:rFonts w:cs="Tahoma"/>
                <w:b/>
                <w:bCs/>
                <w:color w:val="FFFFFF" w:themeColor="background1"/>
              </w:rPr>
              <w:t xml:space="preserve">(Δεκέμβριος </w:t>
            </w:r>
            <w:r w:rsidRPr="00B50170">
              <w:rPr>
                <w:rFonts w:cs="Tahoma"/>
                <w:b/>
                <w:bCs/>
                <w:color w:val="FFFFFF" w:themeColor="background1"/>
              </w:rPr>
              <w:t>20</w:t>
            </w:r>
            <w:r w:rsidR="00AD1837">
              <w:rPr>
                <w:rFonts w:cs="Tahoma"/>
                <w:b/>
                <w:bCs/>
                <w:color w:val="FFFFFF" w:themeColor="background1"/>
              </w:rPr>
              <w:t>21</w:t>
            </w:r>
            <w:r w:rsidRPr="00B50170">
              <w:rPr>
                <w:rFonts w:cs="Tahoma"/>
                <w:b/>
                <w:bCs/>
                <w:color w:val="FFFFFF" w:themeColor="background1"/>
              </w:rPr>
              <w:t>)</w:t>
            </w:r>
          </w:p>
        </w:tc>
      </w:tr>
      <w:tr w:rsidR="00B50170" w:rsidRPr="00B50170" w:rsidTr="00AD1837">
        <w:trPr>
          <w:trHeight w:val="380"/>
        </w:trPr>
        <w:tc>
          <w:tcPr>
            <w:tcW w:w="4046" w:type="dxa"/>
            <w:tcBorders>
              <w:top w:val="nil"/>
              <w:left w:val="nil"/>
              <w:bottom w:val="nil"/>
              <w:right w:val="nil"/>
            </w:tcBorders>
            <w:vAlign w:val="center"/>
          </w:tcPr>
          <w:p w:rsidR="00B50170" w:rsidRPr="00B50170" w:rsidRDefault="00B50170">
            <w:pPr>
              <w:ind w:right="-34"/>
              <w:rPr>
                <w:rFonts w:eastAsia="Times New Roman" w:cs="Tahoma"/>
              </w:rPr>
            </w:pPr>
          </w:p>
        </w:tc>
        <w:tc>
          <w:tcPr>
            <w:tcW w:w="1984" w:type="dxa"/>
            <w:tcBorders>
              <w:top w:val="nil"/>
              <w:left w:val="nil"/>
              <w:bottom w:val="nil"/>
              <w:right w:val="single" w:sz="2" w:space="0" w:color="595C62" w:themeColor="accent6" w:themeShade="BF"/>
            </w:tcBorders>
          </w:tcPr>
          <w:p w:rsidR="00B50170" w:rsidRPr="00B50170" w:rsidRDefault="00B50170">
            <w:pPr>
              <w:ind w:right="-34"/>
              <w:rPr>
                <w:rFonts w:eastAsia="Times New Roman" w:cs="Tahoma"/>
              </w:rPr>
            </w:pP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B50170" w:rsidRPr="005E66AA" w:rsidRDefault="00B50170" w:rsidP="00B50170">
            <w:pPr>
              <w:spacing w:after="0" w:line="240" w:lineRule="auto"/>
              <w:ind w:right="-34"/>
              <w:jc w:val="right"/>
              <w:rPr>
                <w:rFonts w:eastAsia="Times New Roman" w:cs="Tahoma"/>
                <w:b/>
                <w:color w:val="006600"/>
              </w:rPr>
            </w:pPr>
            <w:r w:rsidRPr="005E66AA">
              <w:rPr>
                <w:rFonts w:cs="Tahoma"/>
                <w:b/>
                <w:color w:val="006600"/>
              </w:rPr>
              <w:t xml:space="preserve">Ενεργές </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B50170" w:rsidRPr="00B50170" w:rsidRDefault="00B50170" w:rsidP="00B50170">
            <w:pPr>
              <w:spacing w:after="0" w:line="240" w:lineRule="auto"/>
              <w:ind w:right="-34"/>
              <w:jc w:val="right"/>
              <w:rPr>
                <w:rFonts w:eastAsia="Times New Roman" w:cs="Tahoma"/>
                <w:b/>
                <w:color w:val="17365D"/>
              </w:rPr>
            </w:pPr>
            <w:r w:rsidRPr="00B50170">
              <w:rPr>
                <w:rFonts w:cs="Tahoma"/>
                <w:b/>
                <w:color w:val="17365D"/>
              </w:rPr>
              <w:t xml:space="preserve">Ολοκληρωμένες </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B50170" w:rsidRPr="00B50170" w:rsidRDefault="00B50170" w:rsidP="00B50170">
            <w:pPr>
              <w:spacing w:after="0" w:line="240" w:lineRule="auto"/>
              <w:ind w:right="-34"/>
              <w:jc w:val="right"/>
              <w:rPr>
                <w:rFonts w:eastAsia="Times New Roman" w:cs="Tahoma"/>
                <w:b/>
                <w:color w:val="E36C0A"/>
              </w:rPr>
            </w:pPr>
            <w:r w:rsidRPr="00B50170">
              <w:rPr>
                <w:rFonts w:cs="Tahoma"/>
                <w:b/>
                <w:color w:val="E36C0A"/>
              </w:rPr>
              <w:t xml:space="preserve">Απολεσθείσες </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B50170" w:rsidRPr="00B50170" w:rsidRDefault="00B50170" w:rsidP="00B50170">
            <w:pPr>
              <w:spacing w:after="0" w:line="240" w:lineRule="auto"/>
              <w:ind w:right="-34"/>
              <w:jc w:val="right"/>
              <w:rPr>
                <w:rFonts w:eastAsia="Times New Roman" w:cs="Tahoma"/>
                <w:b/>
                <w:color w:val="E36C0A"/>
              </w:rPr>
            </w:pPr>
            <w:r w:rsidRPr="00B50170">
              <w:rPr>
                <w:rFonts w:cs="Tahoma"/>
                <w:b/>
              </w:rPr>
              <w:t>Σύνολο</w:t>
            </w:r>
          </w:p>
        </w:tc>
      </w:tr>
      <w:tr w:rsidR="00B50170" w:rsidRPr="00B50170" w:rsidTr="00AD1837">
        <w:trPr>
          <w:trHeight w:hRule="exact" w:val="58"/>
        </w:trPr>
        <w:tc>
          <w:tcPr>
            <w:tcW w:w="4046" w:type="dxa"/>
            <w:tcBorders>
              <w:top w:val="nil"/>
              <w:left w:val="nil"/>
              <w:bottom w:val="single" w:sz="2" w:space="0" w:color="595C62" w:themeColor="accent6" w:themeShade="BF"/>
              <w:right w:val="nil"/>
            </w:tcBorders>
            <w:shd w:val="clear" w:color="auto" w:fill="FFFFFF"/>
            <w:vAlign w:val="center"/>
          </w:tcPr>
          <w:p w:rsidR="00B50170" w:rsidRPr="00B50170" w:rsidRDefault="00B50170">
            <w:pPr>
              <w:ind w:right="-34"/>
              <w:rPr>
                <w:rFonts w:eastAsia="Times New Roman" w:cs="Tahoma"/>
              </w:rPr>
            </w:pPr>
          </w:p>
        </w:tc>
        <w:tc>
          <w:tcPr>
            <w:tcW w:w="1984" w:type="dxa"/>
            <w:tcBorders>
              <w:top w:val="nil"/>
              <w:left w:val="nil"/>
              <w:bottom w:val="single" w:sz="2" w:space="0" w:color="595C62" w:themeColor="accent6" w:themeShade="BF"/>
              <w:right w:val="nil"/>
            </w:tcBorders>
            <w:shd w:val="clear" w:color="auto" w:fill="FFFFFF"/>
          </w:tcPr>
          <w:p w:rsidR="00B50170" w:rsidRPr="00B50170" w:rsidRDefault="00B50170">
            <w:pPr>
              <w:ind w:right="-34"/>
              <w:rPr>
                <w:rFonts w:eastAsia="Times New Roman" w:cs="Tahoma"/>
              </w:rPr>
            </w:pPr>
          </w:p>
        </w:tc>
        <w:tc>
          <w:tcPr>
            <w:tcW w:w="2268" w:type="dxa"/>
            <w:tcBorders>
              <w:top w:val="single" w:sz="2" w:space="0" w:color="948A54"/>
              <w:left w:val="nil"/>
              <w:bottom w:val="single" w:sz="2" w:space="0" w:color="595C62" w:themeColor="accent6" w:themeShade="BF"/>
              <w:right w:val="nil"/>
            </w:tcBorders>
            <w:shd w:val="clear" w:color="auto" w:fill="FFFFFF"/>
            <w:vAlign w:val="center"/>
          </w:tcPr>
          <w:p w:rsidR="00B50170" w:rsidRPr="005E66AA" w:rsidRDefault="00B50170" w:rsidP="00B50170">
            <w:pPr>
              <w:spacing w:after="0" w:line="240" w:lineRule="auto"/>
              <w:ind w:right="-34"/>
              <w:jc w:val="right"/>
              <w:rPr>
                <w:rFonts w:eastAsia="Times New Roman" w:cs="Tahoma"/>
                <w:color w:val="006600"/>
              </w:rPr>
            </w:pPr>
          </w:p>
        </w:tc>
        <w:tc>
          <w:tcPr>
            <w:tcW w:w="2410" w:type="dxa"/>
            <w:tcBorders>
              <w:top w:val="single" w:sz="2" w:space="0" w:color="948A54"/>
              <w:left w:val="nil"/>
              <w:bottom w:val="single" w:sz="2" w:space="0" w:color="595C62" w:themeColor="accent6" w:themeShade="BF"/>
              <w:right w:val="nil"/>
            </w:tcBorders>
            <w:shd w:val="clear" w:color="auto" w:fill="FFFFFF"/>
            <w:vAlign w:val="center"/>
          </w:tcPr>
          <w:p w:rsidR="00B50170" w:rsidRPr="00B50170" w:rsidRDefault="00B50170" w:rsidP="00B50170">
            <w:pPr>
              <w:spacing w:after="0" w:line="240" w:lineRule="auto"/>
              <w:ind w:right="-34"/>
              <w:jc w:val="right"/>
              <w:rPr>
                <w:rFonts w:eastAsia="Times New Roman" w:cs="Tahoma"/>
              </w:rPr>
            </w:pPr>
          </w:p>
        </w:tc>
        <w:tc>
          <w:tcPr>
            <w:tcW w:w="1985" w:type="dxa"/>
            <w:tcBorders>
              <w:top w:val="single" w:sz="2" w:space="0" w:color="948A54"/>
              <w:left w:val="nil"/>
              <w:bottom w:val="single" w:sz="2" w:space="0" w:color="595C62" w:themeColor="accent6" w:themeShade="BF"/>
              <w:right w:val="nil"/>
            </w:tcBorders>
            <w:shd w:val="clear" w:color="auto" w:fill="FFFFFF"/>
            <w:vAlign w:val="center"/>
          </w:tcPr>
          <w:p w:rsidR="00B50170" w:rsidRPr="00B50170" w:rsidRDefault="00B50170" w:rsidP="00B50170">
            <w:pPr>
              <w:spacing w:after="0" w:line="240" w:lineRule="auto"/>
              <w:ind w:right="-34"/>
              <w:jc w:val="right"/>
              <w:rPr>
                <w:rFonts w:eastAsia="Times New Roman" w:cs="Tahoma"/>
                <w:color w:val="E36C0A"/>
              </w:rPr>
            </w:pPr>
          </w:p>
        </w:tc>
        <w:tc>
          <w:tcPr>
            <w:tcW w:w="2509" w:type="dxa"/>
            <w:tcBorders>
              <w:top w:val="single" w:sz="2" w:space="0" w:color="948A54"/>
              <w:left w:val="nil"/>
              <w:bottom w:val="single" w:sz="2" w:space="0" w:color="595C62" w:themeColor="accent6" w:themeShade="BF"/>
              <w:right w:val="nil"/>
            </w:tcBorders>
            <w:shd w:val="clear" w:color="auto" w:fill="FFFFFF"/>
            <w:vAlign w:val="center"/>
          </w:tcPr>
          <w:p w:rsidR="00B50170" w:rsidRPr="00B50170" w:rsidRDefault="00B50170" w:rsidP="00B50170">
            <w:pPr>
              <w:spacing w:after="0" w:line="240" w:lineRule="auto"/>
              <w:ind w:right="-34"/>
              <w:jc w:val="right"/>
              <w:rPr>
                <w:rFonts w:eastAsia="Times New Roman" w:cs="Tahoma"/>
                <w:color w:val="E36C0A"/>
              </w:rPr>
            </w:pPr>
          </w:p>
        </w:tc>
      </w:tr>
      <w:tr w:rsidR="007F4A50" w:rsidRPr="00B50170" w:rsidTr="00AD1837">
        <w:trPr>
          <w:trHeight w:hRule="exact" w:val="407"/>
        </w:trPr>
        <w:tc>
          <w:tcPr>
            <w:tcW w:w="4046" w:type="dxa"/>
            <w:vMerge w:val="restart"/>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hideMark/>
          </w:tcPr>
          <w:p w:rsidR="007F4A50" w:rsidRPr="00B50170" w:rsidRDefault="007F4A50" w:rsidP="00B50170">
            <w:pPr>
              <w:spacing w:after="0" w:line="240" w:lineRule="auto"/>
              <w:ind w:right="-34"/>
              <w:jc w:val="center"/>
              <w:rPr>
                <w:rFonts w:eastAsia="Times New Roman" w:cs="Tahoma"/>
              </w:rPr>
            </w:pPr>
            <w:r w:rsidRPr="00B50170">
              <w:rPr>
                <w:rFonts w:cs="Tahoma"/>
              </w:rPr>
              <w:t xml:space="preserve">Ρύθμιση 120 δόσεων </w:t>
            </w:r>
          </w:p>
          <w:p w:rsidR="007F4A50" w:rsidRPr="00B50170" w:rsidRDefault="007F4A50" w:rsidP="00B50170">
            <w:pPr>
              <w:spacing w:after="0" w:line="240" w:lineRule="auto"/>
              <w:ind w:right="-34"/>
              <w:jc w:val="center"/>
              <w:rPr>
                <w:rFonts w:eastAsia="Times New Roman" w:cs="Tahoma"/>
              </w:rPr>
            </w:pPr>
            <w:r w:rsidRPr="00B50170">
              <w:rPr>
                <w:rFonts w:cs="Tahoma"/>
              </w:rPr>
              <w:t>(Ν. 4611/2019)</w:t>
            </w: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7F4A50" w:rsidRPr="00B50170" w:rsidRDefault="007F4A50" w:rsidP="00B50170">
            <w:pPr>
              <w:spacing w:after="0" w:line="240" w:lineRule="auto"/>
              <w:ind w:right="-34"/>
              <w:jc w:val="right"/>
              <w:rPr>
                <w:rFonts w:eastAsia="Times New Roman" w:cs="Tahoma"/>
              </w:rPr>
            </w:pPr>
            <w:r w:rsidRPr="00B50170">
              <w:rPr>
                <w:rFonts w:cs="Tahoma"/>
              </w:rPr>
              <w:t>Πλήθος</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7F4A50" w:rsidRPr="00D77904" w:rsidRDefault="007F4A50" w:rsidP="00D77904">
            <w:pPr>
              <w:spacing w:after="0" w:line="240" w:lineRule="auto"/>
              <w:jc w:val="right"/>
              <w:rPr>
                <w:rFonts w:cs="Tahoma"/>
                <w:color w:val="006600"/>
              </w:rPr>
            </w:pPr>
            <w:r w:rsidRPr="00D77904">
              <w:rPr>
                <w:rFonts w:cs="Tahoma"/>
                <w:color w:val="006600"/>
              </w:rPr>
              <w:t>389.332</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7F4A50" w:rsidRPr="00D77904" w:rsidRDefault="007F4A50" w:rsidP="00D77904">
            <w:pPr>
              <w:spacing w:after="0" w:line="240" w:lineRule="auto"/>
              <w:jc w:val="right"/>
              <w:rPr>
                <w:rFonts w:cs="Tahoma"/>
                <w:color w:val="333399"/>
              </w:rPr>
            </w:pPr>
            <w:r w:rsidRPr="00D77904">
              <w:rPr>
                <w:rFonts w:cs="Tahoma"/>
                <w:color w:val="333399"/>
              </w:rPr>
              <w:t>117.186</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7F4A50" w:rsidRPr="00D77904" w:rsidRDefault="007F4A50" w:rsidP="00D77904">
            <w:pPr>
              <w:spacing w:after="0" w:line="240" w:lineRule="auto"/>
              <w:jc w:val="right"/>
              <w:rPr>
                <w:rFonts w:cs="Tahoma"/>
                <w:color w:val="FF6600"/>
              </w:rPr>
            </w:pPr>
            <w:r w:rsidRPr="00D77904">
              <w:rPr>
                <w:rFonts w:cs="Tahoma"/>
                <w:color w:val="FF6600"/>
              </w:rPr>
              <w:t>74.287</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7F4A50" w:rsidRPr="00D77904" w:rsidRDefault="007F4A50" w:rsidP="00D77904">
            <w:pPr>
              <w:spacing w:after="0" w:line="240" w:lineRule="auto"/>
              <w:jc w:val="right"/>
              <w:rPr>
                <w:rFonts w:cs="Tahoma"/>
              </w:rPr>
            </w:pPr>
            <w:r w:rsidRPr="00D77904">
              <w:rPr>
                <w:rFonts w:cs="Tahoma"/>
              </w:rPr>
              <w:t>580.805</w:t>
            </w:r>
          </w:p>
        </w:tc>
      </w:tr>
      <w:tr w:rsidR="007F4A50" w:rsidRPr="00B50170" w:rsidTr="00AD1837">
        <w:trPr>
          <w:trHeight w:hRule="exact" w:val="407"/>
        </w:trPr>
        <w:tc>
          <w:tcPr>
            <w:tcW w:w="4046" w:type="dxa"/>
            <w:vMerge/>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hideMark/>
          </w:tcPr>
          <w:p w:rsidR="007F4A50" w:rsidRPr="00B50170" w:rsidRDefault="007F4A50" w:rsidP="00B50170">
            <w:pPr>
              <w:spacing w:after="0" w:line="240" w:lineRule="auto"/>
              <w:rPr>
                <w:rFonts w:eastAsia="Times New Roman" w:cs="Tahoma"/>
              </w:rPr>
            </w:pP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7F4A50" w:rsidRPr="00B50170" w:rsidRDefault="007F4A50" w:rsidP="00B50170">
            <w:pPr>
              <w:spacing w:after="0" w:line="240" w:lineRule="auto"/>
              <w:ind w:right="-34"/>
              <w:jc w:val="right"/>
              <w:rPr>
                <w:rFonts w:eastAsia="Times New Roman" w:cs="Tahoma"/>
              </w:rPr>
            </w:pPr>
            <w:r w:rsidRPr="00B50170">
              <w:rPr>
                <w:rFonts w:cs="Tahoma"/>
              </w:rPr>
              <w:t>Ρυθμισμένο ποσό</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7F4A50" w:rsidRPr="00D77904" w:rsidRDefault="007F4A50" w:rsidP="00D77904">
            <w:pPr>
              <w:spacing w:after="0" w:line="240" w:lineRule="auto"/>
              <w:jc w:val="right"/>
              <w:rPr>
                <w:rFonts w:cs="Tahoma"/>
                <w:color w:val="006600"/>
              </w:rPr>
            </w:pPr>
            <w:r w:rsidRPr="00D77904">
              <w:rPr>
                <w:rFonts w:cs="Tahoma"/>
                <w:color w:val="006600"/>
              </w:rPr>
              <w:t>3.680.892.754 €</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7F4A50" w:rsidRPr="00D77904" w:rsidRDefault="007F4A50" w:rsidP="00D77904">
            <w:pPr>
              <w:spacing w:after="0" w:line="240" w:lineRule="auto"/>
              <w:jc w:val="right"/>
              <w:rPr>
                <w:rFonts w:cs="Tahoma"/>
                <w:color w:val="333399"/>
              </w:rPr>
            </w:pPr>
            <w:r w:rsidRPr="00D77904">
              <w:rPr>
                <w:rFonts w:cs="Tahoma"/>
                <w:color w:val="333399"/>
              </w:rPr>
              <w:t>432.505.922 €</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7F4A50" w:rsidRPr="00D77904" w:rsidRDefault="007F4A50" w:rsidP="00D77904">
            <w:pPr>
              <w:spacing w:after="0" w:line="240" w:lineRule="auto"/>
              <w:jc w:val="right"/>
              <w:rPr>
                <w:rFonts w:cs="Tahoma"/>
                <w:color w:val="FF6600"/>
              </w:rPr>
            </w:pPr>
            <w:r w:rsidRPr="00D77904">
              <w:rPr>
                <w:rFonts w:cs="Tahoma"/>
                <w:color w:val="FF6600"/>
              </w:rPr>
              <w:t>1.259.038.352 €</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7F4A50" w:rsidRPr="00D77904" w:rsidRDefault="007F4A50" w:rsidP="00D77904">
            <w:pPr>
              <w:spacing w:after="0" w:line="240" w:lineRule="auto"/>
              <w:jc w:val="right"/>
              <w:rPr>
                <w:rFonts w:cs="Tahoma"/>
              </w:rPr>
            </w:pPr>
            <w:r w:rsidRPr="00D77904">
              <w:rPr>
                <w:rFonts w:cs="Tahoma"/>
              </w:rPr>
              <w:t>5.372.437.029 €</w:t>
            </w:r>
          </w:p>
        </w:tc>
      </w:tr>
      <w:tr w:rsidR="00B50170" w:rsidRPr="00B50170" w:rsidTr="00AD1837">
        <w:trPr>
          <w:trHeight w:hRule="exact" w:val="87"/>
        </w:trPr>
        <w:tc>
          <w:tcPr>
            <w:tcW w:w="4046" w:type="dxa"/>
            <w:tcBorders>
              <w:top w:val="single" w:sz="2" w:space="0" w:color="595C62" w:themeColor="accent6" w:themeShade="BF"/>
              <w:left w:val="nil"/>
              <w:bottom w:val="single" w:sz="2" w:space="0" w:color="595C62" w:themeColor="accent6" w:themeShade="BF"/>
              <w:right w:val="nil"/>
            </w:tcBorders>
            <w:shd w:val="clear" w:color="auto" w:fill="FFFFFF"/>
            <w:vAlign w:val="center"/>
          </w:tcPr>
          <w:p w:rsidR="00B50170" w:rsidRPr="00B50170" w:rsidRDefault="00B50170" w:rsidP="00B50170">
            <w:pPr>
              <w:spacing w:after="0" w:line="240" w:lineRule="auto"/>
              <w:ind w:right="-34"/>
              <w:jc w:val="center"/>
              <w:rPr>
                <w:rFonts w:eastAsia="Times New Roman" w:cs="Tahoma"/>
              </w:rPr>
            </w:pPr>
          </w:p>
        </w:tc>
        <w:tc>
          <w:tcPr>
            <w:tcW w:w="1984" w:type="dxa"/>
            <w:tcBorders>
              <w:top w:val="single" w:sz="2" w:space="0" w:color="595C62" w:themeColor="accent6" w:themeShade="BF"/>
              <w:left w:val="nil"/>
              <w:bottom w:val="single" w:sz="2" w:space="0" w:color="595C62" w:themeColor="accent6" w:themeShade="BF"/>
              <w:right w:val="nil"/>
            </w:tcBorders>
            <w:shd w:val="clear" w:color="auto" w:fill="FFFFFF"/>
            <w:vAlign w:val="center"/>
          </w:tcPr>
          <w:p w:rsidR="00B50170" w:rsidRPr="00B50170" w:rsidRDefault="00B50170" w:rsidP="00B50170">
            <w:pPr>
              <w:spacing w:after="0" w:line="240" w:lineRule="auto"/>
              <w:ind w:right="-34"/>
              <w:jc w:val="right"/>
              <w:rPr>
                <w:rFonts w:eastAsia="Times New Roman" w:cs="Tahoma"/>
              </w:rPr>
            </w:pPr>
          </w:p>
        </w:tc>
        <w:tc>
          <w:tcPr>
            <w:tcW w:w="2268" w:type="dxa"/>
            <w:tcBorders>
              <w:top w:val="single" w:sz="2" w:space="0" w:color="595C62" w:themeColor="accent6" w:themeShade="BF"/>
              <w:left w:val="nil"/>
              <w:bottom w:val="single" w:sz="2" w:space="0" w:color="595C62" w:themeColor="accent6" w:themeShade="BF"/>
              <w:right w:val="nil"/>
            </w:tcBorders>
            <w:shd w:val="clear" w:color="auto" w:fill="FFFFFF"/>
            <w:vAlign w:val="center"/>
            <w:hideMark/>
          </w:tcPr>
          <w:p w:rsidR="00B50170" w:rsidRPr="00D77904" w:rsidRDefault="00B50170" w:rsidP="00B50170">
            <w:pPr>
              <w:spacing w:after="0" w:line="240" w:lineRule="auto"/>
              <w:jc w:val="right"/>
              <w:rPr>
                <w:rFonts w:cs="Tahoma"/>
                <w:color w:val="006600"/>
              </w:rPr>
            </w:pPr>
            <w:r w:rsidRPr="005E66AA">
              <w:rPr>
                <w:rFonts w:cs="Tahoma"/>
                <w:color w:val="006600"/>
              </w:rPr>
              <w:t> </w:t>
            </w:r>
          </w:p>
        </w:tc>
        <w:tc>
          <w:tcPr>
            <w:tcW w:w="2410" w:type="dxa"/>
            <w:tcBorders>
              <w:top w:val="single" w:sz="2" w:space="0" w:color="595C62" w:themeColor="accent6" w:themeShade="BF"/>
              <w:left w:val="nil"/>
              <w:bottom w:val="single" w:sz="2" w:space="0" w:color="595C62" w:themeColor="accent6" w:themeShade="BF"/>
              <w:right w:val="nil"/>
            </w:tcBorders>
            <w:shd w:val="clear" w:color="auto" w:fill="FFFFFF"/>
            <w:vAlign w:val="center"/>
            <w:hideMark/>
          </w:tcPr>
          <w:p w:rsidR="00B50170" w:rsidRPr="00D77904" w:rsidRDefault="00B50170" w:rsidP="00B50170">
            <w:pPr>
              <w:spacing w:after="0" w:line="240" w:lineRule="auto"/>
              <w:jc w:val="right"/>
              <w:rPr>
                <w:rFonts w:cs="Tahoma"/>
                <w:color w:val="333399"/>
              </w:rPr>
            </w:pPr>
            <w:r w:rsidRPr="00B50170">
              <w:rPr>
                <w:rFonts w:cs="Tahoma"/>
                <w:color w:val="333399"/>
              </w:rPr>
              <w:t> </w:t>
            </w:r>
          </w:p>
        </w:tc>
        <w:tc>
          <w:tcPr>
            <w:tcW w:w="1985" w:type="dxa"/>
            <w:tcBorders>
              <w:top w:val="single" w:sz="2" w:space="0" w:color="595C62" w:themeColor="accent6" w:themeShade="BF"/>
              <w:left w:val="nil"/>
              <w:bottom w:val="single" w:sz="2" w:space="0" w:color="595C62" w:themeColor="accent6" w:themeShade="BF"/>
              <w:right w:val="nil"/>
            </w:tcBorders>
            <w:shd w:val="clear" w:color="auto" w:fill="FFFFFF"/>
            <w:vAlign w:val="center"/>
            <w:hideMark/>
          </w:tcPr>
          <w:p w:rsidR="00B50170" w:rsidRPr="00D77904" w:rsidRDefault="00B50170" w:rsidP="00B50170">
            <w:pPr>
              <w:spacing w:after="0" w:line="240" w:lineRule="auto"/>
              <w:jc w:val="right"/>
              <w:rPr>
                <w:rFonts w:cs="Tahoma"/>
                <w:color w:val="FF6600"/>
              </w:rPr>
            </w:pPr>
            <w:r w:rsidRPr="00B50170">
              <w:rPr>
                <w:rFonts w:cs="Tahoma"/>
                <w:color w:val="FF6600"/>
              </w:rPr>
              <w:t> </w:t>
            </w:r>
          </w:p>
        </w:tc>
        <w:tc>
          <w:tcPr>
            <w:tcW w:w="2509" w:type="dxa"/>
            <w:tcBorders>
              <w:top w:val="single" w:sz="2" w:space="0" w:color="595C62" w:themeColor="accent6" w:themeShade="BF"/>
              <w:left w:val="nil"/>
              <w:bottom w:val="single" w:sz="2" w:space="0" w:color="595C62" w:themeColor="accent6" w:themeShade="BF"/>
              <w:right w:val="nil"/>
            </w:tcBorders>
            <w:shd w:val="clear" w:color="auto" w:fill="FFFFFF"/>
            <w:vAlign w:val="center"/>
            <w:hideMark/>
          </w:tcPr>
          <w:p w:rsidR="00B50170" w:rsidRPr="00D77904" w:rsidRDefault="00B50170" w:rsidP="00B50170">
            <w:pPr>
              <w:spacing w:after="0" w:line="240" w:lineRule="auto"/>
              <w:jc w:val="right"/>
              <w:rPr>
                <w:rFonts w:cs="Tahoma"/>
              </w:rPr>
            </w:pPr>
            <w:r w:rsidRPr="00B50170">
              <w:rPr>
                <w:rFonts w:cs="Tahoma"/>
              </w:rPr>
              <w:t> </w:t>
            </w:r>
          </w:p>
        </w:tc>
      </w:tr>
      <w:tr w:rsidR="00D77904" w:rsidRPr="00B50170" w:rsidTr="00AD1837">
        <w:trPr>
          <w:trHeight w:hRule="exact" w:val="366"/>
        </w:trPr>
        <w:tc>
          <w:tcPr>
            <w:tcW w:w="4046" w:type="dxa"/>
            <w:vMerge w:val="restart"/>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hideMark/>
          </w:tcPr>
          <w:p w:rsidR="00D77904" w:rsidRPr="00B50170" w:rsidRDefault="00D77904" w:rsidP="00B50170">
            <w:pPr>
              <w:spacing w:after="0" w:line="240" w:lineRule="auto"/>
              <w:ind w:right="-34"/>
              <w:jc w:val="center"/>
              <w:rPr>
                <w:rFonts w:eastAsia="Times New Roman" w:cs="Tahoma"/>
              </w:rPr>
            </w:pPr>
            <w:r w:rsidRPr="00B50170">
              <w:rPr>
                <w:rFonts w:cs="Tahoma"/>
              </w:rPr>
              <w:t xml:space="preserve">Ρυθμίσεις εξωδικαστικού μηχανισμού </w:t>
            </w:r>
          </w:p>
          <w:p w:rsidR="00D77904" w:rsidRPr="00B50170" w:rsidRDefault="00D77904" w:rsidP="00B50170">
            <w:pPr>
              <w:spacing w:after="0" w:line="240" w:lineRule="auto"/>
              <w:ind w:right="-34"/>
              <w:jc w:val="center"/>
              <w:rPr>
                <w:rFonts w:eastAsia="Times New Roman" w:cs="Tahoma"/>
              </w:rPr>
            </w:pPr>
            <w:r w:rsidRPr="00B50170">
              <w:rPr>
                <w:rFonts w:cs="Tahoma"/>
              </w:rPr>
              <w:t>και ρυθμίσεις εξυγίανσης βάσει πτωχευτικού κώδικα</w:t>
            </w: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B50170" w:rsidRDefault="00D77904" w:rsidP="00B50170">
            <w:pPr>
              <w:spacing w:after="0" w:line="240" w:lineRule="auto"/>
              <w:ind w:right="-34"/>
              <w:jc w:val="right"/>
              <w:rPr>
                <w:rFonts w:eastAsia="Times New Roman" w:cs="Tahoma"/>
              </w:rPr>
            </w:pPr>
            <w:r w:rsidRPr="00B50170">
              <w:rPr>
                <w:rFonts w:cs="Tahoma"/>
              </w:rPr>
              <w:t>Πλήθος</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006600"/>
              </w:rPr>
            </w:pPr>
            <w:r w:rsidRPr="00D77904">
              <w:rPr>
                <w:rFonts w:cs="Tahoma"/>
                <w:color w:val="006600"/>
              </w:rPr>
              <w:t>924</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333399"/>
              </w:rPr>
            </w:pPr>
            <w:r w:rsidRPr="00D77904">
              <w:rPr>
                <w:rFonts w:cs="Tahoma"/>
                <w:color w:val="333399"/>
              </w:rPr>
              <w:t>446</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FF6600"/>
              </w:rPr>
            </w:pPr>
            <w:r w:rsidRPr="00D77904">
              <w:rPr>
                <w:rFonts w:cs="Tahoma"/>
                <w:color w:val="FF6600"/>
              </w:rPr>
              <w:t>1.038</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D77904" w:rsidRDefault="00D77904" w:rsidP="00D77904">
            <w:pPr>
              <w:spacing w:after="0" w:line="240" w:lineRule="auto"/>
              <w:jc w:val="right"/>
              <w:rPr>
                <w:rFonts w:cs="Tahoma"/>
              </w:rPr>
            </w:pPr>
            <w:r w:rsidRPr="00D77904">
              <w:rPr>
                <w:rFonts w:cs="Tahoma"/>
              </w:rPr>
              <w:t>2.408</w:t>
            </w:r>
          </w:p>
        </w:tc>
      </w:tr>
      <w:tr w:rsidR="00D77904" w:rsidRPr="00B50170" w:rsidTr="00AD1837">
        <w:trPr>
          <w:trHeight w:hRule="exact" w:val="416"/>
        </w:trPr>
        <w:tc>
          <w:tcPr>
            <w:tcW w:w="4046" w:type="dxa"/>
            <w:vMerge/>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hideMark/>
          </w:tcPr>
          <w:p w:rsidR="00D77904" w:rsidRPr="00B50170" w:rsidRDefault="00D77904" w:rsidP="00B50170">
            <w:pPr>
              <w:spacing w:after="0" w:line="240" w:lineRule="auto"/>
              <w:rPr>
                <w:rFonts w:eastAsia="Times New Roman" w:cs="Tahoma"/>
              </w:rPr>
            </w:pP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B50170" w:rsidRDefault="00D77904" w:rsidP="00B50170">
            <w:pPr>
              <w:spacing w:after="0" w:line="240" w:lineRule="auto"/>
              <w:ind w:right="-34"/>
              <w:jc w:val="right"/>
              <w:rPr>
                <w:rFonts w:eastAsia="Times New Roman" w:cs="Tahoma"/>
              </w:rPr>
            </w:pPr>
            <w:r w:rsidRPr="00B50170">
              <w:rPr>
                <w:rFonts w:cs="Tahoma"/>
              </w:rPr>
              <w:t>Ρυθμισμένο ποσό</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006600"/>
              </w:rPr>
            </w:pPr>
            <w:r w:rsidRPr="00D77904">
              <w:rPr>
                <w:rFonts w:cs="Tahoma"/>
                <w:color w:val="006600"/>
              </w:rPr>
              <w:t>264.889.861 €</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333399"/>
              </w:rPr>
            </w:pPr>
            <w:r w:rsidRPr="00D77904">
              <w:rPr>
                <w:rFonts w:cs="Tahoma"/>
                <w:color w:val="333399"/>
              </w:rPr>
              <w:t>17.636.641 €</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FF6600"/>
              </w:rPr>
            </w:pPr>
            <w:r w:rsidRPr="00D77904">
              <w:rPr>
                <w:rFonts w:cs="Tahoma"/>
                <w:color w:val="FF6600"/>
              </w:rPr>
              <w:t>130.306.733 €</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D77904" w:rsidRDefault="00D77904" w:rsidP="00D77904">
            <w:pPr>
              <w:spacing w:after="0" w:line="240" w:lineRule="auto"/>
              <w:jc w:val="right"/>
              <w:rPr>
                <w:rFonts w:cs="Tahoma"/>
              </w:rPr>
            </w:pPr>
            <w:r w:rsidRPr="00D77904">
              <w:rPr>
                <w:rFonts w:cs="Tahoma"/>
              </w:rPr>
              <w:t>412.833.236 €</w:t>
            </w:r>
          </w:p>
        </w:tc>
      </w:tr>
      <w:tr w:rsidR="00B50170" w:rsidRPr="00B50170" w:rsidTr="00AD1837">
        <w:trPr>
          <w:trHeight w:hRule="exact" w:val="87"/>
        </w:trPr>
        <w:tc>
          <w:tcPr>
            <w:tcW w:w="4046" w:type="dxa"/>
            <w:tcBorders>
              <w:top w:val="single" w:sz="2" w:space="0" w:color="595C62" w:themeColor="accent6" w:themeShade="BF"/>
              <w:left w:val="nil"/>
              <w:bottom w:val="single" w:sz="2" w:space="0" w:color="595C62" w:themeColor="accent6" w:themeShade="BF"/>
              <w:right w:val="nil"/>
            </w:tcBorders>
            <w:vAlign w:val="center"/>
          </w:tcPr>
          <w:p w:rsidR="00B50170" w:rsidRPr="00B50170" w:rsidRDefault="00B50170" w:rsidP="00B50170">
            <w:pPr>
              <w:spacing w:after="0" w:line="240" w:lineRule="auto"/>
              <w:ind w:right="-34"/>
              <w:jc w:val="center"/>
              <w:rPr>
                <w:rFonts w:eastAsia="Times New Roman" w:cs="Tahoma"/>
              </w:rPr>
            </w:pPr>
          </w:p>
        </w:tc>
        <w:tc>
          <w:tcPr>
            <w:tcW w:w="1984" w:type="dxa"/>
            <w:tcBorders>
              <w:top w:val="single" w:sz="2" w:space="0" w:color="595C62" w:themeColor="accent6" w:themeShade="BF"/>
              <w:left w:val="nil"/>
              <w:bottom w:val="single" w:sz="2" w:space="0" w:color="595C62" w:themeColor="accent6" w:themeShade="BF"/>
              <w:right w:val="nil"/>
            </w:tcBorders>
            <w:vAlign w:val="center"/>
          </w:tcPr>
          <w:p w:rsidR="00B50170" w:rsidRPr="00B50170" w:rsidRDefault="00B50170" w:rsidP="00B50170">
            <w:pPr>
              <w:spacing w:after="0" w:line="240" w:lineRule="auto"/>
              <w:ind w:right="-34"/>
              <w:jc w:val="right"/>
              <w:rPr>
                <w:rFonts w:eastAsia="Times New Roman" w:cs="Tahoma"/>
              </w:rPr>
            </w:pPr>
          </w:p>
        </w:tc>
        <w:tc>
          <w:tcPr>
            <w:tcW w:w="2268" w:type="dxa"/>
            <w:tcBorders>
              <w:top w:val="single" w:sz="2" w:space="0" w:color="595C62" w:themeColor="accent6" w:themeShade="BF"/>
              <w:left w:val="nil"/>
              <w:bottom w:val="single" w:sz="2" w:space="0" w:color="595C62" w:themeColor="accent6" w:themeShade="BF"/>
              <w:right w:val="nil"/>
            </w:tcBorders>
            <w:vAlign w:val="center"/>
            <w:hideMark/>
          </w:tcPr>
          <w:p w:rsidR="00B50170" w:rsidRPr="00D77904" w:rsidRDefault="00B50170" w:rsidP="00B50170">
            <w:pPr>
              <w:spacing w:after="0" w:line="240" w:lineRule="auto"/>
              <w:jc w:val="right"/>
              <w:rPr>
                <w:rFonts w:cs="Tahoma"/>
                <w:color w:val="006600"/>
              </w:rPr>
            </w:pPr>
            <w:r w:rsidRPr="005E66AA">
              <w:rPr>
                <w:rFonts w:cs="Tahoma"/>
                <w:color w:val="006600"/>
              </w:rPr>
              <w:t> </w:t>
            </w:r>
          </w:p>
        </w:tc>
        <w:tc>
          <w:tcPr>
            <w:tcW w:w="2410" w:type="dxa"/>
            <w:tcBorders>
              <w:top w:val="single" w:sz="2" w:space="0" w:color="595C62" w:themeColor="accent6" w:themeShade="BF"/>
              <w:left w:val="nil"/>
              <w:bottom w:val="single" w:sz="2" w:space="0" w:color="595C62" w:themeColor="accent6" w:themeShade="BF"/>
              <w:right w:val="nil"/>
            </w:tcBorders>
            <w:vAlign w:val="center"/>
            <w:hideMark/>
          </w:tcPr>
          <w:p w:rsidR="00B50170" w:rsidRPr="00D77904" w:rsidRDefault="00B50170" w:rsidP="00B50170">
            <w:pPr>
              <w:spacing w:after="0" w:line="240" w:lineRule="auto"/>
              <w:jc w:val="right"/>
              <w:rPr>
                <w:rFonts w:cs="Tahoma"/>
                <w:color w:val="333399"/>
              </w:rPr>
            </w:pPr>
            <w:r w:rsidRPr="00B50170">
              <w:rPr>
                <w:rFonts w:cs="Tahoma"/>
                <w:color w:val="333399"/>
              </w:rPr>
              <w:t> </w:t>
            </w:r>
          </w:p>
        </w:tc>
        <w:tc>
          <w:tcPr>
            <w:tcW w:w="1985" w:type="dxa"/>
            <w:tcBorders>
              <w:top w:val="single" w:sz="2" w:space="0" w:color="595C62" w:themeColor="accent6" w:themeShade="BF"/>
              <w:left w:val="nil"/>
              <w:bottom w:val="single" w:sz="2" w:space="0" w:color="595C62" w:themeColor="accent6" w:themeShade="BF"/>
              <w:right w:val="nil"/>
            </w:tcBorders>
            <w:vAlign w:val="center"/>
            <w:hideMark/>
          </w:tcPr>
          <w:p w:rsidR="00B50170" w:rsidRPr="00D77904" w:rsidRDefault="00B50170" w:rsidP="00B50170">
            <w:pPr>
              <w:spacing w:after="0" w:line="240" w:lineRule="auto"/>
              <w:jc w:val="right"/>
              <w:rPr>
                <w:rFonts w:cs="Tahoma"/>
                <w:color w:val="FF6600"/>
              </w:rPr>
            </w:pPr>
            <w:r w:rsidRPr="00B50170">
              <w:rPr>
                <w:rFonts w:cs="Tahoma"/>
                <w:color w:val="FF6600"/>
              </w:rPr>
              <w:t> </w:t>
            </w:r>
          </w:p>
        </w:tc>
        <w:tc>
          <w:tcPr>
            <w:tcW w:w="2509" w:type="dxa"/>
            <w:tcBorders>
              <w:top w:val="single" w:sz="2" w:space="0" w:color="595C62" w:themeColor="accent6" w:themeShade="BF"/>
              <w:left w:val="nil"/>
              <w:bottom w:val="single" w:sz="2" w:space="0" w:color="595C62" w:themeColor="accent6" w:themeShade="BF"/>
              <w:right w:val="nil"/>
            </w:tcBorders>
            <w:vAlign w:val="center"/>
            <w:hideMark/>
          </w:tcPr>
          <w:p w:rsidR="00B50170" w:rsidRPr="00D77904" w:rsidRDefault="00B50170" w:rsidP="00B50170">
            <w:pPr>
              <w:spacing w:after="0" w:line="240" w:lineRule="auto"/>
              <w:jc w:val="right"/>
              <w:rPr>
                <w:rFonts w:cs="Tahoma"/>
              </w:rPr>
            </w:pPr>
            <w:r w:rsidRPr="00B50170">
              <w:rPr>
                <w:rFonts w:cs="Tahoma"/>
              </w:rPr>
              <w:t> </w:t>
            </w:r>
          </w:p>
        </w:tc>
      </w:tr>
      <w:tr w:rsidR="00D77904" w:rsidRPr="00B50170" w:rsidTr="00AD1837">
        <w:trPr>
          <w:trHeight w:hRule="exact" w:val="407"/>
        </w:trPr>
        <w:tc>
          <w:tcPr>
            <w:tcW w:w="4046" w:type="dxa"/>
            <w:vMerge w:val="restart"/>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hideMark/>
          </w:tcPr>
          <w:p w:rsidR="00D77904" w:rsidRPr="00B50170" w:rsidRDefault="00D77904" w:rsidP="00B50170">
            <w:pPr>
              <w:spacing w:after="0" w:line="240" w:lineRule="auto"/>
              <w:ind w:right="-34"/>
              <w:jc w:val="center"/>
              <w:rPr>
                <w:rFonts w:eastAsia="Times New Roman" w:cs="Tahoma"/>
              </w:rPr>
            </w:pPr>
            <w:r w:rsidRPr="00B50170">
              <w:rPr>
                <w:rFonts w:cs="Tahoma"/>
              </w:rPr>
              <w:t>Πάγια ρύθμιση</w:t>
            </w:r>
          </w:p>
          <w:p w:rsidR="00D77904" w:rsidRPr="00B50170" w:rsidRDefault="00D77904" w:rsidP="00B50170">
            <w:pPr>
              <w:spacing w:after="0" w:line="240" w:lineRule="auto"/>
              <w:ind w:right="-34"/>
              <w:jc w:val="center"/>
              <w:rPr>
                <w:rFonts w:eastAsia="Times New Roman" w:cs="Tahoma"/>
              </w:rPr>
            </w:pPr>
            <w:r w:rsidRPr="00B50170">
              <w:rPr>
                <w:rFonts w:cs="Tahoma"/>
              </w:rPr>
              <w:t>(Ν. 4152/2013)</w:t>
            </w: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B50170" w:rsidRDefault="00D77904" w:rsidP="00B50170">
            <w:pPr>
              <w:spacing w:after="0" w:line="240" w:lineRule="auto"/>
              <w:ind w:right="-34"/>
              <w:jc w:val="right"/>
              <w:rPr>
                <w:rFonts w:eastAsia="Times New Roman" w:cs="Tahoma"/>
              </w:rPr>
            </w:pPr>
            <w:r w:rsidRPr="00B50170">
              <w:rPr>
                <w:rFonts w:cs="Tahoma"/>
              </w:rPr>
              <w:t>Πλήθος</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006600"/>
              </w:rPr>
            </w:pPr>
            <w:r w:rsidRPr="00D77904">
              <w:rPr>
                <w:rFonts w:cs="Tahoma"/>
                <w:color w:val="006600"/>
              </w:rPr>
              <w:t>45.783</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333399"/>
              </w:rPr>
            </w:pPr>
            <w:r w:rsidRPr="00D77904">
              <w:rPr>
                <w:rFonts w:cs="Tahoma"/>
                <w:color w:val="333399"/>
              </w:rPr>
              <w:t>189.340</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FF6600"/>
              </w:rPr>
            </w:pPr>
            <w:r w:rsidRPr="00D77904">
              <w:rPr>
                <w:rFonts w:cs="Tahoma"/>
                <w:color w:val="FF6600"/>
              </w:rPr>
              <w:t>290.695</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D77904" w:rsidRDefault="00D77904" w:rsidP="00D77904">
            <w:pPr>
              <w:spacing w:after="0" w:line="240" w:lineRule="auto"/>
              <w:jc w:val="right"/>
              <w:rPr>
                <w:rFonts w:cs="Tahoma"/>
              </w:rPr>
            </w:pPr>
            <w:r w:rsidRPr="00D77904">
              <w:rPr>
                <w:rFonts w:cs="Tahoma"/>
              </w:rPr>
              <w:t>525.818</w:t>
            </w:r>
          </w:p>
        </w:tc>
      </w:tr>
      <w:tr w:rsidR="00D77904" w:rsidRPr="00B50170" w:rsidTr="00AD1837">
        <w:trPr>
          <w:trHeight w:hRule="exact" w:val="407"/>
        </w:trPr>
        <w:tc>
          <w:tcPr>
            <w:tcW w:w="4046" w:type="dxa"/>
            <w:vMerge/>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hideMark/>
          </w:tcPr>
          <w:p w:rsidR="00D77904" w:rsidRPr="00B50170" w:rsidRDefault="00D77904" w:rsidP="00B50170">
            <w:pPr>
              <w:spacing w:after="0" w:line="240" w:lineRule="auto"/>
              <w:rPr>
                <w:rFonts w:eastAsia="Times New Roman" w:cs="Tahoma"/>
              </w:rPr>
            </w:pP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B50170" w:rsidRDefault="00D77904" w:rsidP="00B50170">
            <w:pPr>
              <w:spacing w:after="0" w:line="240" w:lineRule="auto"/>
              <w:ind w:right="-34"/>
              <w:jc w:val="right"/>
              <w:rPr>
                <w:rFonts w:eastAsia="Times New Roman" w:cs="Tahoma"/>
              </w:rPr>
            </w:pPr>
            <w:r w:rsidRPr="00B50170">
              <w:rPr>
                <w:rFonts w:cs="Tahoma"/>
              </w:rPr>
              <w:t>Ρυθμισμένο ποσό</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006600"/>
              </w:rPr>
            </w:pPr>
            <w:r w:rsidRPr="00D77904">
              <w:rPr>
                <w:rFonts w:cs="Tahoma"/>
                <w:color w:val="006600"/>
              </w:rPr>
              <w:t>291.865.977 €</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333399"/>
              </w:rPr>
            </w:pPr>
            <w:r w:rsidRPr="00D77904">
              <w:rPr>
                <w:rFonts w:cs="Tahoma"/>
                <w:color w:val="333399"/>
              </w:rPr>
              <w:t>788.825.198 €</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FF6600"/>
              </w:rPr>
            </w:pPr>
            <w:r w:rsidRPr="00D77904">
              <w:rPr>
                <w:rFonts w:cs="Tahoma"/>
                <w:color w:val="FF6600"/>
              </w:rPr>
              <w:t>6.843.994.474 €</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D77904" w:rsidRDefault="00D77904" w:rsidP="00D77904">
            <w:pPr>
              <w:spacing w:after="0" w:line="240" w:lineRule="auto"/>
              <w:jc w:val="right"/>
              <w:rPr>
                <w:rFonts w:cs="Tahoma"/>
              </w:rPr>
            </w:pPr>
            <w:r w:rsidRPr="00D77904">
              <w:rPr>
                <w:rFonts w:cs="Tahoma"/>
              </w:rPr>
              <w:t>7.924.685.649 €</w:t>
            </w:r>
          </w:p>
        </w:tc>
      </w:tr>
      <w:tr w:rsidR="00B50170" w:rsidRPr="00B50170" w:rsidTr="00AD1837">
        <w:trPr>
          <w:trHeight w:hRule="exact" w:val="87"/>
        </w:trPr>
        <w:tc>
          <w:tcPr>
            <w:tcW w:w="4046" w:type="dxa"/>
            <w:tcBorders>
              <w:top w:val="single" w:sz="2" w:space="0" w:color="595C62" w:themeColor="accent6" w:themeShade="BF"/>
              <w:left w:val="nil"/>
              <w:bottom w:val="single" w:sz="2" w:space="0" w:color="595C62" w:themeColor="accent6" w:themeShade="BF"/>
              <w:right w:val="nil"/>
            </w:tcBorders>
            <w:shd w:val="clear" w:color="auto" w:fill="FFFFFF"/>
            <w:vAlign w:val="center"/>
          </w:tcPr>
          <w:p w:rsidR="00B50170" w:rsidRPr="00B50170" w:rsidRDefault="00B50170" w:rsidP="00B50170">
            <w:pPr>
              <w:spacing w:after="0" w:line="240" w:lineRule="auto"/>
              <w:ind w:right="-34"/>
              <w:jc w:val="center"/>
              <w:rPr>
                <w:rFonts w:eastAsia="Times New Roman" w:cs="Tahoma"/>
              </w:rPr>
            </w:pPr>
          </w:p>
        </w:tc>
        <w:tc>
          <w:tcPr>
            <w:tcW w:w="1984" w:type="dxa"/>
            <w:tcBorders>
              <w:top w:val="single" w:sz="2" w:space="0" w:color="595C62" w:themeColor="accent6" w:themeShade="BF"/>
              <w:left w:val="nil"/>
              <w:bottom w:val="single" w:sz="2" w:space="0" w:color="595C62" w:themeColor="accent6" w:themeShade="BF"/>
              <w:right w:val="nil"/>
            </w:tcBorders>
            <w:shd w:val="clear" w:color="auto" w:fill="FFFFFF"/>
            <w:vAlign w:val="center"/>
          </w:tcPr>
          <w:p w:rsidR="00B50170" w:rsidRPr="00B50170" w:rsidRDefault="00B50170" w:rsidP="00B50170">
            <w:pPr>
              <w:spacing w:after="0" w:line="240" w:lineRule="auto"/>
              <w:ind w:right="-34"/>
              <w:jc w:val="right"/>
              <w:rPr>
                <w:rFonts w:eastAsia="Times New Roman" w:cs="Tahoma"/>
              </w:rPr>
            </w:pPr>
          </w:p>
        </w:tc>
        <w:tc>
          <w:tcPr>
            <w:tcW w:w="2268" w:type="dxa"/>
            <w:tcBorders>
              <w:top w:val="single" w:sz="2" w:space="0" w:color="595C62" w:themeColor="accent6" w:themeShade="BF"/>
              <w:left w:val="nil"/>
              <w:bottom w:val="single" w:sz="2" w:space="0" w:color="595C62" w:themeColor="accent6" w:themeShade="BF"/>
              <w:right w:val="nil"/>
            </w:tcBorders>
            <w:shd w:val="clear" w:color="auto" w:fill="FFFFFF"/>
            <w:vAlign w:val="center"/>
            <w:hideMark/>
          </w:tcPr>
          <w:p w:rsidR="00B50170" w:rsidRPr="00D77904" w:rsidRDefault="00B50170" w:rsidP="00B50170">
            <w:pPr>
              <w:spacing w:after="0" w:line="240" w:lineRule="auto"/>
              <w:jc w:val="right"/>
              <w:rPr>
                <w:rFonts w:cs="Tahoma"/>
                <w:color w:val="006600"/>
              </w:rPr>
            </w:pPr>
            <w:r w:rsidRPr="005E66AA">
              <w:rPr>
                <w:rFonts w:cs="Tahoma"/>
                <w:color w:val="006600"/>
              </w:rPr>
              <w:t> </w:t>
            </w:r>
          </w:p>
        </w:tc>
        <w:tc>
          <w:tcPr>
            <w:tcW w:w="2410" w:type="dxa"/>
            <w:tcBorders>
              <w:top w:val="single" w:sz="2" w:space="0" w:color="595C62" w:themeColor="accent6" w:themeShade="BF"/>
              <w:left w:val="nil"/>
              <w:bottom w:val="single" w:sz="2" w:space="0" w:color="595C62" w:themeColor="accent6" w:themeShade="BF"/>
              <w:right w:val="nil"/>
            </w:tcBorders>
            <w:shd w:val="clear" w:color="auto" w:fill="FFFFFF"/>
            <w:vAlign w:val="center"/>
            <w:hideMark/>
          </w:tcPr>
          <w:p w:rsidR="00B50170" w:rsidRPr="00D77904" w:rsidRDefault="00B50170" w:rsidP="00B50170">
            <w:pPr>
              <w:spacing w:after="0" w:line="240" w:lineRule="auto"/>
              <w:jc w:val="right"/>
              <w:rPr>
                <w:rFonts w:cs="Tahoma"/>
                <w:color w:val="333399"/>
              </w:rPr>
            </w:pPr>
            <w:r w:rsidRPr="00B50170">
              <w:rPr>
                <w:rFonts w:cs="Tahoma"/>
                <w:color w:val="333399"/>
              </w:rPr>
              <w:t> </w:t>
            </w:r>
          </w:p>
        </w:tc>
        <w:tc>
          <w:tcPr>
            <w:tcW w:w="1985" w:type="dxa"/>
            <w:tcBorders>
              <w:top w:val="single" w:sz="2" w:space="0" w:color="595C62" w:themeColor="accent6" w:themeShade="BF"/>
              <w:left w:val="nil"/>
              <w:bottom w:val="single" w:sz="2" w:space="0" w:color="595C62" w:themeColor="accent6" w:themeShade="BF"/>
              <w:right w:val="nil"/>
            </w:tcBorders>
            <w:shd w:val="clear" w:color="auto" w:fill="FFFFFF"/>
            <w:vAlign w:val="center"/>
            <w:hideMark/>
          </w:tcPr>
          <w:p w:rsidR="00B50170" w:rsidRPr="00D77904" w:rsidRDefault="00B50170" w:rsidP="00B50170">
            <w:pPr>
              <w:spacing w:after="0" w:line="240" w:lineRule="auto"/>
              <w:jc w:val="right"/>
              <w:rPr>
                <w:rFonts w:cs="Tahoma"/>
                <w:color w:val="FF6600"/>
              </w:rPr>
            </w:pPr>
            <w:r w:rsidRPr="00B50170">
              <w:rPr>
                <w:rFonts w:cs="Tahoma"/>
                <w:color w:val="FF6600"/>
              </w:rPr>
              <w:t> </w:t>
            </w:r>
          </w:p>
        </w:tc>
        <w:tc>
          <w:tcPr>
            <w:tcW w:w="2509" w:type="dxa"/>
            <w:tcBorders>
              <w:top w:val="single" w:sz="2" w:space="0" w:color="595C62" w:themeColor="accent6" w:themeShade="BF"/>
              <w:left w:val="nil"/>
              <w:bottom w:val="single" w:sz="2" w:space="0" w:color="595C62" w:themeColor="accent6" w:themeShade="BF"/>
              <w:right w:val="nil"/>
            </w:tcBorders>
            <w:shd w:val="clear" w:color="auto" w:fill="FFFFFF"/>
            <w:vAlign w:val="center"/>
            <w:hideMark/>
          </w:tcPr>
          <w:p w:rsidR="00B50170" w:rsidRPr="00D77904" w:rsidRDefault="00B50170" w:rsidP="00B50170">
            <w:pPr>
              <w:spacing w:after="0" w:line="240" w:lineRule="auto"/>
              <w:jc w:val="right"/>
              <w:rPr>
                <w:rFonts w:cs="Tahoma"/>
              </w:rPr>
            </w:pPr>
            <w:r w:rsidRPr="00B50170">
              <w:rPr>
                <w:rFonts w:cs="Tahoma"/>
              </w:rPr>
              <w:t> </w:t>
            </w:r>
          </w:p>
        </w:tc>
      </w:tr>
      <w:tr w:rsidR="00D77904" w:rsidRPr="00B50170" w:rsidTr="00200803">
        <w:trPr>
          <w:trHeight w:hRule="exact" w:val="407"/>
        </w:trPr>
        <w:tc>
          <w:tcPr>
            <w:tcW w:w="4046" w:type="dxa"/>
            <w:vMerge w:val="restart"/>
            <w:tcBorders>
              <w:top w:val="single" w:sz="2" w:space="0" w:color="595C62" w:themeColor="accent6" w:themeShade="BF"/>
              <w:left w:val="single" w:sz="2" w:space="0" w:color="595C62" w:themeColor="accent6" w:themeShade="BF"/>
              <w:right w:val="single" w:sz="2" w:space="0" w:color="595C62" w:themeColor="accent6" w:themeShade="BF"/>
            </w:tcBorders>
            <w:shd w:val="clear" w:color="auto" w:fill="CED5E5" w:themeFill="accent5" w:themeFillTint="99"/>
            <w:vAlign w:val="center"/>
          </w:tcPr>
          <w:p w:rsidR="00D77904" w:rsidRPr="00B50170" w:rsidRDefault="00D77904" w:rsidP="00AD1837">
            <w:pPr>
              <w:spacing w:after="0" w:line="240" w:lineRule="auto"/>
              <w:ind w:right="-34"/>
              <w:jc w:val="center"/>
              <w:rPr>
                <w:rFonts w:eastAsia="Times New Roman" w:cs="Tahoma"/>
              </w:rPr>
            </w:pPr>
            <w:r w:rsidRPr="00B50170">
              <w:rPr>
                <w:rFonts w:cs="Tahoma"/>
              </w:rPr>
              <w:t xml:space="preserve">Ρύθμιση </w:t>
            </w:r>
            <w:r>
              <w:rPr>
                <w:rFonts w:cs="Tahoma"/>
              </w:rPr>
              <w:t>72</w:t>
            </w:r>
            <w:r w:rsidRPr="00B50170">
              <w:rPr>
                <w:rFonts w:cs="Tahoma"/>
              </w:rPr>
              <w:t xml:space="preserve"> δόσεων </w:t>
            </w:r>
          </w:p>
          <w:p w:rsidR="00D77904" w:rsidRPr="00B50170" w:rsidRDefault="00D77904" w:rsidP="00AD1837">
            <w:pPr>
              <w:spacing w:after="0" w:line="240" w:lineRule="auto"/>
              <w:ind w:right="-34"/>
              <w:jc w:val="center"/>
              <w:rPr>
                <w:rFonts w:cs="Tahoma"/>
              </w:rPr>
            </w:pPr>
            <w:r w:rsidRPr="00B50170">
              <w:rPr>
                <w:rFonts w:cs="Tahoma"/>
              </w:rPr>
              <w:t xml:space="preserve"> (Ν. </w:t>
            </w:r>
            <w:r>
              <w:rPr>
                <w:rFonts w:cs="Tahoma"/>
              </w:rPr>
              <w:t>4821</w:t>
            </w:r>
            <w:r w:rsidRPr="00B50170">
              <w:rPr>
                <w:rFonts w:cs="Tahoma"/>
              </w:rPr>
              <w:t>/</w:t>
            </w:r>
            <w:r>
              <w:rPr>
                <w:rFonts w:cs="Tahoma"/>
              </w:rPr>
              <w:t>2021</w:t>
            </w:r>
            <w:r w:rsidRPr="00B50170">
              <w:rPr>
                <w:rFonts w:cs="Tahoma"/>
              </w:rPr>
              <w:t>)</w:t>
            </w: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tcPr>
          <w:p w:rsidR="00D77904" w:rsidRPr="00B50170" w:rsidRDefault="00D77904" w:rsidP="00200803">
            <w:pPr>
              <w:spacing w:after="0" w:line="240" w:lineRule="auto"/>
              <w:ind w:right="-34"/>
              <w:jc w:val="right"/>
              <w:rPr>
                <w:rFonts w:eastAsia="Times New Roman" w:cs="Tahoma"/>
              </w:rPr>
            </w:pPr>
            <w:r w:rsidRPr="00B50170">
              <w:rPr>
                <w:rFonts w:cs="Tahoma"/>
              </w:rPr>
              <w:t>Πλήθος</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tcPr>
          <w:p w:rsidR="00D77904" w:rsidRPr="00D77904" w:rsidRDefault="00D77904" w:rsidP="00D77904">
            <w:pPr>
              <w:spacing w:after="0" w:line="240" w:lineRule="auto"/>
              <w:jc w:val="right"/>
              <w:rPr>
                <w:rFonts w:cs="Tahoma"/>
                <w:color w:val="006600"/>
              </w:rPr>
            </w:pPr>
            <w:r w:rsidRPr="00D77904">
              <w:rPr>
                <w:rFonts w:cs="Tahoma"/>
                <w:color w:val="006600"/>
              </w:rPr>
              <w:t>10.121</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tcPr>
          <w:p w:rsidR="00D77904" w:rsidRPr="00D77904" w:rsidRDefault="00D77904" w:rsidP="00D77904">
            <w:pPr>
              <w:spacing w:after="0" w:line="240" w:lineRule="auto"/>
              <w:jc w:val="right"/>
              <w:rPr>
                <w:rFonts w:cs="Tahoma"/>
                <w:color w:val="333399"/>
              </w:rPr>
            </w:pPr>
            <w:r w:rsidRPr="00D77904">
              <w:rPr>
                <w:rFonts w:cs="Tahoma"/>
                <w:color w:val="333399"/>
              </w:rPr>
              <w:t>1.086</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tcPr>
          <w:p w:rsidR="00D77904" w:rsidRPr="00D77904" w:rsidRDefault="00D77904" w:rsidP="00D77904">
            <w:pPr>
              <w:spacing w:after="0" w:line="240" w:lineRule="auto"/>
              <w:jc w:val="right"/>
              <w:rPr>
                <w:rFonts w:cs="Tahoma"/>
                <w:color w:val="FF6600"/>
              </w:rPr>
            </w:pPr>
            <w:r w:rsidRPr="00D77904">
              <w:rPr>
                <w:rFonts w:cs="Tahoma"/>
                <w:color w:val="FF6600"/>
              </w:rPr>
              <w:t>3</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tcPr>
          <w:p w:rsidR="00D77904" w:rsidRPr="00D77904" w:rsidRDefault="00D77904" w:rsidP="00D77904">
            <w:pPr>
              <w:spacing w:after="0" w:line="240" w:lineRule="auto"/>
              <w:jc w:val="right"/>
              <w:rPr>
                <w:rFonts w:cs="Tahoma"/>
              </w:rPr>
            </w:pPr>
            <w:r w:rsidRPr="00D77904">
              <w:rPr>
                <w:rFonts w:cs="Tahoma"/>
              </w:rPr>
              <w:t>11.210</w:t>
            </w:r>
          </w:p>
        </w:tc>
      </w:tr>
      <w:tr w:rsidR="00D77904" w:rsidRPr="00B50170" w:rsidTr="00200803">
        <w:trPr>
          <w:trHeight w:hRule="exact" w:val="407"/>
        </w:trPr>
        <w:tc>
          <w:tcPr>
            <w:tcW w:w="4046" w:type="dxa"/>
            <w:vMerge/>
            <w:tcBorders>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tcPr>
          <w:p w:rsidR="00D77904" w:rsidRPr="00B50170" w:rsidRDefault="00D77904" w:rsidP="00B50170">
            <w:pPr>
              <w:spacing w:after="0" w:line="240" w:lineRule="auto"/>
              <w:ind w:right="-34"/>
              <w:jc w:val="center"/>
              <w:rPr>
                <w:rFonts w:cs="Tahoma"/>
              </w:rPr>
            </w:pP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tcPr>
          <w:p w:rsidR="00D77904" w:rsidRPr="00B50170" w:rsidRDefault="00D77904" w:rsidP="00200803">
            <w:pPr>
              <w:spacing w:after="0" w:line="240" w:lineRule="auto"/>
              <w:ind w:right="-34"/>
              <w:jc w:val="right"/>
              <w:rPr>
                <w:rFonts w:eastAsia="Times New Roman" w:cs="Tahoma"/>
              </w:rPr>
            </w:pPr>
            <w:r w:rsidRPr="00B50170">
              <w:rPr>
                <w:rFonts w:cs="Tahoma"/>
              </w:rPr>
              <w:t>Ρυθμισμένο ποσό</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tcPr>
          <w:p w:rsidR="00D77904" w:rsidRPr="00D77904" w:rsidRDefault="00D77904" w:rsidP="00D77904">
            <w:pPr>
              <w:spacing w:after="0" w:line="240" w:lineRule="auto"/>
              <w:jc w:val="right"/>
              <w:rPr>
                <w:rFonts w:cs="Tahoma"/>
                <w:color w:val="006600"/>
              </w:rPr>
            </w:pPr>
            <w:r w:rsidRPr="00D77904">
              <w:rPr>
                <w:rFonts w:cs="Tahoma"/>
                <w:color w:val="006600"/>
              </w:rPr>
              <w:t>42.184.721 €</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tcPr>
          <w:p w:rsidR="00D77904" w:rsidRPr="00D77904" w:rsidRDefault="00D77904" w:rsidP="00D77904">
            <w:pPr>
              <w:spacing w:after="0" w:line="240" w:lineRule="auto"/>
              <w:jc w:val="right"/>
              <w:rPr>
                <w:rFonts w:cs="Tahoma"/>
                <w:color w:val="333399"/>
              </w:rPr>
            </w:pPr>
            <w:r w:rsidRPr="00D77904">
              <w:rPr>
                <w:rFonts w:cs="Tahoma"/>
                <w:color w:val="333399"/>
              </w:rPr>
              <w:t>927.526 €</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tcPr>
          <w:p w:rsidR="00D77904" w:rsidRPr="00D77904" w:rsidRDefault="00D77904" w:rsidP="00D77904">
            <w:pPr>
              <w:spacing w:after="0" w:line="240" w:lineRule="auto"/>
              <w:jc w:val="right"/>
              <w:rPr>
                <w:rFonts w:cs="Tahoma"/>
                <w:color w:val="FF6600"/>
              </w:rPr>
            </w:pPr>
            <w:r w:rsidRPr="00D77904">
              <w:rPr>
                <w:rFonts w:cs="Tahoma"/>
                <w:color w:val="FF6600"/>
              </w:rPr>
              <w:t>6.377 €</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tcPr>
          <w:p w:rsidR="00D77904" w:rsidRPr="00D77904" w:rsidRDefault="00D77904" w:rsidP="00D77904">
            <w:pPr>
              <w:spacing w:after="0" w:line="240" w:lineRule="auto"/>
              <w:jc w:val="right"/>
              <w:rPr>
                <w:rFonts w:cs="Tahoma"/>
              </w:rPr>
            </w:pPr>
            <w:r w:rsidRPr="00D77904">
              <w:rPr>
                <w:rFonts w:cs="Tahoma"/>
              </w:rPr>
              <w:t>43.118.624 €</w:t>
            </w:r>
          </w:p>
        </w:tc>
      </w:tr>
      <w:tr w:rsidR="00AD1837" w:rsidRPr="00AD1837" w:rsidTr="00AD1837">
        <w:trPr>
          <w:trHeight w:hRule="exact" w:val="85"/>
        </w:trPr>
        <w:tc>
          <w:tcPr>
            <w:tcW w:w="4046" w:type="dxa"/>
            <w:tcBorders>
              <w:top w:val="single" w:sz="2" w:space="0" w:color="595C62" w:themeColor="accent6" w:themeShade="BF"/>
              <w:left w:val="nil"/>
              <w:bottom w:val="single" w:sz="2" w:space="0" w:color="595C62" w:themeColor="accent6" w:themeShade="BF"/>
              <w:right w:val="nil"/>
            </w:tcBorders>
            <w:shd w:val="clear" w:color="auto" w:fill="auto"/>
            <w:vAlign w:val="center"/>
          </w:tcPr>
          <w:p w:rsidR="00AD1837" w:rsidRPr="00AD1837" w:rsidRDefault="00AD1837" w:rsidP="00B50170">
            <w:pPr>
              <w:spacing w:after="0" w:line="240" w:lineRule="auto"/>
              <w:ind w:right="-34"/>
              <w:jc w:val="center"/>
              <w:rPr>
                <w:rFonts w:cs="Tahoma"/>
                <w:sz w:val="4"/>
              </w:rPr>
            </w:pPr>
          </w:p>
        </w:tc>
        <w:tc>
          <w:tcPr>
            <w:tcW w:w="1984" w:type="dxa"/>
            <w:tcBorders>
              <w:top w:val="single" w:sz="2" w:space="0" w:color="595C62" w:themeColor="accent6" w:themeShade="BF"/>
              <w:left w:val="nil"/>
              <w:bottom w:val="single" w:sz="2" w:space="0" w:color="595C62" w:themeColor="accent6" w:themeShade="BF"/>
              <w:right w:val="nil"/>
            </w:tcBorders>
            <w:shd w:val="clear" w:color="auto" w:fill="auto"/>
            <w:vAlign w:val="center"/>
          </w:tcPr>
          <w:p w:rsidR="00AD1837" w:rsidRPr="00AD1837" w:rsidRDefault="00AD1837" w:rsidP="00B50170">
            <w:pPr>
              <w:spacing w:after="0" w:line="240" w:lineRule="auto"/>
              <w:ind w:right="-34"/>
              <w:jc w:val="right"/>
              <w:rPr>
                <w:rFonts w:cs="Tahoma"/>
                <w:sz w:val="6"/>
              </w:rPr>
            </w:pPr>
          </w:p>
        </w:tc>
        <w:tc>
          <w:tcPr>
            <w:tcW w:w="2268" w:type="dxa"/>
            <w:tcBorders>
              <w:top w:val="single" w:sz="2" w:space="0" w:color="595C62" w:themeColor="accent6" w:themeShade="BF"/>
              <w:left w:val="nil"/>
              <w:bottom w:val="single" w:sz="2" w:space="0" w:color="595C62" w:themeColor="accent6" w:themeShade="BF"/>
              <w:right w:val="nil"/>
            </w:tcBorders>
            <w:shd w:val="clear" w:color="auto" w:fill="auto"/>
            <w:vAlign w:val="center"/>
          </w:tcPr>
          <w:p w:rsidR="00AD1837" w:rsidRPr="00D77904" w:rsidRDefault="00AD1837" w:rsidP="00B50170">
            <w:pPr>
              <w:spacing w:after="0" w:line="240" w:lineRule="auto"/>
              <w:jc w:val="right"/>
              <w:rPr>
                <w:rFonts w:cs="Tahoma"/>
                <w:color w:val="006600"/>
              </w:rPr>
            </w:pPr>
          </w:p>
        </w:tc>
        <w:tc>
          <w:tcPr>
            <w:tcW w:w="2410" w:type="dxa"/>
            <w:tcBorders>
              <w:top w:val="single" w:sz="2" w:space="0" w:color="595C62" w:themeColor="accent6" w:themeShade="BF"/>
              <w:left w:val="nil"/>
              <w:bottom w:val="single" w:sz="2" w:space="0" w:color="595C62" w:themeColor="accent6" w:themeShade="BF"/>
              <w:right w:val="nil"/>
            </w:tcBorders>
            <w:shd w:val="clear" w:color="auto" w:fill="auto"/>
            <w:vAlign w:val="center"/>
          </w:tcPr>
          <w:p w:rsidR="00AD1837" w:rsidRPr="00D77904" w:rsidRDefault="00AD1837" w:rsidP="00B50170">
            <w:pPr>
              <w:spacing w:after="0" w:line="240" w:lineRule="auto"/>
              <w:jc w:val="right"/>
              <w:rPr>
                <w:rFonts w:cs="Tahoma"/>
                <w:color w:val="333399"/>
              </w:rPr>
            </w:pPr>
          </w:p>
        </w:tc>
        <w:tc>
          <w:tcPr>
            <w:tcW w:w="1985" w:type="dxa"/>
            <w:tcBorders>
              <w:top w:val="single" w:sz="2" w:space="0" w:color="595C62" w:themeColor="accent6" w:themeShade="BF"/>
              <w:left w:val="nil"/>
              <w:bottom w:val="single" w:sz="2" w:space="0" w:color="595C62" w:themeColor="accent6" w:themeShade="BF"/>
              <w:right w:val="nil"/>
            </w:tcBorders>
            <w:shd w:val="clear" w:color="auto" w:fill="auto"/>
            <w:vAlign w:val="center"/>
          </w:tcPr>
          <w:p w:rsidR="00AD1837" w:rsidRPr="00D77904" w:rsidRDefault="00AD1837" w:rsidP="00B50170">
            <w:pPr>
              <w:spacing w:after="0" w:line="240" w:lineRule="auto"/>
              <w:jc w:val="right"/>
              <w:rPr>
                <w:rFonts w:cs="Tahoma"/>
                <w:color w:val="FF6600"/>
              </w:rPr>
            </w:pPr>
          </w:p>
        </w:tc>
        <w:tc>
          <w:tcPr>
            <w:tcW w:w="2509" w:type="dxa"/>
            <w:tcBorders>
              <w:top w:val="single" w:sz="2" w:space="0" w:color="595C62" w:themeColor="accent6" w:themeShade="BF"/>
              <w:left w:val="nil"/>
              <w:bottom w:val="single" w:sz="2" w:space="0" w:color="595C62" w:themeColor="accent6" w:themeShade="BF"/>
              <w:right w:val="nil"/>
            </w:tcBorders>
            <w:shd w:val="clear" w:color="auto" w:fill="auto"/>
            <w:vAlign w:val="center"/>
          </w:tcPr>
          <w:p w:rsidR="00AD1837" w:rsidRPr="00D77904" w:rsidRDefault="00AD1837" w:rsidP="00B50170">
            <w:pPr>
              <w:spacing w:after="0" w:line="240" w:lineRule="auto"/>
              <w:jc w:val="right"/>
              <w:rPr>
                <w:rFonts w:cs="Tahoma"/>
              </w:rPr>
            </w:pPr>
          </w:p>
        </w:tc>
      </w:tr>
      <w:tr w:rsidR="00D77904" w:rsidRPr="00B50170" w:rsidTr="00AD1837">
        <w:trPr>
          <w:trHeight w:hRule="exact" w:val="407"/>
        </w:trPr>
        <w:tc>
          <w:tcPr>
            <w:tcW w:w="4046" w:type="dxa"/>
            <w:vMerge w:val="restart"/>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hideMark/>
          </w:tcPr>
          <w:p w:rsidR="00D77904" w:rsidRPr="00B50170" w:rsidRDefault="00D77904" w:rsidP="00B50170">
            <w:pPr>
              <w:spacing w:after="0" w:line="240" w:lineRule="auto"/>
              <w:ind w:right="-34"/>
              <w:jc w:val="center"/>
              <w:rPr>
                <w:rFonts w:eastAsia="Times New Roman" w:cs="Tahoma"/>
              </w:rPr>
            </w:pPr>
            <w:r w:rsidRPr="00B50170">
              <w:rPr>
                <w:rFonts w:cs="Tahoma"/>
              </w:rPr>
              <w:t xml:space="preserve">Ρύθμιση 100 δόσεων </w:t>
            </w:r>
          </w:p>
          <w:p w:rsidR="00D77904" w:rsidRPr="00B50170" w:rsidRDefault="00D77904" w:rsidP="00B50170">
            <w:pPr>
              <w:spacing w:after="0" w:line="240" w:lineRule="auto"/>
              <w:ind w:right="-34"/>
              <w:jc w:val="center"/>
              <w:rPr>
                <w:rFonts w:eastAsia="Times New Roman" w:cs="Tahoma"/>
              </w:rPr>
            </w:pPr>
            <w:r w:rsidRPr="00B50170">
              <w:rPr>
                <w:rFonts w:cs="Tahoma"/>
              </w:rPr>
              <w:t>(Ν. 4321/2015)</w:t>
            </w: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B50170" w:rsidRDefault="00D77904" w:rsidP="00B50170">
            <w:pPr>
              <w:spacing w:after="0" w:line="240" w:lineRule="auto"/>
              <w:ind w:right="-34"/>
              <w:jc w:val="right"/>
              <w:rPr>
                <w:rFonts w:eastAsia="Times New Roman" w:cs="Tahoma"/>
              </w:rPr>
            </w:pPr>
            <w:r w:rsidRPr="00B50170">
              <w:rPr>
                <w:rFonts w:cs="Tahoma"/>
              </w:rPr>
              <w:t>Πλήθος</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006600"/>
              </w:rPr>
            </w:pPr>
            <w:r w:rsidRPr="00D77904">
              <w:rPr>
                <w:rFonts w:cs="Tahoma"/>
                <w:color w:val="006600"/>
              </w:rPr>
              <w:t>30.382</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333399"/>
              </w:rPr>
            </w:pPr>
            <w:r w:rsidRPr="00D77904">
              <w:rPr>
                <w:rFonts w:cs="Tahoma"/>
                <w:color w:val="333399"/>
              </w:rPr>
              <w:t>19.939</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FF6600"/>
              </w:rPr>
            </w:pPr>
            <w:r w:rsidRPr="00D77904">
              <w:rPr>
                <w:rFonts w:cs="Tahoma"/>
                <w:color w:val="FF6600"/>
              </w:rPr>
              <w:t>68.209</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D77904" w:rsidRDefault="00D77904" w:rsidP="00D77904">
            <w:pPr>
              <w:spacing w:after="0" w:line="240" w:lineRule="auto"/>
              <w:jc w:val="right"/>
              <w:rPr>
                <w:rFonts w:cs="Tahoma"/>
              </w:rPr>
            </w:pPr>
            <w:r w:rsidRPr="00D77904">
              <w:rPr>
                <w:rFonts w:cs="Tahoma"/>
              </w:rPr>
              <w:t>118.530</w:t>
            </w:r>
          </w:p>
        </w:tc>
      </w:tr>
      <w:tr w:rsidR="00D77904" w:rsidRPr="00B50170" w:rsidTr="00AD1837">
        <w:trPr>
          <w:trHeight w:hRule="exact" w:val="407"/>
        </w:trPr>
        <w:tc>
          <w:tcPr>
            <w:tcW w:w="4046" w:type="dxa"/>
            <w:vMerge/>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hideMark/>
          </w:tcPr>
          <w:p w:rsidR="00D77904" w:rsidRPr="00B50170" w:rsidRDefault="00D77904" w:rsidP="00B50170">
            <w:pPr>
              <w:spacing w:after="0" w:line="240" w:lineRule="auto"/>
              <w:rPr>
                <w:rFonts w:eastAsia="Times New Roman" w:cs="Tahoma"/>
              </w:rPr>
            </w:pP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B50170" w:rsidRDefault="00D77904" w:rsidP="00B50170">
            <w:pPr>
              <w:spacing w:after="0" w:line="240" w:lineRule="auto"/>
              <w:ind w:right="-34"/>
              <w:jc w:val="right"/>
              <w:rPr>
                <w:rFonts w:eastAsia="Times New Roman" w:cs="Tahoma"/>
              </w:rPr>
            </w:pPr>
            <w:r w:rsidRPr="00B50170">
              <w:rPr>
                <w:rFonts w:cs="Tahoma"/>
              </w:rPr>
              <w:t>Ρυθμισμένο ποσό</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006600"/>
              </w:rPr>
            </w:pPr>
            <w:r w:rsidRPr="00D77904">
              <w:rPr>
                <w:rFonts w:cs="Tahoma"/>
                <w:color w:val="006600"/>
              </w:rPr>
              <w:t>691.266.676 €</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333399"/>
              </w:rPr>
            </w:pPr>
            <w:r w:rsidRPr="00D77904">
              <w:rPr>
                <w:rFonts w:cs="Tahoma"/>
                <w:color w:val="333399"/>
              </w:rPr>
              <w:t>393.152.891 €</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FF6600"/>
              </w:rPr>
            </w:pPr>
            <w:r w:rsidRPr="00D77904">
              <w:rPr>
                <w:rFonts w:cs="Tahoma"/>
                <w:color w:val="FF6600"/>
              </w:rPr>
              <w:t>2.773.376.730 €</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D77904" w:rsidRDefault="00D77904" w:rsidP="00D77904">
            <w:pPr>
              <w:spacing w:after="0" w:line="240" w:lineRule="auto"/>
              <w:jc w:val="right"/>
              <w:rPr>
                <w:rFonts w:cs="Tahoma"/>
              </w:rPr>
            </w:pPr>
            <w:r w:rsidRPr="00D77904">
              <w:rPr>
                <w:rFonts w:cs="Tahoma"/>
              </w:rPr>
              <w:t>3.857.796.297 €</w:t>
            </w:r>
          </w:p>
        </w:tc>
      </w:tr>
      <w:tr w:rsidR="00B50170" w:rsidRPr="00B50170" w:rsidTr="00AD1837">
        <w:trPr>
          <w:trHeight w:hRule="exact" w:val="87"/>
        </w:trPr>
        <w:tc>
          <w:tcPr>
            <w:tcW w:w="4046" w:type="dxa"/>
            <w:tcBorders>
              <w:top w:val="single" w:sz="2" w:space="0" w:color="595C62" w:themeColor="accent6" w:themeShade="BF"/>
              <w:left w:val="single" w:sz="2" w:space="0" w:color="FFFFFF"/>
              <w:bottom w:val="single" w:sz="2" w:space="0" w:color="595C62" w:themeColor="accent6" w:themeShade="BF"/>
              <w:right w:val="single" w:sz="2" w:space="0" w:color="FFFFFF"/>
            </w:tcBorders>
            <w:vAlign w:val="center"/>
          </w:tcPr>
          <w:p w:rsidR="00B50170" w:rsidRPr="00B50170" w:rsidRDefault="00B50170" w:rsidP="00B50170">
            <w:pPr>
              <w:spacing w:after="0" w:line="240" w:lineRule="auto"/>
              <w:ind w:right="-34"/>
              <w:jc w:val="center"/>
              <w:rPr>
                <w:rFonts w:eastAsia="Times New Roman" w:cs="Tahoma"/>
              </w:rPr>
            </w:pPr>
          </w:p>
        </w:tc>
        <w:tc>
          <w:tcPr>
            <w:tcW w:w="1984" w:type="dxa"/>
            <w:tcBorders>
              <w:top w:val="single" w:sz="2" w:space="0" w:color="595C62" w:themeColor="accent6" w:themeShade="BF"/>
              <w:left w:val="single" w:sz="2" w:space="0" w:color="FFFFFF"/>
              <w:bottom w:val="single" w:sz="2" w:space="0" w:color="595C62" w:themeColor="accent6" w:themeShade="BF"/>
              <w:right w:val="single" w:sz="2" w:space="0" w:color="FFFFFF"/>
            </w:tcBorders>
            <w:vAlign w:val="center"/>
          </w:tcPr>
          <w:p w:rsidR="00B50170" w:rsidRPr="00B50170" w:rsidRDefault="00B50170" w:rsidP="00B50170">
            <w:pPr>
              <w:spacing w:after="0" w:line="240" w:lineRule="auto"/>
              <w:ind w:right="-34"/>
              <w:jc w:val="right"/>
              <w:rPr>
                <w:rFonts w:eastAsia="Times New Roman" w:cs="Tahoma"/>
              </w:rPr>
            </w:pPr>
          </w:p>
        </w:tc>
        <w:tc>
          <w:tcPr>
            <w:tcW w:w="2268" w:type="dxa"/>
            <w:tcBorders>
              <w:top w:val="single" w:sz="2" w:space="0" w:color="595C62" w:themeColor="accent6" w:themeShade="BF"/>
              <w:left w:val="single" w:sz="2" w:space="0" w:color="FFFFFF"/>
              <w:bottom w:val="single" w:sz="2" w:space="0" w:color="595C62" w:themeColor="accent6" w:themeShade="BF"/>
              <w:right w:val="single" w:sz="2" w:space="0" w:color="FFFFFF"/>
            </w:tcBorders>
            <w:vAlign w:val="center"/>
          </w:tcPr>
          <w:p w:rsidR="00B50170" w:rsidRPr="00D77904" w:rsidRDefault="00B50170" w:rsidP="00B50170">
            <w:pPr>
              <w:spacing w:after="0" w:line="240" w:lineRule="auto"/>
              <w:jc w:val="right"/>
              <w:rPr>
                <w:rFonts w:cs="Tahoma"/>
                <w:color w:val="006600"/>
              </w:rPr>
            </w:pPr>
          </w:p>
        </w:tc>
        <w:tc>
          <w:tcPr>
            <w:tcW w:w="2410" w:type="dxa"/>
            <w:tcBorders>
              <w:top w:val="single" w:sz="2" w:space="0" w:color="595C62" w:themeColor="accent6" w:themeShade="BF"/>
              <w:left w:val="single" w:sz="2" w:space="0" w:color="FFFFFF"/>
              <w:bottom w:val="single" w:sz="2" w:space="0" w:color="595C62" w:themeColor="accent6" w:themeShade="BF"/>
              <w:right w:val="single" w:sz="2" w:space="0" w:color="FFFFFF"/>
            </w:tcBorders>
            <w:vAlign w:val="center"/>
          </w:tcPr>
          <w:p w:rsidR="00B50170" w:rsidRPr="00D77904" w:rsidRDefault="00B50170" w:rsidP="00B50170">
            <w:pPr>
              <w:spacing w:after="0" w:line="240" w:lineRule="auto"/>
              <w:jc w:val="right"/>
              <w:rPr>
                <w:rFonts w:cs="Tahoma"/>
                <w:color w:val="333399"/>
              </w:rPr>
            </w:pPr>
          </w:p>
        </w:tc>
        <w:tc>
          <w:tcPr>
            <w:tcW w:w="1985" w:type="dxa"/>
            <w:tcBorders>
              <w:top w:val="single" w:sz="2" w:space="0" w:color="595C62" w:themeColor="accent6" w:themeShade="BF"/>
              <w:left w:val="single" w:sz="2" w:space="0" w:color="FFFFFF"/>
              <w:bottom w:val="single" w:sz="2" w:space="0" w:color="595C62" w:themeColor="accent6" w:themeShade="BF"/>
              <w:right w:val="single" w:sz="2" w:space="0" w:color="FFFFFF"/>
            </w:tcBorders>
            <w:vAlign w:val="center"/>
          </w:tcPr>
          <w:p w:rsidR="00B50170" w:rsidRPr="00D77904" w:rsidRDefault="00B50170" w:rsidP="00B50170">
            <w:pPr>
              <w:spacing w:after="0" w:line="240" w:lineRule="auto"/>
              <w:jc w:val="right"/>
              <w:rPr>
                <w:rFonts w:cs="Tahoma"/>
                <w:color w:val="FF6600"/>
              </w:rPr>
            </w:pPr>
          </w:p>
        </w:tc>
        <w:tc>
          <w:tcPr>
            <w:tcW w:w="2509" w:type="dxa"/>
            <w:tcBorders>
              <w:top w:val="single" w:sz="2" w:space="0" w:color="595C62" w:themeColor="accent6" w:themeShade="BF"/>
              <w:left w:val="single" w:sz="2" w:space="0" w:color="FFFFFF"/>
              <w:bottom w:val="single" w:sz="2" w:space="0" w:color="595C62" w:themeColor="accent6" w:themeShade="BF"/>
              <w:right w:val="single" w:sz="2" w:space="0" w:color="FFFFFF"/>
            </w:tcBorders>
            <w:vAlign w:val="center"/>
          </w:tcPr>
          <w:p w:rsidR="00B50170" w:rsidRPr="00D77904" w:rsidRDefault="00B50170" w:rsidP="00B50170">
            <w:pPr>
              <w:spacing w:after="0" w:line="240" w:lineRule="auto"/>
              <w:jc w:val="right"/>
              <w:rPr>
                <w:rFonts w:cs="Tahoma"/>
              </w:rPr>
            </w:pPr>
          </w:p>
        </w:tc>
      </w:tr>
      <w:tr w:rsidR="00D77904" w:rsidRPr="00B50170" w:rsidTr="00AD1837">
        <w:trPr>
          <w:trHeight w:hRule="exact" w:val="407"/>
        </w:trPr>
        <w:tc>
          <w:tcPr>
            <w:tcW w:w="4046" w:type="dxa"/>
            <w:vMerge w:val="restart"/>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hideMark/>
          </w:tcPr>
          <w:p w:rsidR="00D77904" w:rsidRPr="00B50170" w:rsidRDefault="00D77904" w:rsidP="00B50170">
            <w:pPr>
              <w:spacing w:after="0" w:line="240" w:lineRule="auto"/>
              <w:ind w:right="-34"/>
              <w:jc w:val="center"/>
              <w:rPr>
                <w:rFonts w:eastAsia="Times New Roman" w:cs="Tahoma"/>
              </w:rPr>
            </w:pPr>
            <w:r w:rsidRPr="00B50170">
              <w:rPr>
                <w:rFonts w:cs="Tahoma"/>
              </w:rPr>
              <w:t>Ρύθμιση Ν. 4305/2014</w:t>
            </w: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B50170" w:rsidRDefault="00D77904" w:rsidP="00B50170">
            <w:pPr>
              <w:spacing w:after="0" w:line="240" w:lineRule="auto"/>
              <w:ind w:right="-34"/>
              <w:jc w:val="right"/>
              <w:rPr>
                <w:rFonts w:eastAsia="Times New Roman" w:cs="Tahoma"/>
              </w:rPr>
            </w:pPr>
            <w:r w:rsidRPr="00B50170">
              <w:rPr>
                <w:rFonts w:cs="Tahoma"/>
              </w:rPr>
              <w:t>Πλήθος</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006600"/>
              </w:rPr>
            </w:pPr>
            <w:r w:rsidRPr="00D77904">
              <w:rPr>
                <w:rFonts w:cs="Tahoma"/>
                <w:color w:val="006600"/>
              </w:rPr>
              <w:t>3.805</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333399"/>
              </w:rPr>
            </w:pPr>
            <w:r w:rsidRPr="00D77904">
              <w:rPr>
                <w:rFonts w:cs="Tahoma"/>
                <w:color w:val="333399"/>
              </w:rPr>
              <w:t>5.129</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FF6600"/>
              </w:rPr>
            </w:pPr>
            <w:r w:rsidRPr="00D77904">
              <w:rPr>
                <w:rFonts w:cs="Tahoma"/>
                <w:color w:val="FF6600"/>
              </w:rPr>
              <w:t>25.410</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D77904" w:rsidRDefault="00D77904" w:rsidP="00D77904">
            <w:pPr>
              <w:spacing w:after="0" w:line="240" w:lineRule="auto"/>
              <w:jc w:val="right"/>
              <w:rPr>
                <w:rFonts w:cs="Tahoma"/>
              </w:rPr>
            </w:pPr>
            <w:r w:rsidRPr="00D77904">
              <w:rPr>
                <w:rFonts w:cs="Tahoma"/>
              </w:rPr>
              <w:t>34.344</w:t>
            </w:r>
          </w:p>
        </w:tc>
      </w:tr>
      <w:tr w:rsidR="00D77904" w:rsidRPr="00B50170" w:rsidTr="00AD1837">
        <w:trPr>
          <w:trHeight w:hRule="exact" w:val="407"/>
        </w:trPr>
        <w:tc>
          <w:tcPr>
            <w:tcW w:w="4046" w:type="dxa"/>
            <w:vMerge/>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hideMark/>
          </w:tcPr>
          <w:p w:rsidR="00D77904" w:rsidRPr="00B50170" w:rsidRDefault="00D77904" w:rsidP="00B50170">
            <w:pPr>
              <w:spacing w:after="0" w:line="240" w:lineRule="auto"/>
              <w:rPr>
                <w:rFonts w:eastAsia="Times New Roman" w:cs="Tahoma"/>
              </w:rPr>
            </w:pP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B50170" w:rsidRDefault="00D77904" w:rsidP="00B50170">
            <w:pPr>
              <w:spacing w:after="0" w:line="240" w:lineRule="auto"/>
              <w:ind w:right="-34"/>
              <w:jc w:val="right"/>
              <w:rPr>
                <w:rFonts w:eastAsia="Times New Roman" w:cs="Tahoma"/>
              </w:rPr>
            </w:pPr>
            <w:r w:rsidRPr="00B50170">
              <w:rPr>
                <w:rFonts w:cs="Tahoma"/>
              </w:rPr>
              <w:t>Ρυθμισμένο ποσό</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006600"/>
              </w:rPr>
            </w:pPr>
            <w:r w:rsidRPr="00D77904">
              <w:rPr>
                <w:rFonts w:cs="Tahoma"/>
                <w:color w:val="006600"/>
              </w:rPr>
              <w:t>32.149.280 €</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333399"/>
              </w:rPr>
            </w:pPr>
            <w:r w:rsidRPr="00D77904">
              <w:rPr>
                <w:rFonts w:cs="Tahoma"/>
                <w:color w:val="333399"/>
              </w:rPr>
              <w:t>71.919.954 €</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D77904" w:rsidRPr="00D77904" w:rsidRDefault="00D77904" w:rsidP="00D77904">
            <w:pPr>
              <w:spacing w:after="0" w:line="240" w:lineRule="auto"/>
              <w:jc w:val="right"/>
              <w:rPr>
                <w:rFonts w:cs="Tahoma"/>
                <w:color w:val="FF6600"/>
              </w:rPr>
            </w:pPr>
            <w:r w:rsidRPr="00D77904">
              <w:rPr>
                <w:rFonts w:cs="Tahoma"/>
                <w:color w:val="FF6600"/>
              </w:rPr>
              <w:t>821.193.175 €</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D77904" w:rsidRPr="00D77904" w:rsidRDefault="00D77904" w:rsidP="00D77904">
            <w:pPr>
              <w:spacing w:after="0" w:line="240" w:lineRule="auto"/>
              <w:jc w:val="right"/>
              <w:rPr>
                <w:rFonts w:cs="Tahoma"/>
              </w:rPr>
            </w:pPr>
            <w:r w:rsidRPr="00D77904">
              <w:rPr>
                <w:rFonts w:cs="Tahoma"/>
              </w:rPr>
              <w:t>925.262.409 €</w:t>
            </w:r>
          </w:p>
        </w:tc>
      </w:tr>
      <w:tr w:rsidR="00B50170" w:rsidRPr="00B50170" w:rsidTr="00AD1837">
        <w:trPr>
          <w:trHeight w:hRule="exact" w:val="87"/>
        </w:trPr>
        <w:tc>
          <w:tcPr>
            <w:tcW w:w="4046" w:type="dxa"/>
            <w:tcBorders>
              <w:top w:val="single" w:sz="2" w:space="0" w:color="595C62" w:themeColor="accent6" w:themeShade="BF"/>
              <w:left w:val="nil"/>
              <w:bottom w:val="single" w:sz="2" w:space="0" w:color="595C62" w:themeColor="accent6" w:themeShade="BF"/>
              <w:right w:val="nil"/>
            </w:tcBorders>
            <w:shd w:val="clear" w:color="auto" w:fill="FFFFFF"/>
            <w:vAlign w:val="center"/>
          </w:tcPr>
          <w:p w:rsidR="00B50170" w:rsidRPr="00B50170" w:rsidRDefault="00B50170" w:rsidP="00B50170">
            <w:pPr>
              <w:spacing w:after="0" w:line="240" w:lineRule="auto"/>
              <w:ind w:right="-34"/>
              <w:jc w:val="center"/>
              <w:rPr>
                <w:rFonts w:eastAsia="Times New Roman" w:cs="Tahoma"/>
              </w:rPr>
            </w:pPr>
          </w:p>
        </w:tc>
        <w:tc>
          <w:tcPr>
            <w:tcW w:w="1984" w:type="dxa"/>
            <w:tcBorders>
              <w:top w:val="single" w:sz="2" w:space="0" w:color="595C62" w:themeColor="accent6" w:themeShade="BF"/>
              <w:left w:val="nil"/>
              <w:bottom w:val="single" w:sz="2" w:space="0" w:color="595C62" w:themeColor="accent6" w:themeShade="BF"/>
              <w:right w:val="nil"/>
            </w:tcBorders>
            <w:shd w:val="clear" w:color="auto" w:fill="FFFFFF"/>
            <w:vAlign w:val="center"/>
          </w:tcPr>
          <w:p w:rsidR="00B50170" w:rsidRPr="00B50170" w:rsidRDefault="00B50170" w:rsidP="00B50170">
            <w:pPr>
              <w:spacing w:after="0" w:line="240" w:lineRule="auto"/>
              <w:ind w:right="-34"/>
              <w:jc w:val="right"/>
              <w:rPr>
                <w:rFonts w:eastAsia="Times New Roman" w:cs="Tahoma"/>
              </w:rPr>
            </w:pPr>
          </w:p>
        </w:tc>
        <w:tc>
          <w:tcPr>
            <w:tcW w:w="2268" w:type="dxa"/>
            <w:tcBorders>
              <w:top w:val="single" w:sz="2" w:space="0" w:color="595C62" w:themeColor="accent6" w:themeShade="BF"/>
              <w:left w:val="nil"/>
              <w:bottom w:val="single" w:sz="2" w:space="0" w:color="595C62" w:themeColor="accent6" w:themeShade="BF"/>
              <w:right w:val="nil"/>
            </w:tcBorders>
            <w:shd w:val="clear" w:color="auto" w:fill="FFFFFF"/>
            <w:vAlign w:val="center"/>
            <w:hideMark/>
          </w:tcPr>
          <w:p w:rsidR="00B50170" w:rsidRPr="005E66AA" w:rsidRDefault="00B50170" w:rsidP="00B50170">
            <w:pPr>
              <w:spacing w:after="0" w:line="240" w:lineRule="auto"/>
              <w:jc w:val="right"/>
              <w:rPr>
                <w:rFonts w:eastAsia="Times New Roman" w:cs="Tahoma"/>
                <w:color w:val="006600"/>
              </w:rPr>
            </w:pPr>
            <w:r w:rsidRPr="005E66AA">
              <w:rPr>
                <w:rFonts w:cs="Tahoma"/>
                <w:color w:val="006600"/>
              </w:rPr>
              <w:t> </w:t>
            </w:r>
          </w:p>
        </w:tc>
        <w:tc>
          <w:tcPr>
            <w:tcW w:w="2410" w:type="dxa"/>
            <w:tcBorders>
              <w:top w:val="single" w:sz="2" w:space="0" w:color="595C62" w:themeColor="accent6" w:themeShade="BF"/>
              <w:left w:val="nil"/>
              <w:bottom w:val="single" w:sz="2" w:space="0" w:color="595C62" w:themeColor="accent6" w:themeShade="BF"/>
              <w:right w:val="nil"/>
            </w:tcBorders>
            <w:shd w:val="clear" w:color="auto" w:fill="FFFFFF"/>
            <w:vAlign w:val="center"/>
            <w:hideMark/>
          </w:tcPr>
          <w:p w:rsidR="00B50170" w:rsidRPr="00B50170" w:rsidRDefault="00B50170" w:rsidP="00B50170">
            <w:pPr>
              <w:spacing w:after="0" w:line="240" w:lineRule="auto"/>
              <w:jc w:val="right"/>
              <w:rPr>
                <w:rFonts w:eastAsia="Times New Roman" w:cs="Tahoma"/>
              </w:rPr>
            </w:pPr>
            <w:r w:rsidRPr="00B50170">
              <w:rPr>
                <w:rFonts w:cs="Tahoma"/>
              </w:rPr>
              <w:t> </w:t>
            </w:r>
          </w:p>
        </w:tc>
        <w:tc>
          <w:tcPr>
            <w:tcW w:w="1985" w:type="dxa"/>
            <w:tcBorders>
              <w:top w:val="single" w:sz="2" w:space="0" w:color="595C62" w:themeColor="accent6" w:themeShade="BF"/>
              <w:left w:val="nil"/>
              <w:bottom w:val="single" w:sz="2" w:space="0" w:color="595C62" w:themeColor="accent6" w:themeShade="BF"/>
              <w:right w:val="nil"/>
            </w:tcBorders>
            <w:shd w:val="clear" w:color="auto" w:fill="FFFFFF"/>
            <w:vAlign w:val="center"/>
            <w:hideMark/>
          </w:tcPr>
          <w:p w:rsidR="00B50170" w:rsidRPr="00B50170" w:rsidRDefault="00B50170" w:rsidP="00B50170">
            <w:pPr>
              <w:spacing w:after="0" w:line="240" w:lineRule="auto"/>
              <w:jc w:val="right"/>
              <w:rPr>
                <w:rFonts w:eastAsia="Times New Roman" w:cs="Tahoma"/>
                <w:color w:val="FF6600"/>
              </w:rPr>
            </w:pPr>
            <w:r w:rsidRPr="00B50170">
              <w:rPr>
                <w:rFonts w:cs="Tahoma"/>
                <w:color w:val="FF6600"/>
              </w:rPr>
              <w:t> </w:t>
            </w:r>
          </w:p>
        </w:tc>
        <w:tc>
          <w:tcPr>
            <w:tcW w:w="2509" w:type="dxa"/>
            <w:tcBorders>
              <w:top w:val="single" w:sz="2" w:space="0" w:color="595C62" w:themeColor="accent6" w:themeShade="BF"/>
              <w:left w:val="nil"/>
              <w:bottom w:val="single" w:sz="2" w:space="0" w:color="595C62" w:themeColor="accent6" w:themeShade="BF"/>
              <w:right w:val="nil"/>
            </w:tcBorders>
            <w:shd w:val="clear" w:color="auto" w:fill="FFFFFF"/>
            <w:vAlign w:val="center"/>
            <w:hideMark/>
          </w:tcPr>
          <w:p w:rsidR="00B50170" w:rsidRPr="00B50170" w:rsidRDefault="00B50170" w:rsidP="00B50170">
            <w:pPr>
              <w:spacing w:after="0" w:line="240" w:lineRule="auto"/>
              <w:jc w:val="right"/>
              <w:rPr>
                <w:rFonts w:eastAsia="Times New Roman" w:cs="Tahoma"/>
              </w:rPr>
            </w:pPr>
            <w:r w:rsidRPr="00B50170">
              <w:rPr>
                <w:rFonts w:cs="Tahoma"/>
              </w:rPr>
              <w:t> </w:t>
            </w:r>
          </w:p>
        </w:tc>
      </w:tr>
      <w:tr w:rsidR="00050553" w:rsidRPr="00B50170" w:rsidTr="00AD1837">
        <w:trPr>
          <w:trHeight w:hRule="exact" w:val="407"/>
        </w:trPr>
        <w:tc>
          <w:tcPr>
            <w:tcW w:w="4046" w:type="dxa"/>
            <w:vMerge w:val="restart"/>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hideMark/>
          </w:tcPr>
          <w:p w:rsidR="00050553" w:rsidRPr="00B50170" w:rsidRDefault="00050553" w:rsidP="00B50170">
            <w:pPr>
              <w:spacing w:after="0" w:line="240" w:lineRule="auto"/>
              <w:ind w:right="-34"/>
              <w:jc w:val="center"/>
              <w:rPr>
                <w:rFonts w:eastAsia="Times New Roman" w:cs="Tahoma"/>
              </w:rPr>
            </w:pPr>
            <w:r w:rsidRPr="00B50170">
              <w:rPr>
                <w:rFonts w:cs="Tahoma"/>
              </w:rPr>
              <w:t>Λοιπές ρυθμίσεις</w:t>
            </w: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050553" w:rsidRPr="00B50170" w:rsidRDefault="00050553" w:rsidP="00B50170">
            <w:pPr>
              <w:spacing w:after="0" w:line="240" w:lineRule="auto"/>
              <w:ind w:right="-34"/>
              <w:jc w:val="right"/>
              <w:rPr>
                <w:rFonts w:eastAsia="Times New Roman" w:cs="Tahoma"/>
              </w:rPr>
            </w:pPr>
            <w:r w:rsidRPr="00B50170">
              <w:rPr>
                <w:rFonts w:cs="Tahoma"/>
              </w:rPr>
              <w:t>Πλήθος</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050553" w:rsidRPr="00050553" w:rsidRDefault="00050553" w:rsidP="00050553">
            <w:pPr>
              <w:spacing w:after="0" w:line="240" w:lineRule="auto"/>
              <w:jc w:val="right"/>
              <w:rPr>
                <w:rFonts w:cs="Tahoma"/>
                <w:color w:val="006600"/>
              </w:rPr>
            </w:pPr>
            <w:r w:rsidRPr="00050553">
              <w:rPr>
                <w:rFonts w:cs="Tahoma"/>
                <w:color w:val="006600"/>
              </w:rPr>
              <w:t>1.064</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050553" w:rsidRPr="00050553" w:rsidRDefault="00050553" w:rsidP="00050553">
            <w:pPr>
              <w:spacing w:after="0" w:line="240" w:lineRule="auto"/>
              <w:jc w:val="right"/>
              <w:rPr>
                <w:rFonts w:cs="Tahoma"/>
                <w:color w:val="333399"/>
              </w:rPr>
            </w:pPr>
            <w:r w:rsidRPr="00050553">
              <w:rPr>
                <w:rFonts w:cs="Tahoma"/>
                <w:color w:val="333399"/>
              </w:rPr>
              <w:t>4.502</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050553" w:rsidRPr="00050553" w:rsidRDefault="00050553" w:rsidP="00050553">
            <w:pPr>
              <w:spacing w:after="0" w:line="240" w:lineRule="auto"/>
              <w:jc w:val="right"/>
              <w:rPr>
                <w:rFonts w:cs="Tahoma"/>
                <w:color w:val="FF6600"/>
              </w:rPr>
            </w:pPr>
            <w:r w:rsidRPr="00050553">
              <w:rPr>
                <w:rFonts w:cs="Tahoma"/>
                <w:color w:val="FF6600"/>
              </w:rPr>
              <w:t>17.200</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050553" w:rsidRPr="00050553" w:rsidRDefault="00050553" w:rsidP="00050553">
            <w:pPr>
              <w:spacing w:after="0" w:line="240" w:lineRule="auto"/>
              <w:jc w:val="right"/>
              <w:rPr>
                <w:rFonts w:cs="Tahoma"/>
              </w:rPr>
            </w:pPr>
            <w:r w:rsidRPr="00050553">
              <w:rPr>
                <w:rFonts w:cs="Tahoma"/>
              </w:rPr>
              <w:t>22.766</w:t>
            </w:r>
          </w:p>
        </w:tc>
      </w:tr>
      <w:tr w:rsidR="00050553" w:rsidRPr="00B50170" w:rsidTr="00AD1837">
        <w:trPr>
          <w:trHeight w:hRule="exact" w:val="517"/>
        </w:trPr>
        <w:tc>
          <w:tcPr>
            <w:tcW w:w="4046" w:type="dxa"/>
            <w:vMerge/>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CED5E5" w:themeFill="accent5" w:themeFillTint="99"/>
            <w:vAlign w:val="center"/>
            <w:hideMark/>
          </w:tcPr>
          <w:p w:rsidR="00050553" w:rsidRPr="00B50170" w:rsidRDefault="00050553" w:rsidP="00B50170">
            <w:pPr>
              <w:spacing w:after="0" w:line="240" w:lineRule="auto"/>
              <w:rPr>
                <w:rFonts w:eastAsia="Times New Roman" w:cs="Tahoma"/>
              </w:rPr>
            </w:pPr>
          </w:p>
        </w:tc>
        <w:tc>
          <w:tcPr>
            <w:tcW w:w="1984"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050553" w:rsidRPr="00B50170" w:rsidRDefault="00050553" w:rsidP="00B50170">
            <w:pPr>
              <w:spacing w:after="0" w:line="240" w:lineRule="auto"/>
              <w:ind w:right="-34"/>
              <w:jc w:val="right"/>
              <w:rPr>
                <w:rFonts w:eastAsia="Times New Roman" w:cs="Tahoma"/>
              </w:rPr>
            </w:pPr>
            <w:r w:rsidRPr="00B50170">
              <w:rPr>
                <w:rFonts w:cs="Tahoma"/>
              </w:rPr>
              <w:t>Ρυθμισμένο ποσό</w:t>
            </w:r>
          </w:p>
        </w:tc>
        <w:tc>
          <w:tcPr>
            <w:tcW w:w="2268"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050553" w:rsidRPr="00050553" w:rsidRDefault="00050553" w:rsidP="00050553">
            <w:pPr>
              <w:spacing w:after="0" w:line="240" w:lineRule="auto"/>
              <w:jc w:val="right"/>
              <w:rPr>
                <w:rFonts w:cs="Tahoma"/>
                <w:color w:val="006600"/>
              </w:rPr>
            </w:pPr>
            <w:r w:rsidRPr="00050553">
              <w:rPr>
                <w:rFonts w:cs="Tahoma"/>
                <w:color w:val="006600"/>
              </w:rPr>
              <w:t>140.124.986 €</w:t>
            </w:r>
          </w:p>
        </w:tc>
        <w:tc>
          <w:tcPr>
            <w:tcW w:w="2410"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050553" w:rsidRPr="00050553" w:rsidRDefault="00050553" w:rsidP="00050553">
            <w:pPr>
              <w:spacing w:after="0" w:line="240" w:lineRule="auto"/>
              <w:jc w:val="right"/>
              <w:rPr>
                <w:rFonts w:cs="Tahoma"/>
                <w:color w:val="333399"/>
              </w:rPr>
            </w:pPr>
            <w:r w:rsidRPr="00050553">
              <w:rPr>
                <w:rFonts w:cs="Tahoma"/>
                <w:color w:val="333399"/>
              </w:rPr>
              <w:t>66.510.945 €</w:t>
            </w:r>
          </w:p>
        </w:tc>
        <w:tc>
          <w:tcPr>
            <w:tcW w:w="1985"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FFFFFF"/>
            <w:vAlign w:val="center"/>
            <w:hideMark/>
          </w:tcPr>
          <w:p w:rsidR="00050553" w:rsidRPr="00050553" w:rsidRDefault="00050553" w:rsidP="00050553">
            <w:pPr>
              <w:spacing w:after="0" w:line="240" w:lineRule="auto"/>
              <w:jc w:val="right"/>
              <w:rPr>
                <w:rFonts w:cs="Tahoma"/>
                <w:color w:val="FF6600"/>
              </w:rPr>
            </w:pPr>
            <w:r w:rsidRPr="00050553">
              <w:rPr>
                <w:rFonts w:cs="Tahoma"/>
                <w:color w:val="FF6600"/>
              </w:rPr>
              <w:t>613.397.443 €</w:t>
            </w:r>
          </w:p>
        </w:tc>
        <w:tc>
          <w:tcPr>
            <w:tcW w:w="2509" w:type="dxa"/>
            <w:tcBorders>
              <w:top w:val="single" w:sz="2" w:space="0" w:color="595C62" w:themeColor="accent6" w:themeShade="BF"/>
              <w:left w:val="single" w:sz="2" w:space="0" w:color="595C62" w:themeColor="accent6" w:themeShade="BF"/>
              <w:bottom w:val="single" w:sz="2" w:space="0" w:color="595C62" w:themeColor="accent6" w:themeShade="BF"/>
              <w:right w:val="single" w:sz="2" w:space="0" w:color="595C62" w:themeColor="accent6" w:themeShade="BF"/>
            </w:tcBorders>
            <w:shd w:val="clear" w:color="auto" w:fill="EEF1F6" w:themeFill="accent5" w:themeFillTint="33"/>
            <w:vAlign w:val="center"/>
            <w:hideMark/>
          </w:tcPr>
          <w:p w:rsidR="00050553" w:rsidRPr="00050553" w:rsidRDefault="00050553" w:rsidP="00050553">
            <w:pPr>
              <w:spacing w:after="0" w:line="240" w:lineRule="auto"/>
              <w:jc w:val="right"/>
              <w:rPr>
                <w:rFonts w:cs="Tahoma"/>
              </w:rPr>
            </w:pPr>
            <w:r w:rsidRPr="00050553">
              <w:rPr>
                <w:rFonts w:cs="Tahoma"/>
              </w:rPr>
              <w:t>820.033.375 €</w:t>
            </w:r>
          </w:p>
        </w:tc>
      </w:tr>
    </w:tbl>
    <w:p w:rsidR="00B50170" w:rsidRDefault="00B50170" w:rsidP="009F7CE3">
      <w:pPr>
        <w:spacing w:before="120" w:after="120" w:line="360" w:lineRule="auto"/>
        <w:ind w:right="-35"/>
        <w:jc w:val="both"/>
        <w:rPr>
          <w:rFonts w:cs="Tahoma"/>
        </w:rPr>
        <w:sectPr w:rsidR="00B50170" w:rsidSect="00B50170">
          <w:footerReference w:type="default" r:id="rId39"/>
          <w:pgSz w:w="16838" w:h="11906" w:orient="landscape"/>
          <w:pgMar w:top="1418" w:right="1134" w:bottom="1418" w:left="1418" w:header="692" w:footer="340" w:gutter="0"/>
          <w:cols w:space="708"/>
          <w:docGrid w:linePitch="360"/>
        </w:sectPr>
      </w:pPr>
    </w:p>
    <w:p w:rsidR="00515919" w:rsidRPr="007B006E" w:rsidRDefault="00515919"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Tahoma"/>
          <w:color w:val="42557F" w:themeColor="accent5" w:themeShade="80"/>
          <w:sz w:val="22"/>
          <w:szCs w:val="22"/>
        </w:rPr>
      </w:pPr>
      <w:bookmarkStart w:id="16" w:name="_Toc99370017"/>
      <w:r w:rsidRPr="007342B8">
        <w:rPr>
          <w:rFonts w:asciiTheme="minorHAnsi" w:hAnsiTheme="minorHAnsi" w:cs="Arial"/>
          <w:color w:val="414751" w:themeColor="text2" w:themeShade="BF"/>
          <w:sz w:val="26"/>
          <w:szCs w:val="26"/>
        </w:rPr>
        <w:lastRenderedPageBreak/>
        <w:t>Στοιχεία εισπράξεων</w:t>
      </w:r>
      <w:bookmarkEnd w:id="16"/>
      <w:r w:rsidRPr="007B006E">
        <w:rPr>
          <w:rFonts w:asciiTheme="minorHAnsi" w:hAnsiTheme="minorHAnsi" w:cs="Tahoma"/>
          <w:color w:val="42557F" w:themeColor="accent5" w:themeShade="80"/>
          <w:sz w:val="22"/>
          <w:szCs w:val="22"/>
        </w:rPr>
        <w:t xml:space="preserve"> </w:t>
      </w:r>
    </w:p>
    <w:p w:rsidR="008F33E8" w:rsidRPr="008F33E8" w:rsidRDefault="00736FEB" w:rsidP="00237C09">
      <w:pPr>
        <w:spacing w:before="120" w:after="120" w:line="360" w:lineRule="auto"/>
        <w:ind w:left="4961" w:right="-34"/>
        <w:jc w:val="both"/>
        <w:rPr>
          <w:rFonts w:cs="Tahoma"/>
        </w:rPr>
      </w:pPr>
      <w:r w:rsidRPr="007342B8">
        <w:rPr>
          <w:rFonts w:cs="Arial"/>
          <w:noProof/>
          <w:color w:val="414751" w:themeColor="text2" w:themeShade="BF"/>
          <w:sz w:val="26"/>
          <w:szCs w:val="26"/>
          <w:lang w:eastAsia="el-GR"/>
        </w:rPr>
        <w:drawing>
          <wp:anchor distT="0" distB="0" distL="114300" distR="114300" simplePos="0" relativeHeight="251656192" behindDoc="1" locked="0" layoutInCell="1" allowOverlap="1" wp14:anchorId="6E374ECE" wp14:editId="5AD739AF">
            <wp:simplePos x="0" y="0"/>
            <wp:positionH relativeFrom="margin">
              <wp:posOffset>-93980</wp:posOffset>
            </wp:positionH>
            <wp:positionV relativeFrom="margin">
              <wp:posOffset>410845</wp:posOffset>
            </wp:positionV>
            <wp:extent cx="2824480" cy="4906010"/>
            <wp:effectExtent l="57150" t="38100" r="71120" b="0"/>
            <wp:wrapThrough wrapText="bothSides">
              <wp:wrapPolygon edited="0">
                <wp:start x="1311" y="-168"/>
                <wp:lineTo x="-437" y="0"/>
                <wp:lineTo x="-437" y="18620"/>
                <wp:lineTo x="-146" y="19123"/>
                <wp:lineTo x="1894" y="19626"/>
                <wp:lineTo x="19813" y="19626"/>
                <wp:lineTo x="19959" y="19458"/>
                <wp:lineTo x="21707" y="18871"/>
                <wp:lineTo x="21998" y="17446"/>
                <wp:lineTo x="21998" y="1258"/>
                <wp:lineTo x="20687" y="84"/>
                <wp:lineTo x="20396" y="-168"/>
                <wp:lineTo x="1311" y="-168"/>
              </wp:wrapPolygon>
            </wp:wrapThrough>
            <wp:docPr id="16" name="Διάγραμμα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rsidR="00663517" w:rsidRPr="002C2EDB" w:rsidRDefault="00515919" w:rsidP="00237C09">
      <w:pPr>
        <w:spacing w:before="120" w:after="120" w:line="360" w:lineRule="auto"/>
        <w:ind w:left="4820" w:right="-34"/>
        <w:jc w:val="both"/>
        <w:rPr>
          <w:rFonts w:cs="Tahoma"/>
        </w:rPr>
      </w:pPr>
      <w:r w:rsidRPr="002C2EDB">
        <w:rPr>
          <w:rFonts w:cs="Tahoma"/>
        </w:rPr>
        <w:t>Το συνολικό ποσό των εισπράξεων που πραγματοποιήθηκαν εντός του 20</w:t>
      </w:r>
      <w:r w:rsidR="008F53FC">
        <w:rPr>
          <w:rFonts w:cs="Tahoma"/>
        </w:rPr>
        <w:t>21</w:t>
      </w:r>
      <w:r w:rsidRPr="002C2EDB">
        <w:rPr>
          <w:rFonts w:cs="Tahoma"/>
        </w:rPr>
        <w:t xml:space="preserve"> ανέρχεται σε </w:t>
      </w:r>
      <w:r w:rsidR="00200803">
        <w:rPr>
          <w:rFonts w:cs="Tahoma"/>
          <w:b/>
        </w:rPr>
        <w:t>992</w:t>
      </w:r>
      <w:r w:rsidR="000854B2" w:rsidRPr="002C2EDB">
        <w:rPr>
          <w:rFonts w:cs="Tahoma"/>
          <w:b/>
        </w:rPr>
        <w:t>.</w:t>
      </w:r>
      <w:r w:rsidR="00200803">
        <w:rPr>
          <w:rFonts w:cs="Tahoma"/>
          <w:b/>
        </w:rPr>
        <w:t>844</w:t>
      </w:r>
      <w:r w:rsidR="000854B2" w:rsidRPr="002C2EDB">
        <w:rPr>
          <w:rFonts w:cs="Tahoma"/>
          <w:b/>
        </w:rPr>
        <w:t>.</w:t>
      </w:r>
      <w:r w:rsidR="00200803">
        <w:rPr>
          <w:rFonts w:cs="Tahoma"/>
          <w:b/>
        </w:rPr>
        <w:t>631</w:t>
      </w:r>
      <w:r w:rsidR="000854B2" w:rsidRPr="002C2EDB">
        <w:rPr>
          <w:rFonts w:cs="Tahoma"/>
          <w:b/>
        </w:rPr>
        <w:t xml:space="preserve"> </w:t>
      </w:r>
      <w:r w:rsidR="00C265B8" w:rsidRPr="002C2EDB">
        <w:rPr>
          <w:rFonts w:cs="Tahoma"/>
          <w:b/>
        </w:rPr>
        <w:t>ευρώ</w:t>
      </w:r>
      <w:r w:rsidR="00C265B8" w:rsidRPr="002C2EDB">
        <w:rPr>
          <w:rFonts w:cs="Tahoma"/>
        </w:rPr>
        <w:t xml:space="preserve">. </w:t>
      </w:r>
    </w:p>
    <w:p w:rsidR="00237C09" w:rsidRDefault="00C265B8" w:rsidP="00237C09">
      <w:pPr>
        <w:spacing w:before="120" w:after="120" w:line="360" w:lineRule="auto"/>
        <w:ind w:left="4820" w:right="-34"/>
        <w:jc w:val="both"/>
        <w:rPr>
          <w:rFonts w:cs="Tahoma"/>
        </w:rPr>
      </w:pPr>
      <w:r w:rsidRPr="002C2EDB">
        <w:rPr>
          <w:rFonts w:cs="Tahoma"/>
        </w:rPr>
        <w:t xml:space="preserve">Το </w:t>
      </w:r>
      <w:r w:rsidR="00DB7193">
        <w:rPr>
          <w:rFonts w:cs="Tahoma"/>
        </w:rPr>
        <w:t>75</w:t>
      </w:r>
      <w:r w:rsidRPr="002C2EDB">
        <w:rPr>
          <w:rFonts w:cs="Tahoma"/>
        </w:rPr>
        <w:t xml:space="preserve">% των συνολικών εισπράξεων προέρχεται από καταβολές δόσεων ρυθμίσεων, </w:t>
      </w:r>
      <w:r w:rsidR="00237C09">
        <w:rPr>
          <w:rFonts w:cs="Tahoma"/>
        </w:rPr>
        <w:t>με το μεγαλύτερο μέρος να αναλογεί στη ρύθμιση των 120 δόσεων του Ν.4611/2019</w:t>
      </w:r>
      <w:r w:rsidR="0079785A">
        <w:rPr>
          <w:rFonts w:cs="Tahoma"/>
        </w:rPr>
        <w:t>. Ακολουθεί</w:t>
      </w:r>
      <w:r w:rsidR="00237C09">
        <w:rPr>
          <w:rFonts w:cs="Tahoma"/>
        </w:rPr>
        <w:t xml:space="preserve"> </w:t>
      </w:r>
      <w:r w:rsidR="0079785A">
        <w:rPr>
          <w:rFonts w:cs="Tahoma"/>
        </w:rPr>
        <w:t>η</w:t>
      </w:r>
      <w:r w:rsidR="00237C09">
        <w:rPr>
          <w:rFonts w:cs="Tahoma"/>
        </w:rPr>
        <w:t xml:space="preserve"> πάγια ρύθμιση του Ν.4152/2013.</w:t>
      </w:r>
    </w:p>
    <w:p w:rsidR="00AC33B2" w:rsidRPr="002C2EDB" w:rsidRDefault="00B81D11" w:rsidP="00237C09">
      <w:pPr>
        <w:spacing w:before="120" w:after="120" w:line="360" w:lineRule="auto"/>
        <w:ind w:left="4820" w:right="-34"/>
        <w:jc w:val="both"/>
        <w:rPr>
          <w:rFonts w:cs="Tahoma"/>
        </w:rPr>
      </w:pPr>
      <w:r>
        <w:rPr>
          <w:rFonts w:cs="Tahoma"/>
        </w:rPr>
        <w:t>Τ</w:t>
      </w:r>
      <w:r w:rsidR="00C265B8" w:rsidRPr="002C2EDB">
        <w:rPr>
          <w:rFonts w:cs="Tahoma"/>
        </w:rPr>
        <w:t xml:space="preserve">ο </w:t>
      </w:r>
      <w:r w:rsidR="00DB7193">
        <w:rPr>
          <w:rFonts w:cs="Tahoma"/>
        </w:rPr>
        <w:t>25</w:t>
      </w:r>
      <w:r w:rsidR="00C265B8" w:rsidRPr="002C2EDB">
        <w:rPr>
          <w:rFonts w:cs="Tahoma"/>
        </w:rPr>
        <w:t xml:space="preserve">% εισπράχθηκε από καταβολές εκτός ρυθμίσεων.  </w:t>
      </w:r>
    </w:p>
    <w:p w:rsidR="009948B2" w:rsidRDefault="009948B2" w:rsidP="00C81273">
      <w:pPr>
        <w:spacing w:before="120" w:after="120" w:line="360" w:lineRule="auto"/>
        <w:ind w:left="4961" w:right="-34"/>
        <w:jc w:val="both"/>
        <w:rPr>
          <w:rFonts w:cs="Tahoma"/>
        </w:rPr>
      </w:pPr>
    </w:p>
    <w:p w:rsidR="00237C09" w:rsidRDefault="00237C09" w:rsidP="00C81273">
      <w:pPr>
        <w:spacing w:before="120" w:after="120" w:line="360" w:lineRule="auto"/>
        <w:ind w:left="4961" w:right="-34"/>
        <w:jc w:val="both"/>
        <w:rPr>
          <w:rFonts w:cs="Tahoma"/>
        </w:rPr>
      </w:pPr>
    </w:p>
    <w:p w:rsidR="00237C09" w:rsidRDefault="00237C09" w:rsidP="00C81273">
      <w:pPr>
        <w:spacing w:before="120" w:after="120" w:line="360" w:lineRule="auto"/>
        <w:ind w:left="4961" w:right="-34"/>
        <w:jc w:val="both"/>
        <w:rPr>
          <w:rFonts w:cs="Tahoma"/>
        </w:rPr>
      </w:pPr>
    </w:p>
    <w:p w:rsidR="00237C09" w:rsidRDefault="00237C09" w:rsidP="00C81273">
      <w:pPr>
        <w:spacing w:before="120" w:after="120" w:line="360" w:lineRule="auto"/>
        <w:ind w:left="4961" w:right="-34"/>
        <w:jc w:val="both"/>
        <w:rPr>
          <w:rFonts w:cs="Tahoma"/>
        </w:rPr>
      </w:pPr>
    </w:p>
    <w:p w:rsidR="00237C09" w:rsidRDefault="00237C09" w:rsidP="00C81273">
      <w:pPr>
        <w:spacing w:before="120" w:after="120" w:line="360" w:lineRule="auto"/>
        <w:ind w:left="4961" w:right="-34"/>
        <w:jc w:val="both"/>
        <w:rPr>
          <w:rFonts w:cs="Tahoma"/>
        </w:rPr>
      </w:pPr>
    </w:p>
    <w:p w:rsidR="009948B2" w:rsidRDefault="009948B2" w:rsidP="009948B2">
      <w:pPr>
        <w:spacing w:before="120" w:after="0" w:line="360" w:lineRule="auto"/>
        <w:ind w:left="-284"/>
        <w:jc w:val="center"/>
        <w:rPr>
          <w:rFonts w:cs="Tahoma"/>
          <w:b/>
        </w:rPr>
      </w:pPr>
      <w:r w:rsidRPr="002C2EDB">
        <w:rPr>
          <w:rFonts w:cs="Tahoma"/>
          <w:b/>
        </w:rPr>
        <w:t xml:space="preserve">Διάγραμμα </w:t>
      </w:r>
      <w:r>
        <w:rPr>
          <w:rFonts w:cs="Tahoma"/>
          <w:b/>
        </w:rPr>
        <w:t>6</w:t>
      </w:r>
      <w:r w:rsidRPr="002C2EDB">
        <w:rPr>
          <w:rFonts w:cs="Tahoma"/>
          <w:b/>
        </w:rPr>
        <w:t xml:space="preserve"> : </w:t>
      </w:r>
      <w:r>
        <w:rPr>
          <w:rFonts w:cs="Tahoma"/>
          <w:b/>
        </w:rPr>
        <w:t>Ετήσιες εισπράξεις 2021</w:t>
      </w:r>
    </w:p>
    <w:p w:rsidR="002178E8" w:rsidRDefault="004F5228" w:rsidP="009948B2">
      <w:pPr>
        <w:spacing w:before="120" w:after="120" w:line="360" w:lineRule="auto"/>
        <w:ind w:right="-34"/>
        <w:jc w:val="center"/>
        <w:rPr>
          <w:rFonts w:cs="Tahoma"/>
        </w:rPr>
      </w:pPr>
      <w:r>
        <w:rPr>
          <w:rFonts w:cs="Tahoma"/>
          <w:noProof/>
          <w:lang w:eastAsia="el-GR"/>
        </w:rPr>
        <w:drawing>
          <wp:inline distT="0" distB="0" distL="0" distR="0" wp14:anchorId="0DCCCA5D" wp14:editId="047C18D2">
            <wp:extent cx="5075667" cy="3002507"/>
            <wp:effectExtent l="19050" t="19050" r="10795" b="26670"/>
            <wp:docPr id="455" name="Εικόνα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5842" b="22474"/>
                    <a:stretch/>
                  </pic:blipFill>
                  <pic:spPr bwMode="auto">
                    <a:xfrm>
                      <a:off x="0" y="0"/>
                      <a:ext cx="5078608" cy="3004247"/>
                    </a:xfrm>
                    <a:prstGeom prst="rect">
                      <a:avLst/>
                    </a:prstGeom>
                    <a:noFill/>
                    <a:ln>
                      <a:solidFill>
                        <a:schemeClr val="accent6">
                          <a:lumMod val="40000"/>
                          <a:lumOff val="60000"/>
                        </a:schemeClr>
                      </a:solidFill>
                    </a:ln>
                    <a:extLst>
                      <a:ext uri="{53640926-AAD7-44D8-BBD7-CCE9431645EC}">
                        <a14:shadowObscured xmlns:a14="http://schemas.microsoft.com/office/drawing/2010/main"/>
                      </a:ext>
                    </a:extLst>
                  </pic:spPr>
                </pic:pic>
              </a:graphicData>
            </a:graphic>
          </wp:inline>
        </w:drawing>
      </w:r>
    </w:p>
    <w:p w:rsidR="00515919" w:rsidRDefault="00523E6A" w:rsidP="002178E8">
      <w:pPr>
        <w:spacing w:before="120" w:after="120" w:line="360" w:lineRule="auto"/>
        <w:ind w:right="-34"/>
        <w:jc w:val="both"/>
        <w:rPr>
          <w:rFonts w:cs="Tahoma"/>
        </w:rPr>
      </w:pPr>
      <w:r w:rsidRPr="002C2EDB">
        <w:rPr>
          <w:rFonts w:cs="Tahoma"/>
        </w:rPr>
        <w:lastRenderedPageBreak/>
        <w:t xml:space="preserve">Στον πίνακα </w:t>
      </w:r>
      <w:r w:rsidR="00351C06">
        <w:rPr>
          <w:rFonts w:cs="Tahoma"/>
        </w:rPr>
        <w:t>8</w:t>
      </w:r>
      <w:r w:rsidR="00837470">
        <w:rPr>
          <w:rFonts w:cs="Tahoma"/>
        </w:rPr>
        <w:t xml:space="preserve"> </w:t>
      </w:r>
      <w:r w:rsidRPr="002C2EDB">
        <w:rPr>
          <w:rFonts w:cs="Tahoma"/>
        </w:rPr>
        <w:t xml:space="preserve">που ακολουθεί δίνονται οι εισπράξεις που έγιναν το </w:t>
      </w:r>
      <w:r w:rsidR="000854B2" w:rsidRPr="002C2EDB">
        <w:rPr>
          <w:rFonts w:cs="Tahoma"/>
        </w:rPr>
        <w:t>20</w:t>
      </w:r>
      <w:r w:rsidR="00351C06">
        <w:rPr>
          <w:rFonts w:cs="Tahoma"/>
        </w:rPr>
        <w:t>21</w:t>
      </w:r>
      <w:r w:rsidR="000854B2" w:rsidRPr="002C2EDB">
        <w:rPr>
          <w:rFonts w:cs="Tahoma"/>
        </w:rPr>
        <w:t xml:space="preserve"> </w:t>
      </w:r>
      <w:r w:rsidRPr="002C2EDB">
        <w:rPr>
          <w:rFonts w:cs="Tahoma"/>
        </w:rPr>
        <w:t xml:space="preserve">στο Κ.Ε.Α.Ο. ανά </w:t>
      </w:r>
      <w:r w:rsidR="00B81D11">
        <w:rPr>
          <w:rFonts w:cs="Tahoma"/>
        </w:rPr>
        <w:t>Φορέα</w:t>
      </w:r>
      <w:r w:rsidRPr="002C2EDB">
        <w:rPr>
          <w:rFonts w:cs="Tahoma"/>
        </w:rPr>
        <w:t xml:space="preserve"> από τον οποίο προ</w:t>
      </w:r>
      <w:r w:rsidR="007E6740" w:rsidRPr="002C2EDB">
        <w:rPr>
          <w:rFonts w:cs="Tahoma"/>
        </w:rPr>
        <w:t>ήλθαν οι οφειλές</w:t>
      </w:r>
      <w:r w:rsidRPr="002C2EDB">
        <w:rPr>
          <w:rFonts w:cs="Tahoma"/>
        </w:rPr>
        <w:t>.</w:t>
      </w:r>
      <w:r w:rsidR="007E6740" w:rsidRPr="002C2EDB">
        <w:rPr>
          <w:rFonts w:cs="Tahoma"/>
        </w:rPr>
        <w:t xml:space="preserve"> Όπως φαίνεται στον πίνακα, το μεγαλύτερο μέρος των εισπράξεων έγινε για οφειλές προς το</w:t>
      </w:r>
      <w:r w:rsidR="007D1FD9">
        <w:rPr>
          <w:rFonts w:cs="Tahoma"/>
        </w:rPr>
        <w:t>ν</w:t>
      </w:r>
      <w:r w:rsidR="007E6740" w:rsidRPr="002C2EDB">
        <w:rPr>
          <w:rFonts w:cs="Tahoma"/>
        </w:rPr>
        <w:t xml:space="preserve"> </w:t>
      </w:r>
      <w:r w:rsidR="007D1FD9">
        <w:rPr>
          <w:rFonts w:cs="Tahoma"/>
        </w:rPr>
        <w:t>e-</w:t>
      </w:r>
      <w:r w:rsidR="00293EF3" w:rsidRPr="0057788B">
        <w:rPr>
          <w:rFonts w:cs="Tahoma"/>
        </w:rPr>
        <w:t>ΕΦΚΑ</w:t>
      </w:r>
      <w:r w:rsidR="007D1FD9" w:rsidRPr="00377630">
        <w:rPr>
          <w:rFonts w:eastAsia="Times New Roman" w:cs="Tahoma"/>
          <w:bCs/>
          <w:lang w:eastAsia="el-GR"/>
        </w:rPr>
        <w:t xml:space="preserve"> Μισθωτών</w:t>
      </w:r>
      <w:r w:rsidR="007D1FD9">
        <w:rPr>
          <w:rFonts w:cs="Tahoma"/>
        </w:rPr>
        <w:t>/</w:t>
      </w:r>
      <w:r w:rsidR="00E6193C" w:rsidRPr="002C2EDB">
        <w:rPr>
          <w:rFonts w:cs="Tahoma"/>
        </w:rPr>
        <w:t xml:space="preserve">τ. </w:t>
      </w:r>
      <w:r w:rsidR="007E6740" w:rsidRPr="002C2EDB">
        <w:rPr>
          <w:rFonts w:cs="Tahoma"/>
        </w:rPr>
        <w:t>ΙΚΑ-ΕΤΑΜ (</w:t>
      </w:r>
      <w:r w:rsidR="00C61146">
        <w:rPr>
          <w:rFonts w:cs="Tahoma"/>
        </w:rPr>
        <w:t>52,13</w:t>
      </w:r>
      <w:r w:rsidR="007E6740" w:rsidRPr="002C2EDB">
        <w:rPr>
          <w:rFonts w:cs="Tahoma"/>
        </w:rPr>
        <w:t>%</w:t>
      </w:r>
      <w:r w:rsidR="00E6193C" w:rsidRPr="002C2EDB">
        <w:rPr>
          <w:rFonts w:cs="Tahoma"/>
        </w:rPr>
        <w:t xml:space="preserve">). </w:t>
      </w:r>
      <w:r w:rsidR="00DD494A" w:rsidRPr="002C2EDB">
        <w:rPr>
          <w:rFonts w:cs="Tahoma"/>
        </w:rPr>
        <w:t xml:space="preserve">Το </w:t>
      </w:r>
      <w:r w:rsidR="00C61146">
        <w:rPr>
          <w:rFonts w:cs="Tahoma"/>
        </w:rPr>
        <w:t>21</w:t>
      </w:r>
      <w:r w:rsidR="00DD494A" w:rsidRPr="002C2EDB">
        <w:rPr>
          <w:rFonts w:cs="Tahoma"/>
        </w:rPr>
        <w:t xml:space="preserve">% των εισπράξεων αφορά οφειλές προς τον </w:t>
      </w:r>
      <w:r w:rsidR="00E6193C" w:rsidRPr="002C2EDB">
        <w:rPr>
          <w:rFonts w:cs="Tahoma"/>
        </w:rPr>
        <w:t xml:space="preserve">τ. </w:t>
      </w:r>
      <w:r w:rsidR="00DD494A" w:rsidRPr="002C2EDB">
        <w:rPr>
          <w:rFonts w:cs="Tahoma"/>
        </w:rPr>
        <w:t xml:space="preserve">ΟΑΕΕ, </w:t>
      </w:r>
      <w:r w:rsidR="00B62E25" w:rsidRPr="002C2EDB">
        <w:rPr>
          <w:rFonts w:cs="Tahoma"/>
        </w:rPr>
        <w:t xml:space="preserve">το </w:t>
      </w:r>
      <w:r w:rsidR="00C61146">
        <w:rPr>
          <w:rFonts w:cs="Tahoma"/>
        </w:rPr>
        <w:t>17</w:t>
      </w:r>
      <w:r w:rsidR="00B62E25" w:rsidRPr="002C2EDB">
        <w:rPr>
          <w:rFonts w:cs="Tahoma"/>
        </w:rPr>
        <w:t xml:space="preserve">% αφορά οφειλές </w:t>
      </w:r>
      <w:r w:rsidR="00C61146">
        <w:rPr>
          <w:rFonts w:cs="Tahoma"/>
        </w:rPr>
        <w:t xml:space="preserve">μη μισθωτών </w:t>
      </w:r>
      <w:r w:rsidR="00B62E25" w:rsidRPr="002C2EDB">
        <w:rPr>
          <w:rFonts w:cs="Tahoma"/>
        </w:rPr>
        <w:t xml:space="preserve">προς τον </w:t>
      </w:r>
      <w:r w:rsidR="00236680">
        <w:rPr>
          <w:rFonts w:cs="Tahoma"/>
        </w:rPr>
        <w:t xml:space="preserve">             </w:t>
      </w:r>
      <w:r w:rsidR="00C61146">
        <w:rPr>
          <w:rFonts w:cs="Tahoma"/>
        </w:rPr>
        <w:t xml:space="preserve">e-ΕΦΚΑ, </w:t>
      </w:r>
      <w:r w:rsidR="00DD494A" w:rsidRPr="002C2EDB">
        <w:rPr>
          <w:rFonts w:cs="Tahoma"/>
        </w:rPr>
        <w:t xml:space="preserve">ενώ για </w:t>
      </w:r>
      <w:r w:rsidR="00E6193C" w:rsidRPr="002C2EDB">
        <w:rPr>
          <w:rFonts w:cs="Tahoma"/>
        </w:rPr>
        <w:t xml:space="preserve">τους υπόλοιπους Φορείς </w:t>
      </w:r>
      <w:r w:rsidR="00502AC3">
        <w:rPr>
          <w:rFonts w:cs="Tahoma"/>
        </w:rPr>
        <w:t xml:space="preserve">οι εισπράξεις </w:t>
      </w:r>
      <w:r w:rsidR="003454B3">
        <w:rPr>
          <w:rFonts w:cs="Tahoma"/>
        </w:rPr>
        <w:t>έχουν</w:t>
      </w:r>
      <w:r w:rsidR="00502AC3">
        <w:rPr>
          <w:rFonts w:cs="Tahoma"/>
        </w:rPr>
        <w:t xml:space="preserve"> </w:t>
      </w:r>
      <w:r w:rsidR="00E6193C" w:rsidRPr="002C2EDB">
        <w:rPr>
          <w:rFonts w:cs="Tahoma"/>
        </w:rPr>
        <w:t xml:space="preserve">ποσοστά </w:t>
      </w:r>
      <w:r w:rsidR="00C61146">
        <w:rPr>
          <w:rFonts w:cs="Tahoma"/>
        </w:rPr>
        <w:t>κάτω του</w:t>
      </w:r>
      <w:r w:rsidR="007F1441" w:rsidRPr="002C2EDB">
        <w:rPr>
          <w:rFonts w:cs="Tahoma"/>
        </w:rPr>
        <w:t xml:space="preserve"> </w:t>
      </w:r>
      <w:r w:rsidR="00C61146">
        <w:rPr>
          <w:rFonts w:cs="Tahoma"/>
        </w:rPr>
        <w:t>5</w:t>
      </w:r>
      <w:r w:rsidR="007F1441" w:rsidRPr="002C2EDB">
        <w:rPr>
          <w:rFonts w:cs="Tahoma"/>
        </w:rPr>
        <w:t>%</w:t>
      </w:r>
      <w:r w:rsidR="003454B3">
        <w:rPr>
          <w:rFonts w:cs="Tahoma"/>
        </w:rPr>
        <w:t xml:space="preserve"> των συνολικών εισπράξεων.</w:t>
      </w:r>
    </w:p>
    <w:p w:rsidR="00351C06" w:rsidRPr="002C2EDB" w:rsidRDefault="00351C06" w:rsidP="002178E8">
      <w:pPr>
        <w:spacing w:before="120" w:after="120" w:line="360" w:lineRule="auto"/>
        <w:ind w:right="-34"/>
        <w:jc w:val="both"/>
        <w:rPr>
          <w:rFonts w:cs="Tahoma"/>
        </w:rPr>
      </w:pPr>
    </w:p>
    <w:tbl>
      <w:tblPr>
        <w:tblStyle w:val="-31"/>
        <w:tblW w:w="9827" w:type="dxa"/>
        <w:tblInd w:w="-176" w:type="dxa"/>
        <w:tblBorders>
          <w:top w:val="single" w:sz="4" w:space="0" w:color="595C62" w:themeColor="accent6" w:themeShade="BF"/>
          <w:left w:val="single" w:sz="4" w:space="0" w:color="595C62" w:themeColor="accent6" w:themeShade="BF"/>
          <w:bottom w:val="single" w:sz="4" w:space="0" w:color="595C62" w:themeColor="accent6" w:themeShade="BF"/>
          <w:right w:val="single" w:sz="4" w:space="0" w:color="595C62" w:themeColor="accent6" w:themeShade="BF"/>
          <w:insideH w:val="single" w:sz="4" w:space="0" w:color="595C62" w:themeColor="accent6" w:themeShade="BF"/>
        </w:tblBorders>
        <w:tblLook w:val="04A0" w:firstRow="1" w:lastRow="0" w:firstColumn="1" w:lastColumn="0" w:noHBand="0" w:noVBand="1"/>
      </w:tblPr>
      <w:tblGrid>
        <w:gridCol w:w="3403"/>
        <w:gridCol w:w="1701"/>
        <w:gridCol w:w="1701"/>
        <w:gridCol w:w="1701"/>
        <w:gridCol w:w="1321"/>
      </w:tblGrid>
      <w:tr w:rsidR="006B2797" w:rsidRPr="002C2EDB" w:rsidTr="00C61146">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9827" w:type="dxa"/>
            <w:gridSpan w:val="5"/>
            <w:tcBorders>
              <w:bottom w:val="single" w:sz="4" w:space="0" w:color="595C62" w:themeColor="accent6" w:themeShade="BF"/>
            </w:tcBorders>
            <w:shd w:val="clear" w:color="auto" w:fill="42557F" w:themeFill="accent5" w:themeFillShade="80"/>
            <w:vAlign w:val="center"/>
            <w:hideMark/>
          </w:tcPr>
          <w:p w:rsidR="006B2797" w:rsidRPr="00377630" w:rsidRDefault="006B2797" w:rsidP="00772A88">
            <w:pPr>
              <w:jc w:val="center"/>
              <w:rPr>
                <w:rFonts w:cs="Tahoma"/>
                <w:b w:val="0"/>
                <w:bCs w:val="0"/>
              </w:rPr>
            </w:pPr>
            <w:r w:rsidRPr="00377630">
              <w:rPr>
                <w:rFonts w:cs="Tahoma"/>
              </w:rPr>
              <w:t xml:space="preserve">Πίνακας </w:t>
            </w:r>
            <w:r w:rsidR="00351C06">
              <w:rPr>
                <w:rFonts w:cs="Tahoma"/>
              </w:rPr>
              <w:t>8</w:t>
            </w:r>
          </w:p>
          <w:p w:rsidR="006B2797" w:rsidRPr="00377630" w:rsidRDefault="006B2797" w:rsidP="00351C06">
            <w:pPr>
              <w:jc w:val="center"/>
              <w:rPr>
                <w:rFonts w:eastAsia="Times New Roman" w:cs="Tahoma"/>
                <w:lang w:eastAsia="el-GR"/>
              </w:rPr>
            </w:pPr>
            <w:r w:rsidRPr="00377630">
              <w:rPr>
                <w:rFonts w:eastAsia="Times New Roman" w:cs="Tahoma"/>
                <w:lang w:eastAsia="el-GR"/>
              </w:rPr>
              <w:t xml:space="preserve">Συνολικές </w:t>
            </w:r>
            <w:r w:rsidR="00377630">
              <w:rPr>
                <w:rFonts w:eastAsia="Times New Roman" w:cs="Tahoma"/>
                <w:lang w:eastAsia="el-GR"/>
              </w:rPr>
              <w:t>ε</w:t>
            </w:r>
            <w:r w:rsidRPr="00377630">
              <w:rPr>
                <w:rFonts w:eastAsia="Times New Roman" w:cs="Tahoma"/>
                <w:lang w:eastAsia="el-GR"/>
              </w:rPr>
              <w:t>ισπράξεις έτους 20</w:t>
            </w:r>
            <w:r w:rsidR="00351C06">
              <w:rPr>
                <w:rFonts w:eastAsia="Times New Roman" w:cs="Tahoma"/>
                <w:lang w:eastAsia="el-GR"/>
              </w:rPr>
              <w:t>21</w:t>
            </w:r>
            <w:r w:rsidRPr="00377630">
              <w:rPr>
                <w:rFonts w:eastAsia="Times New Roman" w:cs="Tahoma"/>
                <w:lang w:eastAsia="el-GR"/>
              </w:rPr>
              <w:t xml:space="preserve"> ανά Φορέα</w:t>
            </w:r>
          </w:p>
        </w:tc>
      </w:tr>
      <w:tr w:rsidR="006B2797" w:rsidRPr="002C2EDB" w:rsidTr="00C6114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403" w:type="dxa"/>
            <w:tcBorders>
              <w:left w:val="nil"/>
            </w:tcBorders>
            <w:shd w:val="clear" w:color="auto" w:fill="DEE3EE" w:themeFill="accent5" w:themeFillTint="66"/>
            <w:vAlign w:val="center"/>
            <w:hideMark/>
          </w:tcPr>
          <w:p w:rsidR="006B2797" w:rsidRPr="00377630" w:rsidRDefault="00523E6A" w:rsidP="00CC4EA2">
            <w:pPr>
              <w:jc w:val="center"/>
              <w:rPr>
                <w:rFonts w:eastAsia="Times New Roman" w:cs="Tahoma"/>
                <w:b/>
                <w:bCs/>
                <w:color w:val="3B3E42" w:themeColor="accent6" w:themeShade="80"/>
                <w:lang w:eastAsia="el-GR"/>
              </w:rPr>
            </w:pPr>
            <w:r w:rsidRPr="00377630">
              <w:rPr>
                <w:rFonts w:eastAsia="Times New Roman" w:cs="Tahoma"/>
                <w:b/>
                <w:bCs/>
                <w:color w:val="3B3E42" w:themeColor="accent6" w:themeShade="80"/>
                <w:lang w:eastAsia="el-GR"/>
              </w:rPr>
              <w:t>ΦΚΑ</w:t>
            </w:r>
          </w:p>
        </w:tc>
        <w:tc>
          <w:tcPr>
            <w:tcW w:w="1701" w:type="dxa"/>
            <w:shd w:val="clear" w:color="auto" w:fill="DEE3EE" w:themeFill="accent5" w:themeFillTint="66"/>
            <w:vAlign w:val="center"/>
            <w:hideMark/>
          </w:tcPr>
          <w:p w:rsidR="006B2797" w:rsidRPr="00377630" w:rsidRDefault="00377630" w:rsidP="005A5603">
            <w:pPr>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3B3E42" w:themeColor="accent6" w:themeShade="80"/>
                <w:lang w:eastAsia="el-GR"/>
              </w:rPr>
            </w:pPr>
            <w:r w:rsidRPr="00377630">
              <w:rPr>
                <w:rFonts w:eastAsia="Times New Roman" w:cs="Tahoma"/>
                <w:b/>
                <w:bCs/>
                <w:color w:val="3B3E42" w:themeColor="accent6" w:themeShade="80"/>
                <w:lang w:eastAsia="el-GR"/>
              </w:rPr>
              <w:t>Εισπράξεις από ρυθμίσεις</w:t>
            </w:r>
          </w:p>
        </w:tc>
        <w:tc>
          <w:tcPr>
            <w:tcW w:w="1701" w:type="dxa"/>
            <w:shd w:val="clear" w:color="auto" w:fill="DEE3EE" w:themeFill="accent5" w:themeFillTint="66"/>
            <w:vAlign w:val="center"/>
            <w:hideMark/>
          </w:tcPr>
          <w:p w:rsidR="006B2797" w:rsidRPr="00377630" w:rsidRDefault="00377630" w:rsidP="005A5603">
            <w:pPr>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3B3E42" w:themeColor="accent6" w:themeShade="80"/>
                <w:lang w:eastAsia="el-GR"/>
              </w:rPr>
            </w:pPr>
            <w:r w:rsidRPr="00377630">
              <w:rPr>
                <w:rFonts w:eastAsia="Times New Roman" w:cs="Tahoma"/>
                <w:b/>
                <w:bCs/>
                <w:color w:val="3B3E42" w:themeColor="accent6" w:themeShade="80"/>
                <w:lang w:eastAsia="el-GR"/>
              </w:rPr>
              <w:t>Εισπράξεις εκτός ρύθμισης</w:t>
            </w:r>
          </w:p>
        </w:tc>
        <w:tc>
          <w:tcPr>
            <w:tcW w:w="1701" w:type="dxa"/>
            <w:shd w:val="clear" w:color="auto" w:fill="DEE3EE" w:themeFill="accent5" w:themeFillTint="66"/>
            <w:vAlign w:val="center"/>
            <w:hideMark/>
          </w:tcPr>
          <w:p w:rsidR="006B2797" w:rsidRPr="00377630" w:rsidRDefault="00377630" w:rsidP="005A5603">
            <w:pPr>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3B3E42" w:themeColor="accent6" w:themeShade="80"/>
                <w:lang w:eastAsia="el-GR"/>
              </w:rPr>
            </w:pPr>
            <w:r w:rsidRPr="00377630">
              <w:rPr>
                <w:rFonts w:eastAsia="Times New Roman" w:cs="Tahoma"/>
                <w:b/>
                <w:bCs/>
                <w:color w:val="3B3E42" w:themeColor="accent6" w:themeShade="80"/>
                <w:lang w:eastAsia="el-GR"/>
              </w:rPr>
              <w:t>Σύνολο</w:t>
            </w:r>
          </w:p>
        </w:tc>
        <w:tc>
          <w:tcPr>
            <w:tcW w:w="1321" w:type="dxa"/>
            <w:tcBorders>
              <w:right w:val="nil"/>
            </w:tcBorders>
            <w:shd w:val="clear" w:color="auto" w:fill="DEE3EE" w:themeFill="accent5" w:themeFillTint="66"/>
            <w:vAlign w:val="center"/>
            <w:hideMark/>
          </w:tcPr>
          <w:p w:rsidR="006B2797" w:rsidRPr="00377630" w:rsidRDefault="00377630" w:rsidP="005A5603">
            <w:pPr>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3B3E42" w:themeColor="accent6" w:themeShade="80"/>
                <w:lang w:eastAsia="el-GR"/>
              </w:rPr>
            </w:pPr>
            <w:r w:rsidRPr="00377630">
              <w:rPr>
                <w:rFonts w:eastAsia="Times New Roman" w:cs="Tahoma"/>
                <w:b/>
                <w:bCs/>
                <w:color w:val="3B3E42" w:themeColor="accent6" w:themeShade="80"/>
                <w:lang w:eastAsia="el-GR"/>
              </w:rPr>
              <w:t>Ποσοστό στο σύνολο εισπράξεων</w:t>
            </w:r>
          </w:p>
        </w:tc>
      </w:tr>
      <w:tr w:rsidR="002016CF" w:rsidRPr="002C2EDB" w:rsidTr="00C61146">
        <w:trPr>
          <w:trHeight w:val="345"/>
        </w:trPr>
        <w:tc>
          <w:tcPr>
            <w:cnfStyle w:val="001000000000" w:firstRow="0" w:lastRow="0" w:firstColumn="1" w:lastColumn="0" w:oddVBand="0" w:evenVBand="0" w:oddHBand="0" w:evenHBand="0" w:firstRowFirstColumn="0" w:firstRowLastColumn="0" w:lastRowFirstColumn="0" w:lastRowLastColumn="0"/>
            <w:tcW w:w="3403" w:type="dxa"/>
            <w:tcBorders>
              <w:left w:val="nil"/>
              <w:bottom w:val="single" w:sz="4" w:space="0" w:color="FFFFFF" w:themeColor="background1"/>
            </w:tcBorders>
            <w:shd w:val="clear" w:color="auto" w:fill="EEF1F6" w:themeFill="accent5" w:themeFillTint="33"/>
            <w:vAlign w:val="center"/>
            <w:hideMark/>
          </w:tcPr>
          <w:p w:rsidR="002016CF" w:rsidRPr="00377630" w:rsidRDefault="00C61146" w:rsidP="00293EF3">
            <w:pPr>
              <w:jc w:val="center"/>
              <w:rPr>
                <w:rFonts w:eastAsia="Times New Roman" w:cs="Tahoma"/>
                <w:bCs/>
                <w:color w:val="auto"/>
                <w:lang w:eastAsia="el-GR"/>
              </w:rPr>
            </w:pPr>
            <w:r>
              <w:rPr>
                <w:rFonts w:cs="Tahoma"/>
                <w:color w:val="auto"/>
              </w:rPr>
              <w:t>e-</w:t>
            </w:r>
            <w:r w:rsidR="00293EF3" w:rsidRPr="0057788B">
              <w:rPr>
                <w:rFonts w:cs="Tahoma"/>
                <w:color w:val="auto"/>
              </w:rPr>
              <w:t>ΕΦΚΑ</w:t>
            </w:r>
            <w:r w:rsidR="002016CF" w:rsidRPr="00377630">
              <w:rPr>
                <w:rFonts w:eastAsia="Times New Roman" w:cs="Tahoma"/>
                <w:bCs/>
                <w:color w:val="auto"/>
                <w:lang w:eastAsia="el-GR"/>
              </w:rPr>
              <w:t xml:space="preserve"> Μισθωτών</w:t>
            </w:r>
            <w:r w:rsidR="0055148A">
              <w:rPr>
                <w:rFonts w:eastAsia="Times New Roman" w:cs="Tahoma"/>
                <w:bCs/>
                <w:color w:val="auto"/>
                <w:lang w:eastAsia="el-GR"/>
              </w:rPr>
              <w:t>/</w:t>
            </w:r>
            <w:r w:rsidR="0055148A" w:rsidRPr="00377630">
              <w:rPr>
                <w:rFonts w:eastAsia="Times New Roman" w:cs="Tahoma"/>
                <w:bCs/>
                <w:color w:val="auto"/>
                <w:lang w:eastAsia="el-GR"/>
              </w:rPr>
              <w:t xml:space="preserve"> </w:t>
            </w:r>
            <w:r w:rsidR="0055148A">
              <w:rPr>
                <w:rFonts w:eastAsia="Times New Roman" w:cs="Tahoma"/>
                <w:bCs/>
                <w:color w:val="auto"/>
                <w:lang w:eastAsia="el-GR"/>
              </w:rPr>
              <w:t>τ. ΙΚΑ-ΕΤΑΜ</w:t>
            </w:r>
          </w:p>
        </w:tc>
        <w:tc>
          <w:tcPr>
            <w:tcW w:w="1701" w:type="dxa"/>
            <w:tcBorders>
              <w:bottom w:val="single" w:sz="4" w:space="0" w:color="FFFFFF" w:themeColor="background1"/>
            </w:tcBorders>
            <w:shd w:val="clear" w:color="auto" w:fill="EEF1F6" w:themeFill="accent5" w:themeFillTint="33"/>
            <w:vAlign w:val="center"/>
            <w:hideMark/>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375.199.645 €</w:t>
            </w:r>
          </w:p>
        </w:tc>
        <w:tc>
          <w:tcPr>
            <w:tcW w:w="1701" w:type="dxa"/>
            <w:tcBorders>
              <w:bottom w:val="single" w:sz="4" w:space="0" w:color="FFFFFF" w:themeColor="background1"/>
            </w:tcBorders>
            <w:shd w:val="clear" w:color="auto" w:fill="EEF1F6" w:themeFill="accent5" w:themeFillTint="33"/>
            <w:vAlign w:val="center"/>
            <w:hideMark/>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142.412.478 €</w:t>
            </w:r>
          </w:p>
        </w:tc>
        <w:tc>
          <w:tcPr>
            <w:tcW w:w="1701" w:type="dxa"/>
            <w:tcBorders>
              <w:bottom w:val="single" w:sz="4" w:space="0" w:color="FFFFFF" w:themeColor="background1"/>
            </w:tcBorders>
            <w:shd w:val="clear" w:color="auto" w:fill="EEF1F6" w:themeFill="accent5" w:themeFillTint="33"/>
            <w:vAlign w:val="center"/>
            <w:hideMark/>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517.612.123 €</w:t>
            </w:r>
          </w:p>
        </w:tc>
        <w:tc>
          <w:tcPr>
            <w:tcW w:w="1321" w:type="dxa"/>
            <w:tcBorders>
              <w:bottom w:val="single" w:sz="4" w:space="0" w:color="FFFFFF" w:themeColor="background1"/>
              <w:right w:val="nil"/>
            </w:tcBorders>
            <w:shd w:val="clear" w:color="auto" w:fill="EEF1F6" w:themeFill="accent5" w:themeFillTint="33"/>
            <w:vAlign w:val="center"/>
            <w:hideMark/>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52,13%</w:t>
            </w:r>
          </w:p>
        </w:tc>
      </w:tr>
      <w:tr w:rsidR="002016CF" w:rsidRPr="002C2EDB" w:rsidTr="00C6114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403" w:type="dxa"/>
            <w:tcBorders>
              <w:top w:val="single" w:sz="4" w:space="0" w:color="FFFFFF" w:themeColor="background1"/>
              <w:left w:val="nil"/>
              <w:bottom w:val="single" w:sz="4" w:space="0" w:color="FFFFFF" w:themeColor="background1"/>
            </w:tcBorders>
            <w:shd w:val="clear" w:color="auto" w:fill="E3E4E6" w:themeFill="accent6" w:themeFillTint="33"/>
            <w:vAlign w:val="center"/>
          </w:tcPr>
          <w:p w:rsidR="002016CF" w:rsidRPr="00377630" w:rsidRDefault="002016CF" w:rsidP="00293EF3">
            <w:pPr>
              <w:jc w:val="center"/>
              <w:rPr>
                <w:rFonts w:eastAsia="Times New Roman" w:cs="Tahoma"/>
                <w:bCs/>
                <w:color w:val="auto"/>
                <w:lang w:eastAsia="el-GR"/>
              </w:rPr>
            </w:pPr>
            <w:r w:rsidRPr="00377630">
              <w:rPr>
                <w:rFonts w:eastAsia="Arial Unicode MS" w:cs="Tahoma"/>
                <w:color w:val="auto"/>
              </w:rPr>
              <w:t xml:space="preserve">Μη μισθωτοί </w:t>
            </w:r>
            <w:r w:rsidR="00C61146">
              <w:rPr>
                <w:rFonts w:eastAsia="Arial Unicode MS" w:cs="Tahoma"/>
                <w:color w:val="auto"/>
              </w:rPr>
              <w:t>e-</w:t>
            </w:r>
            <w:r w:rsidR="00293EF3" w:rsidRPr="0057788B">
              <w:rPr>
                <w:rFonts w:cs="Tahoma"/>
                <w:color w:val="auto"/>
              </w:rPr>
              <w:t>ΕΦΚΑ</w:t>
            </w:r>
          </w:p>
        </w:tc>
        <w:tc>
          <w:tcPr>
            <w:tcW w:w="1701" w:type="dxa"/>
            <w:tcBorders>
              <w:top w:val="single" w:sz="4" w:space="0" w:color="FFFFFF" w:themeColor="background1"/>
              <w:bottom w:val="single" w:sz="4" w:space="0" w:color="FFFFFF" w:themeColor="background1"/>
            </w:tcBorders>
            <w:shd w:val="clear" w:color="auto" w:fill="E3E4E6" w:themeFill="accent6" w:themeFillTint="33"/>
            <w:vAlign w:val="center"/>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94.772.809 €</w:t>
            </w:r>
          </w:p>
        </w:tc>
        <w:tc>
          <w:tcPr>
            <w:tcW w:w="1701" w:type="dxa"/>
            <w:tcBorders>
              <w:top w:val="single" w:sz="4" w:space="0" w:color="FFFFFF" w:themeColor="background1"/>
              <w:bottom w:val="single" w:sz="4" w:space="0" w:color="FFFFFF" w:themeColor="background1"/>
            </w:tcBorders>
            <w:shd w:val="clear" w:color="auto" w:fill="E3E4E6" w:themeFill="accent6" w:themeFillTint="33"/>
            <w:vAlign w:val="center"/>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74.775.480 €</w:t>
            </w:r>
          </w:p>
        </w:tc>
        <w:tc>
          <w:tcPr>
            <w:tcW w:w="1701" w:type="dxa"/>
            <w:tcBorders>
              <w:top w:val="single" w:sz="4" w:space="0" w:color="FFFFFF" w:themeColor="background1"/>
              <w:bottom w:val="single" w:sz="4" w:space="0" w:color="FFFFFF" w:themeColor="background1"/>
            </w:tcBorders>
            <w:shd w:val="clear" w:color="auto" w:fill="E3E4E6" w:themeFill="accent6" w:themeFillTint="33"/>
            <w:vAlign w:val="center"/>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169.548.289 €</w:t>
            </w:r>
          </w:p>
        </w:tc>
        <w:tc>
          <w:tcPr>
            <w:tcW w:w="1321" w:type="dxa"/>
            <w:tcBorders>
              <w:top w:val="single" w:sz="4" w:space="0" w:color="FFFFFF" w:themeColor="background1"/>
              <w:bottom w:val="single" w:sz="4" w:space="0" w:color="FFFFFF" w:themeColor="background1"/>
              <w:right w:val="nil"/>
            </w:tcBorders>
            <w:shd w:val="clear" w:color="auto" w:fill="E3E4E6" w:themeFill="accent6" w:themeFillTint="33"/>
            <w:vAlign w:val="center"/>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17,08%</w:t>
            </w:r>
          </w:p>
        </w:tc>
      </w:tr>
      <w:tr w:rsidR="002016CF" w:rsidRPr="002C2EDB" w:rsidTr="00C61146">
        <w:trPr>
          <w:trHeight w:val="345"/>
        </w:trPr>
        <w:tc>
          <w:tcPr>
            <w:cnfStyle w:val="001000000000" w:firstRow="0" w:lastRow="0" w:firstColumn="1" w:lastColumn="0" w:oddVBand="0" w:evenVBand="0" w:oddHBand="0" w:evenHBand="0" w:firstRowFirstColumn="0" w:firstRowLastColumn="0" w:lastRowFirstColumn="0" w:lastRowLastColumn="0"/>
            <w:tcW w:w="3403" w:type="dxa"/>
            <w:tcBorders>
              <w:top w:val="single" w:sz="4" w:space="0" w:color="FFFFFF" w:themeColor="background1"/>
              <w:left w:val="nil"/>
              <w:bottom w:val="single" w:sz="4" w:space="0" w:color="FFFFFF" w:themeColor="background1"/>
            </w:tcBorders>
            <w:shd w:val="clear" w:color="auto" w:fill="EEF1F6" w:themeFill="accent5" w:themeFillTint="33"/>
            <w:vAlign w:val="center"/>
            <w:hideMark/>
          </w:tcPr>
          <w:p w:rsidR="002016CF" w:rsidRPr="00377630" w:rsidRDefault="002016CF" w:rsidP="005A5603">
            <w:pPr>
              <w:jc w:val="center"/>
              <w:rPr>
                <w:rFonts w:eastAsia="Times New Roman" w:cs="Tahoma"/>
                <w:bCs/>
                <w:color w:val="auto"/>
                <w:lang w:eastAsia="el-GR"/>
              </w:rPr>
            </w:pPr>
            <w:r w:rsidRPr="00377630">
              <w:rPr>
                <w:rFonts w:eastAsia="Times New Roman" w:cs="Tahoma"/>
                <w:bCs/>
                <w:color w:val="auto"/>
                <w:lang w:eastAsia="el-GR"/>
              </w:rPr>
              <w:t>τ. ΟΑΕΕ</w:t>
            </w:r>
          </w:p>
        </w:tc>
        <w:tc>
          <w:tcPr>
            <w:tcW w:w="1701" w:type="dxa"/>
            <w:tcBorders>
              <w:top w:val="single" w:sz="4" w:space="0" w:color="FFFFFF" w:themeColor="background1"/>
              <w:bottom w:val="single" w:sz="4" w:space="0" w:color="FFFFFF" w:themeColor="background1"/>
            </w:tcBorders>
            <w:shd w:val="clear" w:color="auto" w:fill="EEF1F6" w:themeFill="accent5" w:themeFillTint="33"/>
            <w:vAlign w:val="center"/>
            <w:hideMark/>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188.127.851 €</w:t>
            </w:r>
          </w:p>
        </w:tc>
        <w:tc>
          <w:tcPr>
            <w:tcW w:w="1701" w:type="dxa"/>
            <w:tcBorders>
              <w:top w:val="single" w:sz="4" w:space="0" w:color="FFFFFF" w:themeColor="background1"/>
              <w:bottom w:val="single" w:sz="4" w:space="0" w:color="FFFFFF" w:themeColor="background1"/>
            </w:tcBorders>
            <w:shd w:val="clear" w:color="auto" w:fill="EEF1F6" w:themeFill="accent5" w:themeFillTint="33"/>
            <w:vAlign w:val="center"/>
            <w:hideMark/>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19.361.128 €</w:t>
            </w:r>
          </w:p>
        </w:tc>
        <w:tc>
          <w:tcPr>
            <w:tcW w:w="1701" w:type="dxa"/>
            <w:tcBorders>
              <w:top w:val="single" w:sz="4" w:space="0" w:color="FFFFFF" w:themeColor="background1"/>
              <w:bottom w:val="single" w:sz="4" w:space="0" w:color="FFFFFF" w:themeColor="background1"/>
            </w:tcBorders>
            <w:shd w:val="clear" w:color="auto" w:fill="EEF1F6" w:themeFill="accent5" w:themeFillTint="33"/>
            <w:vAlign w:val="center"/>
            <w:hideMark/>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207.488.979 €</w:t>
            </w:r>
          </w:p>
        </w:tc>
        <w:tc>
          <w:tcPr>
            <w:tcW w:w="1321" w:type="dxa"/>
            <w:tcBorders>
              <w:top w:val="single" w:sz="4" w:space="0" w:color="FFFFFF" w:themeColor="background1"/>
              <w:bottom w:val="single" w:sz="4" w:space="0" w:color="FFFFFF" w:themeColor="background1"/>
              <w:right w:val="nil"/>
            </w:tcBorders>
            <w:shd w:val="clear" w:color="auto" w:fill="EEF1F6" w:themeFill="accent5" w:themeFillTint="33"/>
            <w:vAlign w:val="center"/>
            <w:hideMark/>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20,90%</w:t>
            </w:r>
          </w:p>
        </w:tc>
      </w:tr>
      <w:tr w:rsidR="002016CF" w:rsidRPr="002C2EDB" w:rsidTr="00C6114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403" w:type="dxa"/>
            <w:tcBorders>
              <w:top w:val="single" w:sz="4" w:space="0" w:color="FFFFFF" w:themeColor="background1"/>
              <w:left w:val="nil"/>
              <w:bottom w:val="single" w:sz="4" w:space="0" w:color="FFFFFF" w:themeColor="background1"/>
            </w:tcBorders>
            <w:shd w:val="clear" w:color="auto" w:fill="E3E4E6" w:themeFill="accent6" w:themeFillTint="33"/>
            <w:vAlign w:val="center"/>
            <w:hideMark/>
          </w:tcPr>
          <w:p w:rsidR="002016CF" w:rsidRPr="00377630" w:rsidRDefault="002016CF" w:rsidP="005A5603">
            <w:pPr>
              <w:jc w:val="center"/>
              <w:rPr>
                <w:rFonts w:eastAsia="Times New Roman" w:cs="Tahoma"/>
                <w:bCs/>
                <w:color w:val="auto"/>
                <w:lang w:eastAsia="el-GR"/>
              </w:rPr>
            </w:pPr>
            <w:r w:rsidRPr="00377630">
              <w:rPr>
                <w:rFonts w:eastAsia="Times New Roman" w:cs="Tahoma"/>
                <w:bCs/>
                <w:color w:val="auto"/>
                <w:lang w:eastAsia="el-GR"/>
              </w:rPr>
              <w:t>τ. ΟΓΑ</w:t>
            </w:r>
          </w:p>
        </w:tc>
        <w:tc>
          <w:tcPr>
            <w:tcW w:w="1701" w:type="dxa"/>
            <w:tcBorders>
              <w:top w:val="single" w:sz="4" w:space="0" w:color="FFFFFF" w:themeColor="background1"/>
              <w:bottom w:val="single" w:sz="4" w:space="0" w:color="FFFFFF" w:themeColor="background1"/>
            </w:tcBorders>
            <w:shd w:val="clear" w:color="auto" w:fill="E3E4E6" w:themeFill="accent6" w:themeFillTint="33"/>
            <w:vAlign w:val="center"/>
            <w:hideMark/>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31.162.259 €</w:t>
            </w:r>
          </w:p>
        </w:tc>
        <w:tc>
          <w:tcPr>
            <w:tcW w:w="1701" w:type="dxa"/>
            <w:tcBorders>
              <w:top w:val="single" w:sz="4" w:space="0" w:color="FFFFFF" w:themeColor="background1"/>
              <w:bottom w:val="single" w:sz="4" w:space="0" w:color="FFFFFF" w:themeColor="background1"/>
            </w:tcBorders>
            <w:shd w:val="clear" w:color="auto" w:fill="E3E4E6" w:themeFill="accent6" w:themeFillTint="33"/>
            <w:vAlign w:val="center"/>
            <w:hideMark/>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9.233.156 €</w:t>
            </w:r>
          </w:p>
        </w:tc>
        <w:tc>
          <w:tcPr>
            <w:tcW w:w="1701" w:type="dxa"/>
            <w:tcBorders>
              <w:top w:val="single" w:sz="4" w:space="0" w:color="FFFFFF" w:themeColor="background1"/>
              <w:bottom w:val="single" w:sz="4" w:space="0" w:color="FFFFFF" w:themeColor="background1"/>
            </w:tcBorders>
            <w:shd w:val="clear" w:color="auto" w:fill="E3E4E6" w:themeFill="accent6" w:themeFillTint="33"/>
            <w:vAlign w:val="center"/>
            <w:hideMark/>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40.395.415 €</w:t>
            </w:r>
          </w:p>
        </w:tc>
        <w:tc>
          <w:tcPr>
            <w:tcW w:w="1321" w:type="dxa"/>
            <w:tcBorders>
              <w:top w:val="single" w:sz="4" w:space="0" w:color="FFFFFF" w:themeColor="background1"/>
              <w:bottom w:val="single" w:sz="4" w:space="0" w:color="FFFFFF" w:themeColor="background1"/>
              <w:right w:val="nil"/>
            </w:tcBorders>
            <w:shd w:val="clear" w:color="auto" w:fill="E3E4E6" w:themeFill="accent6" w:themeFillTint="33"/>
            <w:vAlign w:val="center"/>
            <w:hideMark/>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4,07%</w:t>
            </w:r>
          </w:p>
        </w:tc>
      </w:tr>
      <w:tr w:rsidR="002016CF" w:rsidRPr="002C2EDB" w:rsidTr="00C61146">
        <w:trPr>
          <w:trHeight w:val="345"/>
        </w:trPr>
        <w:tc>
          <w:tcPr>
            <w:cnfStyle w:val="001000000000" w:firstRow="0" w:lastRow="0" w:firstColumn="1" w:lastColumn="0" w:oddVBand="0" w:evenVBand="0" w:oddHBand="0" w:evenHBand="0" w:firstRowFirstColumn="0" w:firstRowLastColumn="0" w:lastRowFirstColumn="0" w:lastRowLastColumn="0"/>
            <w:tcW w:w="3403" w:type="dxa"/>
            <w:tcBorders>
              <w:top w:val="single" w:sz="4" w:space="0" w:color="FFFFFF" w:themeColor="background1"/>
              <w:left w:val="nil"/>
              <w:bottom w:val="single" w:sz="4" w:space="0" w:color="FFFFFF" w:themeColor="background1"/>
            </w:tcBorders>
            <w:shd w:val="clear" w:color="auto" w:fill="EEF1F6" w:themeFill="accent5" w:themeFillTint="33"/>
            <w:vAlign w:val="center"/>
          </w:tcPr>
          <w:p w:rsidR="002016CF" w:rsidRPr="00377630" w:rsidRDefault="002016CF" w:rsidP="005A5603">
            <w:pPr>
              <w:jc w:val="center"/>
              <w:rPr>
                <w:rFonts w:eastAsia="Times New Roman" w:cs="Tahoma"/>
                <w:bCs/>
                <w:color w:val="auto"/>
                <w:lang w:eastAsia="el-GR"/>
              </w:rPr>
            </w:pPr>
            <w:r w:rsidRPr="00377630">
              <w:rPr>
                <w:rFonts w:eastAsia="Times New Roman" w:cs="Tahoma"/>
                <w:bCs/>
                <w:color w:val="auto"/>
                <w:lang w:eastAsia="el-GR"/>
              </w:rPr>
              <w:t>τ. ΕΤΑΑ</w:t>
            </w:r>
          </w:p>
        </w:tc>
        <w:tc>
          <w:tcPr>
            <w:tcW w:w="1701" w:type="dxa"/>
            <w:tcBorders>
              <w:top w:val="single" w:sz="4" w:space="0" w:color="FFFFFF" w:themeColor="background1"/>
              <w:bottom w:val="single" w:sz="4" w:space="0" w:color="FFFFFF" w:themeColor="background1"/>
            </w:tcBorders>
            <w:shd w:val="clear" w:color="auto" w:fill="EEF1F6" w:themeFill="accent5" w:themeFillTint="33"/>
            <w:vAlign w:val="center"/>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32.588.557 €</w:t>
            </w:r>
          </w:p>
        </w:tc>
        <w:tc>
          <w:tcPr>
            <w:tcW w:w="1701" w:type="dxa"/>
            <w:tcBorders>
              <w:top w:val="single" w:sz="4" w:space="0" w:color="FFFFFF" w:themeColor="background1"/>
              <w:bottom w:val="single" w:sz="4" w:space="0" w:color="FFFFFF" w:themeColor="background1"/>
            </w:tcBorders>
            <w:shd w:val="clear" w:color="auto" w:fill="EEF1F6" w:themeFill="accent5" w:themeFillTint="33"/>
            <w:vAlign w:val="center"/>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5.526.553 €</w:t>
            </w:r>
          </w:p>
        </w:tc>
        <w:tc>
          <w:tcPr>
            <w:tcW w:w="1701" w:type="dxa"/>
            <w:tcBorders>
              <w:top w:val="single" w:sz="4" w:space="0" w:color="FFFFFF" w:themeColor="background1"/>
              <w:bottom w:val="single" w:sz="4" w:space="0" w:color="FFFFFF" w:themeColor="background1"/>
            </w:tcBorders>
            <w:shd w:val="clear" w:color="auto" w:fill="EEF1F6" w:themeFill="accent5" w:themeFillTint="33"/>
            <w:vAlign w:val="center"/>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38.115.110 €</w:t>
            </w:r>
          </w:p>
        </w:tc>
        <w:tc>
          <w:tcPr>
            <w:tcW w:w="1321" w:type="dxa"/>
            <w:tcBorders>
              <w:top w:val="single" w:sz="4" w:space="0" w:color="FFFFFF" w:themeColor="background1"/>
              <w:bottom w:val="single" w:sz="4" w:space="0" w:color="FFFFFF" w:themeColor="background1"/>
              <w:right w:val="nil"/>
            </w:tcBorders>
            <w:shd w:val="clear" w:color="auto" w:fill="EEF1F6" w:themeFill="accent5" w:themeFillTint="33"/>
            <w:vAlign w:val="center"/>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3,84%</w:t>
            </w:r>
          </w:p>
        </w:tc>
      </w:tr>
      <w:tr w:rsidR="002016CF" w:rsidRPr="002C2EDB" w:rsidTr="00C6114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403" w:type="dxa"/>
            <w:tcBorders>
              <w:top w:val="single" w:sz="4" w:space="0" w:color="FFFFFF" w:themeColor="background1"/>
              <w:left w:val="nil"/>
              <w:bottom w:val="single" w:sz="4" w:space="0" w:color="FFFFFF" w:themeColor="background1"/>
            </w:tcBorders>
            <w:shd w:val="clear" w:color="auto" w:fill="E3E4E6" w:themeFill="accent6" w:themeFillTint="33"/>
            <w:vAlign w:val="center"/>
          </w:tcPr>
          <w:p w:rsidR="002016CF" w:rsidRPr="00377630" w:rsidRDefault="002016CF" w:rsidP="005A5603">
            <w:pPr>
              <w:jc w:val="center"/>
              <w:rPr>
                <w:rFonts w:eastAsia="Times New Roman" w:cs="Tahoma"/>
                <w:bCs/>
                <w:color w:val="auto"/>
                <w:lang w:eastAsia="el-GR"/>
              </w:rPr>
            </w:pPr>
            <w:r w:rsidRPr="00377630">
              <w:rPr>
                <w:rFonts w:eastAsia="Times New Roman" w:cs="Tahoma"/>
                <w:bCs/>
                <w:color w:val="auto"/>
                <w:lang w:eastAsia="el-GR"/>
              </w:rPr>
              <w:t>τ. ΕΤΑΠ-ΜΜΕ</w:t>
            </w:r>
          </w:p>
        </w:tc>
        <w:tc>
          <w:tcPr>
            <w:tcW w:w="1701" w:type="dxa"/>
            <w:tcBorders>
              <w:top w:val="single" w:sz="4" w:space="0" w:color="FFFFFF" w:themeColor="background1"/>
              <w:bottom w:val="single" w:sz="4" w:space="0" w:color="FFFFFF" w:themeColor="background1"/>
            </w:tcBorders>
            <w:shd w:val="clear" w:color="auto" w:fill="E3E4E6" w:themeFill="accent6" w:themeFillTint="33"/>
            <w:vAlign w:val="center"/>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1.351.566 €</w:t>
            </w:r>
          </w:p>
        </w:tc>
        <w:tc>
          <w:tcPr>
            <w:tcW w:w="1701" w:type="dxa"/>
            <w:tcBorders>
              <w:top w:val="single" w:sz="4" w:space="0" w:color="FFFFFF" w:themeColor="background1"/>
              <w:bottom w:val="single" w:sz="4" w:space="0" w:color="FFFFFF" w:themeColor="background1"/>
            </w:tcBorders>
            <w:shd w:val="clear" w:color="auto" w:fill="E3E4E6" w:themeFill="accent6" w:themeFillTint="33"/>
            <w:vAlign w:val="center"/>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13.427 €</w:t>
            </w:r>
          </w:p>
        </w:tc>
        <w:tc>
          <w:tcPr>
            <w:tcW w:w="1701" w:type="dxa"/>
            <w:tcBorders>
              <w:top w:val="single" w:sz="4" w:space="0" w:color="FFFFFF" w:themeColor="background1"/>
              <w:bottom w:val="single" w:sz="4" w:space="0" w:color="FFFFFF" w:themeColor="background1"/>
            </w:tcBorders>
            <w:shd w:val="clear" w:color="auto" w:fill="E3E4E6" w:themeFill="accent6" w:themeFillTint="33"/>
            <w:vAlign w:val="center"/>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1.364.993 €</w:t>
            </w:r>
          </w:p>
        </w:tc>
        <w:tc>
          <w:tcPr>
            <w:tcW w:w="1321" w:type="dxa"/>
            <w:tcBorders>
              <w:top w:val="single" w:sz="4" w:space="0" w:color="FFFFFF" w:themeColor="background1"/>
              <w:bottom w:val="single" w:sz="4" w:space="0" w:color="FFFFFF" w:themeColor="background1"/>
              <w:right w:val="nil"/>
            </w:tcBorders>
            <w:shd w:val="clear" w:color="auto" w:fill="E3E4E6" w:themeFill="accent6" w:themeFillTint="33"/>
            <w:vAlign w:val="center"/>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0,14%</w:t>
            </w:r>
          </w:p>
        </w:tc>
      </w:tr>
      <w:tr w:rsidR="002016CF" w:rsidRPr="002C2EDB" w:rsidTr="00C61146">
        <w:trPr>
          <w:trHeight w:val="345"/>
        </w:trPr>
        <w:tc>
          <w:tcPr>
            <w:cnfStyle w:val="001000000000" w:firstRow="0" w:lastRow="0" w:firstColumn="1" w:lastColumn="0" w:oddVBand="0" w:evenVBand="0" w:oddHBand="0" w:evenHBand="0" w:firstRowFirstColumn="0" w:firstRowLastColumn="0" w:lastRowFirstColumn="0" w:lastRowLastColumn="0"/>
            <w:tcW w:w="3403" w:type="dxa"/>
            <w:tcBorders>
              <w:top w:val="single" w:sz="4" w:space="0" w:color="FFFFFF" w:themeColor="background1"/>
              <w:left w:val="nil"/>
              <w:bottom w:val="single" w:sz="4" w:space="0" w:color="FFFFFF" w:themeColor="background1"/>
            </w:tcBorders>
            <w:shd w:val="clear" w:color="auto" w:fill="E3E4E6" w:themeFill="accent6" w:themeFillTint="33"/>
            <w:vAlign w:val="center"/>
          </w:tcPr>
          <w:p w:rsidR="002016CF" w:rsidRPr="00377630" w:rsidRDefault="002016CF" w:rsidP="005A5603">
            <w:pPr>
              <w:jc w:val="center"/>
              <w:rPr>
                <w:rFonts w:eastAsia="Times New Roman" w:cs="Tahoma"/>
                <w:bCs/>
                <w:lang w:eastAsia="el-GR"/>
              </w:rPr>
            </w:pPr>
            <w:r>
              <w:rPr>
                <w:rFonts w:eastAsia="Times New Roman" w:cs="Tahoma"/>
                <w:bCs/>
                <w:color w:val="auto"/>
                <w:lang w:eastAsia="el-GR"/>
              </w:rPr>
              <w:t>τ</w:t>
            </w:r>
            <w:r w:rsidRPr="007C62A3">
              <w:rPr>
                <w:rFonts w:eastAsia="Times New Roman" w:cs="Tahoma"/>
                <w:bCs/>
                <w:color w:val="auto"/>
                <w:lang w:eastAsia="el-GR"/>
              </w:rPr>
              <w:t>. ΕΤΕΑΕΠ</w:t>
            </w:r>
          </w:p>
        </w:tc>
        <w:tc>
          <w:tcPr>
            <w:tcW w:w="1701" w:type="dxa"/>
            <w:tcBorders>
              <w:top w:val="single" w:sz="4" w:space="0" w:color="FFFFFF" w:themeColor="background1"/>
              <w:bottom w:val="single" w:sz="4" w:space="0" w:color="FFFFFF" w:themeColor="background1"/>
            </w:tcBorders>
            <w:shd w:val="clear" w:color="auto" w:fill="E3E4E6" w:themeFill="accent6" w:themeFillTint="33"/>
            <w:vAlign w:val="center"/>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14.322.099 €</w:t>
            </w:r>
          </w:p>
        </w:tc>
        <w:tc>
          <w:tcPr>
            <w:tcW w:w="1701" w:type="dxa"/>
            <w:tcBorders>
              <w:top w:val="single" w:sz="4" w:space="0" w:color="FFFFFF" w:themeColor="background1"/>
              <w:bottom w:val="single" w:sz="4" w:space="0" w:color="FFFFFF" w:themeColor="background1"/>
            </w:tcBorders>
            <w:shd w:val="clear" w:color="auto" w:fill="E3E4E6" w:themeFill="accent6" w:themeFillTint="33"/>
            <w:vAlign w:val="center"/>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1.513.334 €</w:t>
            </w:r>
          </w:p>
        </w:tc>
        <w:tc>
          <w:tcPr>
            <w:tcW w:w="1701" w:type="dxa"/>
            <w:tcBorders>
              <w:top w:val="single" w:sz="4" w:space="0" w:color="FFFFFF" w:themeColor="background1"/>
              <w:bottom w:val="single" w:sz="4" w:space="0" w:color="FFFFFF" w:themeColor="background1"/>
            </w:tcBorders>
            <w:shd w:val="clear" w:color="auto" w:fill="E3E4E6" w:themeFill="accent6" w:themeFillTint="33"/>
            <w:vAlign w:val="center"/>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15.835.433 €</w:t>
            </w:r>
          </w:p>
        </w:tc>
        <w:tc>
          <w:tcPr>
            <w:tcW w:w="1321" w:type="dxa"/>
            <w:tcBorders>
              <w:top w:val="single" w:sz="4" w:space="0" w:color="FFFFFF" w:themeColor="background1"/>
              <w:bottom w:val="single" w:sz="4" w:space="0" w:color="FFFFFF" w:themeColor="background1"/>
              <w:right w:val="nil"/>
            </w:tcBorders>
            <w:shd w:val="clear" w:color="auto" w:fill="E3E4E6" w:themeFill="accent6" w:themeFillTint="33"/>
            <w:vAlign w:val="center"/>
          </w:tcPr>
          <w:p w:rsidR="002016CF" w:rsidRPr="002016CF" w:rsidRDefault="002016CF">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1,59%</w:t>
            </w:r>
          </w:p>
        </w:tc>
      </w:tr>
      <w:tr w:rsidR="002016CF" w:rsidRPr="002C2EDB" w:rsidTr="00C6114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403" w:type="dxa"/>
            <w:tcBorders>
              <w:top w:val="single" w:sz="4" w:space="0" w:color="FFFFFF" w:themeColor="background1"/>
              <w:left w:val="nil"/>
            </w:tcBorders>
            <w:shd w:val="clear" w:color="auto" w:fill="EEF1F6" w:themeFill="accent5" w:themeFillTint="33"/>
            <w:vAlign w:val="center"/>
          </w:tcPr>
          <w:p w:rsidR="002016CF" w:rsidRPr="00377630" w:rsidRDefault="002016CF" w:rsidP="005A5603">
            <w:pPr>
              <w:jc w:val="center"/>
              <w:rPr>
                <w:rFonts w:eastAsia="Times New Roman" w:cs="Tahoma"/>
                <w:bCs/>
                <w:color w:val="auto"/>
                <w:lang w:eastAsia="el-GR"/>
              </w:rPr>
            </w:pPr>
            <w:r w:rsidRPr="00377630">
              <w:rPr>
                <w:rFonts w:eastAsia="Times New Roman" w:cs="Tahoma"/>
                <w:bCs/>
                <w:color w:val="auto"/>
                <w:lang w:eastAsia="el-GR"/>
              </w:rPr>
              <w:t xml:space="preserve">Φορείς εκτός </w:t>
            </w:r>
            <w:r w:rsidR="00293EF3">
              <w:rPr>
                <w:rFonts w:eastAsia="Times New Roman" w:cs="Tahoma"/>
                <w:bCs/>
                <w:color w:val="auto"/>
                <w:lang w:eastAsia="el-GR"/>
              </w:rPr>
              <w:t>e-</w:t>
            </w:r>
            <w:r w:rsidR="00293EF3" w:rsidRPr="0057788B">
              <w:rPr>
                <w:rFonts w:cs="Tahoma"/>
                <w:color w:val="auto"/>
              </w:rPr>
              <w:t>ΕΦΚΑ</w:t>
            </w:r>
          </w:p>
        </w:tc>
        <w:tc>
          <w:tcPr>
            <w:tcW w:w="1701" w:type="dxa"/>
            <w:tcBorders>
              <w:top w:val="single" w:sz="4" w:space="0" w:color="FFFFFF" w:themeColor="background1"/>
            </w:tcBorders>
            <w:shd w:val="clear" w:color="auto" w:fill="EEF1F6" w:themeFill="accent5" w:themeFillTint="33"/>
            <w:vAlign w:val="center"/>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2.229.246 €</w:t>
            </w:r>
          </w:p>
        </w:tc>
        <w:tc>
          <w:tcPr>
            <w:tcW w:w="1701" w:type="dxa"/>
            <w:tcBorders>
              <w:top w:val="single" w:sz="4" w:space="0" w:color="FFFFFF" w:themeColor="background1"/>
            </w:tcBorders>
            <w:shd w:val="clear" w:color="auto" w:fill="EEF1F6" w:themeFill="accent5" w:themeFillTint="33"/>
            <w:vAlign w:val="center"/>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255.043 €</w:t>
            </w:r>
          </w:p>
        </w:tc>
        <w:tc>
          <w:tcPr>
            <w:tcW w:w="1701" w:type="dxa"/>
            <w:tcBorders>
              <w:top w:val="single" w:sz="4" w:space="0" w:color="FFFFFF" w:themeColor="background1"/>
            </w:tcBorders>
            <w:shd w:val="clear" w:color="auto" w:fill="EEF1F6" w:themeFill="accent5" w:themeFillTint="33"/>
            <w:vAlign w:val="center"/>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2.484.289 €</w:t>
            </w:r>
          </w:p>
        </w:tc>
        <w:tc>
          <w:tcPr>
            <w:tcW w:w="1321" w:type="dxa"/>
            <w:tcBorders>
              <w:top w:val="single" w:sz="4" w:space="0" w:color="FFFFFF" w:themeColor="background1"/>
              <w:right w:val="nil"/>
            </w:tcBorders>
            <w:shd w:val="clear" w:color="auto" w:fill="EEF1F6" w:themeFill="accent5" w:themeFillTint="33"/>
            <w:vAlign w:val="center"/>
          </w:tcPr>
          <w:p w:rsidR="002016CF" w:rsidRPr="002016CF" w:rsidRDefault="002016CF">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2016CF">
              <w:rPr>
                <w:rFonts w:eastAsia="Times New Roman" w:cs="Tahoma"/>
                <w:bCs/>
                <w:color w:val="auto"/>
                <w:lang w:eastAsia="el-GR"/>
              </w:rPr>
              <w:t>0,25%</w:t>
            </w:r>
          </w:p>
        </w:tc>
      </w:tr>
      <w:tr w:rsidR="002016CF" w:rsidRPr="00377630" w:rsidTr="00C61146">
        <w:trPr>
          <w:trHeight w:val="537"/>
        </w:trPr>
        <w:tc>
          <w:tcPr>
            <w:cnfStyle w:val="001000000000" w:firstRow="0" w:lastRow="0" w:firstColumn="1" w:lastColumn="0" w:oddVBand="0" w:evenVBand="0" w:oddHBand="0" w:evenHBand="0" w:firstRowFirstColumn="0" w:firstRowLastColumn="0" w:lastRowFirstColumn="0" w:lastRowLastColumn="0"/>
            <w:tcW w:w="3403" w:type="dxa"/>
            <w:tcBorders>
              <w:left w:val="nil"/>
            </w:tcBorders>
            <w:shd w:val="clear" w:color="auto" w:fill="42557F" w:themeFill="accent5" w:themeFillShade="80"/>
            <w:vAlign w:val="center"/>
          </w:tcPr>
          <w:p w:rsidR="002016CF" w:rsidRPr="00554C5A" w:rsidRDefault="002016CF" w:rsidP="00554C5A">
            <w:pPr>
              <w:jc w:val="right"/>
              <w:rPr>
                <w:rFonts w:eastAsia="Times New Roman" w:cs="Tahoma"/>
                <w:b/>
                <w:lang w:eastAsia="el-GR"/>
              </w:rPr>
            </w:pPr>
          </w:p>
        </w:tc>
        <w:tc>
          <w:tcPr>
            <w:tcW w:w="1701" w:type="dxa"/>
            <w:shd w:val="clear" w:color="auto" w:fill="42557F" w:themeFill="accent5" w:themeFillShade="80"/>
            <w:vAlign w:val="center"/>
          </w:tcPr>
          <w:p w:rsidR="002016CF" w:rsidRDefault="002016CF">
            <w:pPr>
              <w:jc w:val="right"/>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rPr>
            </w:pPr>
            <w:r>
              <w:rPr>
                <w:rFonts w:ascii="Calibri" w:hAnsi="Calibri" w:cs="Arial"/>
                <w:b/>
                <w:bCs/>
                <w:color w:val="FFFFFF"/>
              </w:rPr>
              <w:t>739.754.032 €</w:t>
            </w:r>
          </w:p>
        </w:tc>
        <w:tc>
          <w:tcPr>
            <w:tcW w:w="1701" w:type="dxa"/>
            <w:shd w:val="clear" w:color="auto" w:fill="42557F" w:themeFill="accent5" w:themeFillShade="80"/>
            <w:vAlign w:val="center"/>
          </w:tcPr>
          <w:p w:rsidR="002016CF" w:rsidRDefault="002016CF">
            <w:pPr>
              <w:jc w:val="right"/>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rPr>
            </w:pPr>
            <w:r>
              <w:rPr>
                <w:rFonts w:ascii="Calibri" w:hAnsi="Calibri" w:cs="Arial"/>
                <w:b/>
                <w:bCs/>
                <w:color w:val="FFFFFF" w:themeColor="background1"/>
              </w:rPr>
              <w:t>253.090.599 €</w:t>
            </w:r>
          </w:p>
        </w:tc>
        <w:tc>
          <w:tcPr>
            <w:tcW w:w="1701" w:type="dxa"/>
            <w:shd w:val="clear" w:color="auto" w:fill="42557F" w:themeFill="accent5" w:themeFillShade="80"/>
            <w:vAlign w:val="center"/>
          </w:tcPr>
          <w:p w:rsidR="002016CF" w:rsidRDefault="002016CF">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rPr>
            </w:pPr>
            <w:r>
              <w:rPr>
                <w:rFonts w:ascii="Calibri" w:hAnsi="Calibri" w:cs="Arial"/>
                <w:b/>
                <w:bCs/>
                <w:color w:val="FFFFFF" w:themeColor="background1"/>
              </w:rPr>
              <w:t>992.844.631 €</w:t>
            </w:r>
          </w:p>
        </w:tc>
        <w:tc>
          <w:tcPr>
            <w:tcW w:w="1321" w:type="dxa"/>
            <w:tcBorders>
              <w:right w:val="nil"/>
            </w:tcBorders>
            <w:shd w:val="clear" w:color="auto" w:fill="42557F" w:themeFill="accent5" w:themeFillShade="80"/>
            <w:vAlign w:val="center"/>
          </w:tcPr>
          <w:p w:rsidR="002016CF" w:rsidRPr="00554C5A" w:rsidRDefault="002016CF" w:rsidP="00554C5A">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p>
        </w:tc>
      </w:tr>
    </w:tbl>
    <w:p w:rsidR="00BA6EC4" w:rsidRDefault="00BA6EC4">
      <w:pPr>
        <w:rPr>
          <w:rFonts w:cs="Tahoma"/>
        </w:rPr>
      </w:pPr>
    </w:p>
    <w:p w:rsidR="00351C06" w:rsidRPr="002C2EDB" w:rsidRDefault="00351C06">
      <w:pPr>
        <w:rPr>
          <w:rFonts w:cs="Tahoma"/>
        </w:rPr>
      </w:pPr>
    </w:p>
    <w:p w:rsidR="00237C09" w:rsidRDefault="00E57C6B" w:rsidP="00413B58">
      <w:pPr>
        <w:spacing w:before="120" w:after="120" w:line="360" w:lineRule="auto"/>
        <w:ind w:right="-34"/>
        <w:jc w:val="both"/>
        <w:rPr>
          <w:rFonts w:cs="Tahoma"/>
        </w:rPr>
      </w:pPr>
      <w:r w:rsidRPr="0073645A">
        <w:rPr>
          <w:rFonts w:cs="Tahoma"/>
        </w:rPr>
        <w:t>Οι συνολικές εισπράξεις εντός του 20</w:t>
      </w:r>
      <w:r w:rsidR="00F006A5" w:rsidRPr="0073645A">
        <w:rPr>
          <w:rFonts w:cs="Tahoma"/>
        </w:rPr>
        <w:t>21</w:t>
      </w:r>
      <w:r w:rsidRPr="0073645A">
        <w:rPr>
          <w:rFonts w:cs="Tahoma"/>
        </w:rPr>
        <w:t xml:space="preserve"> παρουσιάζουν </w:t>
      </w:r>
      <w:r w:rsidR="00F006A5" w:rsidRPr="0073645A">
        <w:rPr>
          <w:rFonts w:cs="Tahoma"/>
        </w:rPr>
        <w:t xml:space="preserve">πτώση </w:t>
      </w:r>
      <w:r w:rsidRPr="0073645A">
        <w:rPr>
          <w:rFonts w:cs="Tahoma"/>
        </w:rPr>
        <w:t>σε σχέση με τα προηγούμενα έτη</w:t>
      </w:r>
      <w:r w:rsidR="0080175A">
        <w:rPr>
          <w:rFonts w:cs="Tahoma"/>
        </w:rPr>
        <w:t>,</w:t>
      </w:r>
      <w:r w:rsidR="00B81D11" w:rsidRPr="0073645A">
        <w:rPr>
          <w:rFonts w:cs="Tahoma"/>
        </w:rPr>
        <w:t xml:space="preserve"> επιτυγχάνοντας το </w:t>
      </w:r>
      <w:r w:rsidR="002A474B" w:rsidRPr="0073645A">
        <w:rPr>
          <w:rFonts w:cs="Tahoma"/>
        </w:rPr>
        <w:t>62</w:t>
      </w:r>
      <w:r w:rsidR="00B81D11" w:rsidRPr="0073645A">
        <w:rPr>
          <w:rFonts w:cs="Tahoma"/>
        </w:rPr>
        <w:t>% του στόχου που είχε τεθεί</w:t>
      </w:r>
      <w:r w:rsidRPr="0073645A">
        <w:rPr>
          <w:rFonts w:cs="Tahoma"/>
        </w:rPr>
        <w:t>.</w:t>
      </w:r>
      <w:r w:rsidR="00695FAB" w:rsidRPr="0073645A">
        <w:rPr>
          <w:rFonts w:cs="Tahoma"/>
        </w:rPr>
        <w:t xml:space="preserve"> </w:t>
      </w:r>
      <w:r w:rsidR="00B81D11" w:rsidRPr="0073645A">
        <w:rPr>
          <w:rFonts w:cs="Tahoma"/>
        </w:rPr>
        <w:t>Σ</w:t>
      </w:r>
      <w:r w:rsidR="00237C09" w:rsidRPr="0073645A">
        <w:rPr>
          <w:rFonts w:cs="Tahoma"/>
        </w:rPr>
        <w:t xml:space="preserve">ε σχέση με τις εισπράξεις του 2020 σημειώνεται μείωση κατά </w:t>
      </w:r>
      <w:r w:rsidR="002A474B" w:rsidRPr="0073645A">
        <w:rPr>
          <w:rFonts w:cs="Tahoma"/>
        </w:rPr>
        <w:t>περίπου 12</w:t>
      </w:r>
      <w:r w:rsidR="00B81D11" w:rsidRPr="0073645A">
        <w:rPr>
          <w:rFonts w:cs="Tahoma"/>
        </w:rPr>
        <w:t xml:space="preserve"> %</w:t>
      </w:r>
      <w:r w:rsidR="002A474B" w:rsidRPr="0073645A">
        <w:rPr>
          <w:rFonts w:cs="Tahom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8"/>
      </w:tblGrid>
      <w:tr w:rsidR="00851602" w:rsidTr="00851602">
        <w:tc>
          <w:tcPr>
            <w:tcW w:w="2660" w:type="dxa"/>
          </w:tcPr>
          <w:p w:rsidR="00851602" w:rsidRPr="00851602" w:rsidRDefault="00851602" w:rsidP="00851602">
            <w:pPr>
              <w:pBdr>
                <w:left w:val="thinThickSmallGap" w:sz="24" w:space="4" w:color="F9E181" w:themeColor="accent4" w:themeTint="99"/>
                <w:right w:val="thinThickSmallGap" w:sz="24" w:space="0" w:color="F9E181" w:themeColor="accent4" w:themeTint="99"/>
              </w:pBdr>
              <w:tabs>
                <w:tab w:val="num" w:pos="4680"/>
              </w:tabs>
              <w:spacing w:before="120" w:after="120" w:line="360" w:lineRule="auto"/>
              <w:ind w:left="284" w:right="187"/>
              <w:jc w:val="center"/>
              <w:rPr>
                <w:rFonts w:cs="Tahoma"/>
                <w:b/>
                <w:sz w:val="10"/>
              </w:rPr>
            </w:pPr>
          </w:p>
          <w:p w:rsidR="00851602" w:rsidRDefault="00851602" w:rsidP="00851602">
            <w:pPr>
              <w:pBdr>
                <w:left w:val="thinThickSmallGap" w:sz="24" w:space="4" w:color="F9E181" w:themeColor="accent4" w:themeTint="99"/>
                <w:right w:val="thinThickSmallGap" w:sz="24" w:space="0" w:color="F9E181" w:themeColor="accent4" w:themeTint="99"/>
              </w:pBdr>
              <w:tabs>
                <w:tab w:val="num" w:pos="4680"/>
              </w:tabs>
              <w:spacing w:before="120" w:after="120" w:line="360" w:lineRule="auto"/>
              <w:ind w:left="284" w:right="187"/>
              <w:jc w:val="center"/>
              <w:rPr>
                <w:rFonts w:cs="Tahoma"/>
                <w:b/>
              </w:rPr>
            </w:pPr>
          </w:p>
          <w:p w:rsidR="00851602" w:rsidRDefault="00851602" w:rsidP="00851602">
            <w:pPr>
              <w:pBdr>
                <w:left w:val="thinThickSmallGap" w:sz="24" w:space="4" w:color="F9E181" w:themeColor="accent4" w:themeTint="99"/>
                <w:right w:val="thinThickSmallGap" w:sz="24" w:space="0" w:color="F9E181" w:themeColor="accent4" w:themeTint="99"/>
              </w:pBdr>
              <w:tabs>
                <w:tab w:val="num" w:pos="4680"/>
              </w:tabs>
              <w:spacing w:before="120" w:after="120" w:line="360" w:lineRule="auto"/>
              <w:ind w:left="284" w:right="187"/>
              <w:jc w:val="center"/>
              <w:rPr>
                <w:rFonts w:cs="Tahoma"/>
                <w:b/>
              </w:rPr>
            </w:pPr>
            <w:r w:rsidRPr="00B225A1">
              <w:rPr>
                <w:rFonts w:cs="Tahoma"/>
                <w:b/>
              </w:rPr>
              <w:t>Επιπτώσεις πανδημίας κορωνοϊού</w:t>
            </w:r>
            <w:r>
              <w:rPr>
                <w:rFonts w:cs="Tahoma"/>
                <w:b/>
              </w:rPr>
              <w:t xml:space="preserve"> στις εισπράξεις Κ.Ε.Α.Ο.</w:t>
            </w:r>
          </w:p>
          <w:p w:rsidR="00851602" w:rsidRPr="00851602" w:rsidRDefault="00851602" w:rsidP="00851602">
            <w:pPr>
              <w:pBdr>
                <w:left w:val="thinThickSmallGap" w:sz="24" w:space="4" w:color="F9E181" w:themeColor="accent4" w:themeTint="99"/>
                <w:right w:val="thinThickSmallGap" w:sz="24" w:space="0" w:color="F9E181" w:themeColor="accent4" w:themeTint="99"/>
              </w:pBdr>
              <w:tabs>
                <w:tab w:val="num" w:pos="4680"/>
              </w:tabs>
              <w:spacing w:before="120" w:after="120" w:line="360" w:lineRule="auto"/>
              <w:ind w:left="284" w:right="187"/>
              <w:jc w:val="center"/>
              <w:rPr>
                <w:rFonts w:cs="Tahoma"/>
                <w:b/>
                <w:sz w:val="16"/>
              </w:rPr>
            </w:pPr>
          </w:p>
          <w:p w:rsidR="00851602" w:rsidRPr="00B225A1" w:rsidRDefault="00851602" w:rsidP="00851602">
            <w:pPr>
              <w:pBdr>
                <w:left w:val="thinThickSmallGap" w:sz="24" w:space="4" w:color="F9E181" w:themeColor="accent4" w:themeTint="99"/>
                <w:right w:val="thinThickSmallGap" w:sz="24" w:space="0" w:color="F9E181" w:themeColor="accent4" w:themeTint="99"/>
              </w:pBdr>
              <w:tabs>
                <w:tab w:val="num" w:pos="4680"/>
              </w:tabs>
              <w:spacing w:before="120" w:after="120" w:line="360" w:lineRule="auto"/>
              <w:ind w:left="284" w:right="187"/>
              <w:jc w:val="center"/>
              <w:rPr>
                <w:rFonts w:cs="Tahoma"/>
                <w:b/>
              </w:rPr>
            </w:pPr>
          </w:p>
          <w:p w:rsidR="00851602" w:rsidRDefault="00851602" w:rsidP="00413B58">
            <w:pPr>
              <w:spacing w:before="120" w:after="120" w:line="360" w:lineRule="auto"/>
              <w:ind w:right="-34"/>
              <w:jc w:val="both"/>
              <w:rPr>
                <w:rFonts w:cs="Tahoma"/>
              </w:rPr>
            </w:pPr>
          </w:p>
        </w:tc>
        <w:tc>
          <w:tcPr>
            <w:tcW w:w="6628" w:type="dxa"/>
          </w:tcPr>
          <w:p w:rsidR="00851602" w:rsidRPr="0073645A" w:rsidRDefault="00851602" w:rsidP="00851602">
            <w:pPr>
              <w:spacing w:before="120" w:after="120" w:line="360" w:lineRule="auto"/>
              <w:ind w:left="175" w:right="-34"/>
              <w:jc w:val="both"/>
              <w:rPr>
                <w:rFonts w:cs="Tahoma"/>
                <w:b/>
              </w:rPr>
            </w:pPr>
            <w:r w:rsidRPr="0073645A">
              <w:rPr>
                <w:rFonts w:cs="Tahoma"/>
                <w:b/>
              </w:rPr>
              <w:lastRenderedPageBreak/>
              <w:t xml:space="preserve">Η μείωση </w:t>
            </w:r>
            <w:r>
              <w:rPr>
                <w:rFonts w:cs="Tahoma"/>
                <w:b/>
              </w:rPr>
              <w:t>στις ετήσιες εισπράξεις του 2021 θεωρείται</w:t>
            </w:r>
            <w:r w:rsidRPr="0073645A">
              <w:rPr>
                <w:rFonts w:cs="Tahoma"/>
                <w:b/>
              </w:rPr>
              <w:t xml:space="preserve"> αναμενόμενη δεδομένων των </w:t>
            </w:r>
            <w:r>
              <w:rPr>
                <w:rFonts w:cs="Tahoma"/>
                <w:b/>
              </w:rPr>
              <w:t>ιδιαίτερων</w:t>
            </w:r>
            <w:r w:rsidRPr="0073645A">
              <w:rPr>
                <w:rFonts w:cs="Tahoma"/>
                <w:b/>
              </w:rPr>
              <w:t xml:space="preserve"> συνθηκών των τελευταίων δύο ετών λόγω της πανδημίας του κορωνοϊού</w:t>
            </w:r>
            <w:r>
              <w:rPr>
                <w:rFonts w:cs="Tahoma"/>
                <w:b/>
              </w:rPr>
              <w:t xml:space="preserve"> και μ</w:t>
            </w:r>
            <w:r w:rsidRPr="0073645A">
              <w:rPr>
                <w:rFonts w:cs="Tahoma"/>
                <w:b/>
              </w:rPr>
              <w:t xml:space="preserve">πορεί να αποδοθεί αφενός στην γενικότερη οικονομική δυσχέρεια </w:t>
            </w:r>
            <w:r>
              <w:rPr>
                <w:rFonts w:cs="Tahoma"/>
                <w:b/>
              </w:rPr>
              <w:t xml:space="preserve">πολιτών και επιχειρήσεων </w:t>
            </w:r>
            <w:r w:rsidRPr="0073645A">
              <w:rPr>
                <w:rFonts w:cs="Tahoma"/>
                <w:b/>
              </w:rPr>
              <w:t xml:space="preserve">και αφετέρου στα μέτρα για οφειλέτες που ελήφθησαν (παράταση προθεσμίας καταβολής δόσεων ρύθμισης για συγκεκριμένες κατηγορίες </w:t>
            </w:r>
            <w:r>
              <w:rPr>
                <w:rFonts w:cs="Tahoma"/>
                <w:b/>
              </w:rPr>
              <w:t xml:space="preserve">πληγέντων </w:t>
            </w:r>
            <w:r w:rsidRPr="0073645A">
              <w:rPr>
                <w:rFonts w:cs="Tahoma"/>
                <w:b/>
              </w:rPr>
              <w:t>οφειλετών, παράταση προθεσμίας καταβολής εισφορών).</w:t>
            </w:r>
          </w:p>
          <w:p w:rsidR="00851602" w:rsidRDefault="00851602" w:rsidP="00413B58">
            <w:pPr>
              <w:spacing w:before="120" w:after="120" w:line="360" w:lineRule="auto"/>
              <w:ind w:right="-34"/>
              <w:jc w:val="both"/>
              <w:rPr>
                <w:rFonts w:cs="Tahoma"/>
              </w:rPr>
            </w:pPr>
          </w:p>
        </w:tc>
      </w:tr>
    </w:tbl>
    <w:tbl>
      <w:tblPr>
        <w:tblStyle w:val="-6"/>
        <w:tblW w:w="7621" w:type="dxa"/>
        <w:jc w:val="center"/>
        <w:tblLook w:val="04A0" w:firstRow="1" w:lastRow="0" w:firstColumn="1" w:lastColumn="0" w:noHBand="0" w:noVBand="1"/>
      </w:tblPr>
      <w:tblGrid>
        <w:gridCol w:w="1526"/>
        <w:gridCol w:w="1843"/>
        <w:gridCol w:w="1984"/>
        <w:gridCol w:w="2268"/>
      </w:tblGrid>
      <w:tr w:rsidR="00CC07B8" w:rsidRPr="002C2EDB" w:rsidTr="00CC07B8">
        <w:trPr>
          <w:cnfStyle w:val="100000000000" w:firstRow="1" w:lastRow="0" w:firstColumn="0" w:lastColumn="0" w:oddVBand="0" w:evenVBand="0" w:oddHBand="0" w:evenHBand="0" w:firstRowFirstColumn="0" w:firstRowLastColumn="0" w:lastRowFirstColumn="0" w:lastRowLastColumn="0"/>
          <w:trHeight w:val="774"/>
          <w:jc w:val="center"/>
        </w:trPr>
        <w:tc>
          <w:tcPr>
            <w:cnfStyle w:val="001000000000" w:firstRow="0" w:lastRow="0" w:firstColumn="1" w:lastColumn="0" w:oddVBand="0" w:evenVBand="0" w:oddHBand="0" w:evenHBand="0" w:firstRowFirstColumn="0" w:firstRowLastColumn="0" w:lastRowFirstColumn="0" w:lastRowLastColumn="0"/>
            <w:tcW w:w="7621" w:type="dxa"/>
            <w:gridSpan w:val="4"/>
            <w:shd w:val="clear" w:color="auto" w:fill="42557F" w:themeFill="accent5" w:themeFillShade="80"/>
            <w:vAlign w:val="center"/>
            <w:hideMark/>
          </w:tcPr>
          <w:p w:rsidR="00797542" w:rsidRPr="00377630" w:rsidRDefault="00797542" w:rsidP="00CC07B8">
            <w:pPr>
              <w:jc w:val="center"/>
              <w:rPr>
                <w:rFonts w:cs="Tahoma"/>
                <w:b w:val="0"/>
                <w:bCs w:val="0"/>
              </w:rPr>
            </w:pPr>
            <w:r w:rsidRPr="00377630">
              <w:rPr>
                <w:rFonts w:cs="Tahoma"/>
              </w:rPr>
              <w:lastRenderedPageBreak/>
              <w:t xml:space="preserve">Πίνακας </w:t>
            </w:r>
            <w:r w:rsidR="00312DD4">
              <w:rPr>
                <w:rFonts w:cs="Tahoma"/>
              </w:rPr>
              <w:t>9</w:t>
            </w:r>
          </w:p>
          <w:p w:rsidR="00797542" w:rsidRPr="00377630" w:rsidRDefault="00797542" w:rsidP="00CC07B8">
            <w:pPr>
              <w:jc w:val="center"/>
              <w:rPr>
                <w:rFonts w:eastAsia="Times New Roman" w:cs="Tahoma"/>
                <w:lang w:eastAsia="el-GR"/>
              </w:rPr>
            </w:pPr>
            <w:r w:rsidRPr="00377630">
              <w:rPr>
                <w:rFonts w:eastAsia="Times New Roman" w:cs="Tahoma"/>
                <w:lang w:eastAsia="el-GR"/>
              </w:rPr>
              <w:t xml:space="preserve">Συνολικές </w:t>
            </w:r>
            <w:r>
              <w:rPr>
                <w:rFonts w:eastAsia="Times New Roman" w:cs="Tahoma"/>
                <w:lang w:eastAsia="el-GR"/>
              </w:rPr>
              <w:t>ε</w:t>
            </w:r>
            <w:r w:rsidRPr="00377630">
              <w:rPr>
                <w:rFonts w:eastAsia="Times New Roman" w:cs="Tahoma"/>
                <w:lang w:eastAsia="el-GR"/>
              </w:rPr>
              <w:t xml:space="preserve">ισπράξεις </w:t>
            </w:r>
            <w:r>
              <w:rPr>
                <w:rFonts w:eastAsia="Times New Roman" w:cs="Tahoma"/>
                <w:lang w:eastAsia="el-GR"/>
              </w:rPr>
              <w:t>ανά έτος</w:t>
            </w:r>
          </w:p>
        </w:tc>
      </w:tr>
      <w:tr w:rsidR="00797542" w:rsidRPr="002C2EDB" w:rsidTr="00CC07B8">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797542" w:rsidRPr="00882A77" w:rsidRDefault="00797542" w:rsidP="00CC07B8">
            <w:pPr>
              <w:jc w:val="center"/>
              <w:rPr>
                <w:rFonts w:eastAsia="Times New Roman" w:cs="Tahoma"/>
                <w:bCs w:val="0"/>
                <w:color w:val="3B3E42" w:themeColor="accent6" w:themeShade="80"/>
                <w:lang w:eastAsia="el-GR"/>
              </w:rPr>
            </w:pPr>
            <w:r w:rsidRPr="00882A77">
              <w:rPr>
                <w:rFonts w:eastAsia="Times New Roman" w:cs="Tahoma"/>
                <w:bCs w:val="0"/>
                <w:color w:val="3B3E42" w:themeColor="accent6" w:themeShade="80"/>
                <w:lang w:eastAsia="el-GR"/>
              </w:rPr>
              <w:t>Έτος</w:t>
            </w:r>
          </w:p>
        </w:tc>
        <w:tc>
          <w:tcPr>
            <w:tcW w:w="1843" w:type="dxa"/>
            <w:vAlign w:val="center"/>
            <w:hideMark/>
          </w:tcPr>
          <w:p w:rsidR="00797542" w:rsidRPr="00882A77" w:rsidRDefault="00797542" w:rsidP="00CC07B8">
            <w:pPr>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3B3E42" w:themeColor="accent6" w:themeShade="80"/>
                <w:lang w:eastAsia="el-GR"/>
              </w:rPr>
            </w:pPr>
            <w:r w:rsidRPr="00882A77">
              <w:rPr>
                <w:rFonts w:eastAsia="Times New Roman" w:cs="Tahoma"/>
                <w:b/>
                <w:bCs/>
                <w:color w:val="3B3E42" w:themeColor="accent6" w:themeShade="80"/>
                <w:lang w:eastAsia="el-GR"/>
              </w:rPr>
              <w:t>Ετήσιες εισπράξεις</w:t>
            </w:r>
          </w:p>
        </w:tc>
        <w:tc>
          <w:tcPr>
            <w:tcW w:w="1984" w:type="dxa"/>
            <w:vAlign w:val="center"/>
            <w:hideMark/>
          </w:tcPr>
          <w:p w:rsidR="00797542" w:rsidRPr="00882A77" w:rsidRDefault="00797542" w:rsidP="00CC07B8">
            <w:pPr>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3B3E42" w:themeColor="accent6" w:themeShade="80"/>
                <w:lang w:eastAsia="el-GR"/>
              </w:rPr>
            </w:pPr>
            <w:r w:rsidRPr="00882A77">
              <w:rPr>
                <w:rFonts w:eastAsia="Times New Roman" w:cs="Tahoma"/>
                <w:b/>
                <w:bCs/>
                <w:color w:val="3B3E42" w:themeColor="accent6" w:themeShade="80"/>
                <w:lang w:eastAsia="el-GR"/>
              </w:rPr>
              <w:t>Στόχος</w:t>
            </w:r>
          </w:p>
        </w:tc>
        <w:tc>
          <w:tcPr>
            <w:tcW w:w="2268" w:type="dxa"/>
            <w:vAlign w:val="center"/>
            <w:hideMark/>
          </w:tcPr>
          <w:p w:rsidR="00797542" w:rsidRPr="00882A77" w:rsidRDefault="00797542" w:rsidP="00CC07B8">
            <w:pPr>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3B3E42" w:themeColor="accent6" w:themeShade="80"/>
                <w:lang w:eastAsia="el-GR"/>
              </w:rPr>
            </w:pPr>
            <w:r w:rsidRPr="00882A77">
              <w:rPr>
                <w:rFonts w:eastAsia="Times New Roman" w:cs="Tahoma"/>
                <w:b/>
                <w:bCs/>
                <w:color w:val="3B3E42" w:themeColor="accent6" w:themeShade="80"/>
                <w:lang w:eastAsia="el-GR"/>
              </w:rPr>
              <w:t>Ποσοστό επίτευξης του στόχου</w:t>
            </w:r>
          </w:p>
        </w:tc>
      </w:tr>
      <w:tr w:rsidR="00797542" w:rsidRPr="002C2EDB" w:rsidTr="00CC07B8">
        <w:trPr>
          <w:trHeight w:val="345"/>
          <w:jc w:val="center"/>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797542" w:rsidRPr="00882A77" w:rsidRDefault="00797542" w:rsidP="00CC07B8">
            <w:pPr>
              <w:jc w:val="center"/>
              <w:rPr>
                <w:rFonts w:eastAsia="Times New Roman" w:cs="Tahoma"/>
                <w:bCs w:val="0"/>
                <w:color w:val="3B3E42" w:themeColor="accent6" w:themeShade="80"/>
                <w:lang w:eastAsia="el-GR"/>
              </w:rPr>
            </w:pPr>
            <w:r w:rsidRPr="00882A77">
              <w:rPr>
                <w:rFonts w:eastAsia="Times New Roman" w:cs="Tahoma"/>
                <w:bCs w:val="0"/>
                <w:color w:val="3B3E42" w:themeColor="accent6" w:themeShade="80"/>
                <w:lang w:eastAsia="el-GR"/>
              </w:rPr>
              <w:t>2013</w:t>
            </w:r>
          </w:p>
        </w:tc>
        <w:tc>
          <w:tcPr>
            <w:tcW w:w="1843" w:type="dxa"/>
            <w:vAlign w:val="center"/>
            <w:hideMark/>
          </w:tcPr>
          <w:p w:rsidR="00797542" w:rsidRPr="00797542" w:rsidRDefault="00797542" w:rsidP="00C213E3">
            <w:pPr>
              <w:ind w:right="30"/>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25.208.714 €</w:t>
            </w:r>
          </w:p>
        </w:tc>
        <w:tc>
          <w:tcPr>
            <w:tcW w:w="1984" w:type="dxa"/>
            <w:vAlign w:val="center"/>
          </w:tcPr>
          <w:p w:rsidR="00797542" w:rsidRPr="00797542" w:rsidRDefault="00797542" w:rsidP="00CC07B8">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p>
        </w:tc>
        <w:tc>
          <w:tcPr>
            <w:tcW w:w="2268" w:type="dxa"/>
            <w:vAlign w:val="center"/>
          </w:tcPr>
          <w:p w:rsidR="00797542" w:rsidRPr="00081C04" w:rsidRDefault="00797542" w:rsidP="0029042F">
            <w:pPr>
              <w:ind w:right="441"/>
              <w:jc w:val="right"/>
              <w:cnfStyle w:val="000000000000" w:firstRow="0" w:lastRow="0" w:firstColumn="0" w:lastColumn="0" w:oddVBand="0" w:evenVBand="0" w:oddHBand="0" w:evenHBand="0" w:firstRowFirstColumn="0" w:firstRowLastColumn="0" w:lastRowFirstColumn="0" w:lastRowLastColumn="0"/>
              <w:rPr>
                <w:rFonts w:cs="Arial"/>
                <w:b/>
              </w:rPr>
            </w:pPr>
          </w:p>
        </w:tc>
      </w:tr>
      <w:tr w:rsidR="00797542" w:rsidRPr="002C2EDB" w:rsidTr="00CC07B8">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797542" w:rsidRPr="00882A77" w:rsidRDefault="00797542" w:rsidP="00CC07B8">
            <w:pPr>
              <w:jc w:val="center"/>
              <w:rPr>
                <w:rFonts w:eastAsia="Times New Roman" w:cs="Tahoma"/>
                <w:bCs w:val="0"/>
                <w:color w:val="3B3E42" w:themeColor="accent6" w:themeShade="80"/>
                <w:lang w:eastAsia="el-GR"/>
              </w:rPr>
            </w:pPr>
            <w:r w:rsidRPr="00882A77">
              <w:rPr>
                <w:rFonts w:eastAsia="Arial Unicode MS" w:cs="Tahoma"/>
                <w:color w:val="3B3E42" w:themeColor="accent6" w:themeShade="80"/>
              </w:rPr>
              <w:t>2014</w:t>
            </w:r>
          </w:p>
        </w:tc>
        <w:tc>
          <w:tcPr>
            <w:tcW w:w="1843" w:type="dxa"/>
            <w:vAlign w:val="center"/>
          </w:tcPr>
          <w:p w:rsidR="00797542" w:rsidRPr="00797542" w:rsidRDefault="00797542" w:rsidP="00C213E3">
            <w:pPr>
              <w:ind w:right="30"/>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333.290.851 €</w:t>
            </w:r>
          </w:p>
        </w:tc>
        <w:tc>
          <w:tcPr>
            <w:tcW w:w="1984" w:type="dxa"/>
            <w:vAlign w:val="center"/>
          </w:tcPr>
          <w:p w:rsidR="00797542" w:rsidRPr="00797542" w:rsidRDefault="00797542" w:rsidP="00CC07B8">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350 εκ ευρώ</w:t>
            </w:r>
          </w:p>
        </w:tc>
        <w:tc>
          <w:tcPr>
            <w:tcW w:w="2268" w:type="dxa"/>
            <w:vAlign w:val="center"/>
          </w:tcPr>
          <w:p w:rsidR="00797542" w:rsidRPr="00554C5A" w:rsidRDefault="00667FAD" w:rsidP="00667FAD">
            <w:pPr>
              <w:ind w:right="441"/>
              <w:jc w:val="center"/>
              <w:cnfStyle w:val="000000100000" w:firstRow="0" w:lastRow="0" w:firstColumn="0" w:lastColumn="0" w:oddVBand="0" w:evenVBand="0" w:oddHBand="1" w:evenHBand="0" w:firstRowFirstColumn="0" w:firstRowLastColumn="0" w:lastRowFirstColumn="0" w:lastRowLastColumn="0"/>
              <w:rPr>
                <w:rFonts w:cs="Arial"/>
              </w:rPr>
            </w:pPr>
            <w:r w:rsidRPr="00667FAD">
              <w:rPr>
                <w:rFonts w:cs="Arial"/>
                <w:b/>
                <w:color w:val="7F7F7F" w:themeColor="text1" w:themeTint="80"/>
              </w:rPr>
              <w:t xml:space="preserve">          </w:t>
            </w:r>
            <w:r w:rsidR="00A81F0A" w:rsidRPr="00667FAD">
              <w:rPr>
                <w:rFonts w:cs="Arial"/>
                <w:b/>
                <w:color w:val="7F7F7F" w:themeColor="text1" w:themeTint="80"/>
              </w:rPr>
              <w:t xml:space="preserve">95% </w:t>
            </w:r>
            <w:r w:rsidRPr="00667FAD">
              <w:rPr>
                <w:rFonts w:cs="Arial"/>
                <w:b/>
                <w:color w:val="7F7F7F" w:themeColor="text1" w:themeTint="80"/>
              </w:rPr>
              <w:t xml:space="preserve">  </w:t>
            </w:r>
            <w:r w:rsidR="00A81F0A" w:rsidRPr="00667FAD">
              <w:rPr>
                <w:rFonts w:cs="Arial"/>
                <w:b/>
                <w:color w:val="7F7F7F" w:themeColor="text1" w:themeTint="80"/>
              </w:rPr>
              <w:t xml:space="preserve">  </w:t>
            </w:r>
            <w:r w:rsidRPr="00667FAD">
              <w:rPr>
                <w:rFonts w:cs="Arial"/>
                <w:b/>
                <w:color w:val="7F7F7F" w:themeColor="text1" w:themeTint="80"/>
              </w:rPr>
              <w:t xml:space="preserve"> </w:t>
            </w:r>
          </w:p>
        </w:tc>
      </w:tr>
      <w:tr w:rsidR="00797542" w:rsidRPr="002C2EDB" w:rsidTr="00CC07B8">
        <w:trPr>
          <w:trHeight w:val="345"/>
          <w:jc w:val="center"/>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797542" w:rsidRPr="00882A77" w:rsidRDefault="00797542" w:rsidP="00CC07B8">
            <w:pPr>
              <w:jc w:val="center"/>
              <w:rPr>
                <w:rFonts w:eastAsia="Times New Roman" w:cs="Tahoma"/>
                <w:bCs w:val="0"/>
                <w:color w:val="3B3E42" w:themeColor="accent6" w:themeShade="80"/>
                <w:lang w:eastAsia="el-GR"/>
              </w:rPr>
            </w:pPr>
            <w:r w:rsidRPr="00882A77">
              <w:rPr>
                <w:rFonts w:eastAsia="Times New Roman" w:cs="Tahoma"/>
                <w:bCs w:val="0"/>
                <w:color w:val="3B3E42" w:themeColor="accent6" w:themeShade="80"/>
                <w:lang w:eastAsia="el-GR"/>
              </w:rPr>
              <w:t>2015</w:t>
            </w:r>
          </w:p>
        </w:tc>
        <w:tc>
          <w:tcPr>
            <w:tcW w:w="1843" w:type="dxa"/>
            <w:vAlign w:val="center"/>
            <w:hideMark/>
          </w:tcPr>
          <w:p w:rsidR="00797542" w:rsidRPr="00797542" w:rsidRDefault="00797542" w:rsidP="00C213E3">
            <w:pPr>
              <w:ind w:right="30"/>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632.831.271 €</w:t>
            </w:r>
          </w:p>
        </w:tc>
        <w:tc>
          <w:tcPr>
            <w:tcW w:w="1984" w:type="dxa"/>
            <w:vAlign w:val="center"/>
            <w:hideMark/>
          </w:tcPr>
          <w:p w:rsidR="00797542" w:rsidRPr="00797542" w:rsidRDefault="00797542" w:rsidP="00CC07B8">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560 εκ. ευρώ</w:t>
            </w:r>
          </w:p>
        </w:tc>
        <w:tc>
          <w:tcPr>
            <w:tcW w:w="2268" w:type="dxa"/>
            <w:vAlign w:val="center"/>
          </w:tcPr>
          <w:p w:rsidR="00797542" w:rsidRPr="00554C5A" w:rsidRDefault="00A81F0A" w:rsidP="0029042F">
            <w:pPr>
              <w:ind w:right="441"/>
              <w:jc w:val="right"/>
              <w:cnfStyle w:val="000000000000" w:firstRow="0" w:lastRow="0" w:firstColumn="0" w:lastColumn="0" w:oddVBand="0" w:evenVBand="0" w:oddHBand="0" w:evenHBand="0" w:firstRowFirstColumn="0" w:firstRowLastColumn="0" w:lastRowFirstColumn="0" w:lastRowLastColumn="0"/>
              <w:rPr>
                <w:rFonts w:cs="Arial"/>
              </w:rPr>
            </w:pPr>
            <w:r>
              <w:rPr>
                <w:rFonts w:cs="Arial"/>
                <w:b/>
                <w:color w:val="006600"/>
              </w:rPr>
              <w:t xml:space="preserve">113%   </w:t>
            </w:r>
            <w:r w:rsidR="00081C04" w:rsidRPr="00081C04">
              <w:rPr>
                <w:rFonts w:cs="Arial"/>
                <w:b/>
                <w:color w:val="006600"/>
              </w:rPr>
              <w:sym w:font="Wingdings" w:char="F0F1"/>
            </w:r>
          </w:p>
        </w:tc>
      </w:tr>
      <w:tr w:rsidR="00797542" w:rsidRPr="002C2EDB" w:rsidTr="00CC07B8">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797542" w:rsidRPr="00882A77" w:rsidRDefault="00797542" w:rsidP="00CC07B8">
            <w:pPr>
              <w:jc w:val="center"/>
              <w:rPr>
                <w:rFonts w:eastAsia="Times New Roman" w:cs="Tahoma"/>
                <w:bCs w:val="0"/>
                <w:color w:val="3B3E42" w:themeColor="accent6" w:themeShade="80"/>
                <w:lang w:eastAsia="el-GR"/>
              </w:rPr>
            </w:pPr>
            <w:r w:rsidRPr="00882A77">
              <w:rPr>
                <w:rFonts w:eastAsia="Times New Roman" w:cs="Tahoma"/>
                <w:bCs w:val="0"/>
                <w:color w:val="3B3E42" w:themeColor="accent6" w:themeShade="80"/>
                <w:lang w:eastAsia="el-GR"/>
              </w:rPr>
              <w:t>2016</w:t>
            </w:r>
          </w:p>
        </w:tc>
        <w:tc>
          <w:tcPr>
            <w:tcW w:w="1843" w:type="dxa"/>
            <w:vAlign w:val="center"/>
            <w:hideMark/>
          </w:tcPr>
          <w:p w:rsidR="00797542" w:rsidRPr="00797542" w:rsidRDefault="00797542" w:rsidP="00C213E3">
            <w:pPr>
              <w:ind w:right="30"/>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820.159.471 €</w:t>
            </w:r>
          </w:p>
        </w:tc>
        <w:tc>
          <w:tcPr>
            <w:tcW w:w="1984" w:type="dxa"/>
            <w:vAlign w:val="center"/>
            <w:hideMark/>
          </w:tcPr>
          <w:p w:rsidR="00797542" w:rsidRPr="00797542" w:rsidRDefault="00797542" w:rsidP="00CC07B8">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750 εκ. ευρώ</w:t>
            </w:r>
          </w:p>
        </w:tc>
        <w:tc>
          <w:tcPr>
            <w:tcW w:w="2268" w:type="dxa"/>
            <w:vAlign w:val="center"/>
          </w:tcPr>
          <w:p w:rsidR="00797542" w:rsidRPr="00554C5A" w:rsidRDefault="00A81F0A" w:rsidP="0029042F">
            <w:pPr>
              <w:ind w:right="441"/>
              <w:jc w:val="right"/>
              <w:cnfStyle w:val="000000100000" w:firstRow="0" w:lastRow="0" w:firstColumn="0" w:lastColumn="0" w:oddVBand="0" w:evenVBand="0" w:oddHBand="1" w:evenHBand="0" w:firstRowFirstColumn="0" w:firstRowLastColumn="0" w:lastRowFirstColumn="0" w:lastRowLastColumn="0"/>
              <w:rPr>
                <w:rFonts w:cs="Arial"/>
              </w:rPr>
            </w:pPr>
            <w:r>
              <w:rPr>
                <w:rFonts w:cs="Arial"/>
                <w:b/>
                <w:color w:val="006600"/>
              </w:rPr>
              <w:t xml:space="preserve">109%   </w:t>
            </w:r>
            <w:r w:rsidR="00081C04" w:rsidRPr="00081C04">
              <w:rPr>
                <w:rFonts w:cs="Arial"/>
                <w:b/>
                <w:color w:val="006600"/>
              </w:rPr>
              <w:sym w:font="Wingdings" w:char="F0F1"/>
            </w:r>
          </w:p>
        </w:tc>
      </w:tr>
      <w:tr w:rsidR="00797542" w:rsidRPr="002C2EDB" w:rsidTr="00CC07B8">
        <w:trPr>
          <w:trHeight w:val="345"/>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797542" w:rsidRPr="00882A77" w:rsidRDefault="00797542" w:rsidP="00CC07B8">
            <w:pPr>
              <w:jc w:val="center"/>
              <w:rPr>
                <w:rFonts w:eastAsia="Times New Roman" w:cs="Tahoma"/>
                <w:bCs w:val="0"/>
                <w:color w:val="3B3E42" w:themeColor="accent6" w:themeShade="80"/>
                <w:lang w:eastAsia="el-GR"/>
              </w:rPr>
            </w:pPr>
            <w:r w:rsidRPr="00882A77">
              <w:rPr>
                <w:rFonts w:eastAsia="Times New Roman" w:cs="Tahoma"/>
                <w:bCs w:val="0"/>
                <w:color w:val="3B3E42" w:themeColor="accent6" w:themeShade="80"/>
                <w:lang w:eastAsia="el-GR"/>
              </w:rPr>
              <w:t>2017</w:t>
            </w:r>
          </w:p>
        </w:tc>
        <w:tc>
          <w:tcPr>
            <w:tcW w:w="1843" w:type="dxa"/>
            <w:vAlign w:val="center"/>
          </w:tcPr>
          <w:p w:rsidR="00797542" w:rsidRPr="00797542" w:rsidRDefault="00797542" w:rsidP="00C213E3">
            <w:pPr>
              <w:ind w:right="30"/>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1.052.852.074 €</w:t>
            </w:r>
          </w:p>
        </w:tc>
        <w:tc>
          <w:tcPr>
            <w:tcW w:w="1984" w:type="dxa"/>
            <w:vAlign w:val="center"/>
          </w:tcPr>
          <w:p w:rsidR="00797542" w:rsidRPr="00797542" w:rsidRDefault="00797542" w:rsidP="00CC07B8">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1.007 εκ. ευρώ</w:t>
            </w:r>
          </w:p>
        </w:tc>
        <w:tc>
          <w:tcPr>
            <w:tcW w:w="2268" w:type="dxa"/>
            <w:vAlign w:val="center"/>
          </w:tcPr>
          <w:p w:rsidR="00797542" w:rsidRPr="00554C5A" w:rsidRDefault="00A81F0A" w:rsidP="0029042F">
            <w:pPr>
              <w:ind w:right="441"/>
              <w:jc w:val="right"/>
              <w:cnfStyle w:val="000000000000" w:firstRow="0" w:lastRow="0" w:firstColumn="0" w:lastColumn="0" w:oddVBand="0" w:evenVBand="0" w:oddHBand="0" w:evenHBand="0" w:firstRowFirstColumn="0" w:firstRowLastColumn="0" w:lastRowFirstColumn="0" w:lastRowLastColumn="0"/>
              <w:rPr>
                <w:rFonts w:cs="Arial"/>
              </w:rPr>
            </w:pPr>
            <w:r>
              <w:rPr>
                <w:rFonts w:cs="Arial"/>
                <w:b/>
                <w:color w:val="006600"/>
              </w:rPr>
              <w:t xml:space="preserve">105%   </w:t>
            </w:r>
            <w:r w:rsidR="00081C04" w:rsidRPr="00081C04">
              <w:rPr>
                <w:rFonts w:cs="Arial"/>
                <w:b/>
                <w:color w:val="006600"/>
              </w:rPr>
              <w:sym w:font="Wingdings" w:char="F0F1"/>
            </w:r>
          </w:p>
        </w:tc>
      </w:tr>
      <w:tr w:rsidR="00797542" w:rsidRPr="002C2EDB" w:rsidTr="00CC07B8">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797542" w:rsidRPr="00882A77" w:rsidRDefault="00797542" w:rsidP="00CC07B8">
            <w:pPr>
              <w:jc w:val="center"/>
              <w:rPr>
                <w:rFonts w:eastAsia="Times New Roman" w:cs="Tahoma"/>
                <w:bCs w:val="0"/>
                <w:color w:val="3B3E42" w:themeColor="accent6" w:themeShade="80"/>
                <w:lang w:eastAsia="el-GR"/>
              </w:rPr>
            </w:pPr>
            <w:r w:rsidRPr="00882A77">
              <w:rPr>
                <w:rFonts w:eastAsia="Times New Roman" w:cs="Tahoma"/>
                <w:bCs w:val="0"/>
                <w:color w:val="3B3E42" w:themeColor="accent6" w:themeShade="80"/>
                <w:lang w:eastAsia="el-GR"/>
              </w:rPr>
              <w:t>2018</w:t>
            </w:r>
          </w:p>
        </w:tc>
        <w:tc>
          <w:tcPr>
            <w:tcW w:w="1843" w:type="dxa"/>
            <w:vAlign w:val="center"/>
          </w:tcPr>
          <w:p w:rsidR="00797542" w:rsidRPr="00797542" w:rsidRDefault="00797542" w:rsidP="00C213E3">
            <w:pPr>
              <w:ind w:right="30"/>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1.373.925.0</w:t>
            </w:r>
            <w:r w:rsidR="00C213E3">
              <w:rPr>
                <w:rFonts w:eastAsia="Times New Roman" w:cs="Tahoma"/>
                <w:bCs/>
                <w:color w:val="auto"/>
                <w:lang w:eastAsia="el-GR"/>
              </w:rPr>
              <w:t>70</w:t>
            </w:r>
            <w:r w:rsidRPr="00797542">
              <w:rPr>
                <w:rFonts w:eastAsia="Times New Roman" w:cs="Tahoma"/>
                <w:bCs/>
                <w:color w:val="auto"/>
                <w:lang w:eastAsia="el-GR"/>
              </w:rPr>
              <w:t xml:space="preserve"> €</w:t>
            </w:r>
          </w:p>
        </w:tc>
        <w:tc>
          <w:tcPr>
            <w:tcW w:w="1984" w:type="dxa"/>
            <w:vAlign w:val="center"/>
          </w:tcPr>
          <w:p w:rsidR="00797542" w:rsidRPr="00797542" w:rsidRDefault="00797542" w:rsidP="00A81F0A">
            <w:pPr>
              <w:jc w:val="right"/>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1.</w:t>
            </w:r>
            <w:r w:rsidR="00A81F0A">
              <w:rPr>
                <w:rFonts w:eastAsia="Times New Roman" w:cs="Tahoma"/>
                <w:bCs/>
                <w:color w:val="auto"/>
                <w:lang w:eastAsia="el-GR"/>
              </w:rPr>
              <w:t>200</w:t>
            </w:r>
            <w:r w:rsidRPr="00797542">
              <w:rPr>
                <w:rFonts w:eastAsia="Times New Roman" w:cs="Tahoma"/>
                <w:bCs/>
                <w:color w:val="auto"/>
                <w:lang w:eastAsia="el-GR"/>
              </w:rPr>
              <w:t xml:space="preserve"> εκ. ευρώ</w:t>
            </w:r>
          </w:p>
        </w:tc>
        <w:tc>
          <w:tcPr>
            <w:tcW w:w="2268" w:type="dxa"/>
            <w:vAlign w:val="center"/>
          </w:tcPr>
          <w:p w:rsidR="00797542" w:rsidRPr="00554C5A" w:rsidRDefault="00A81F0A" w:rsidP="0029042F">
            <w:pPr>
              <w:ind w:right="441"/>
              <w:jc w:val="right"/>
              <w:cnfStyle w:val="000000100000" w:firstRow="0" w:lastRow="0" w:firstColumn="0" w:lastColumn="0" w:oddVBand="0" w:evenVBand="0" w:oddHBand="1" w:evenHBand="0" w:firstRowFirstColumn="0" w:firstRowLastColumn="0" w:lastRowFirstColumn="0" w:lastRowLastColumn="0"/>
              <w:rPr>
                <w:rFonts w:cs="Arial"/>
              </w:rPr>
            </w:pPr>
            <w:r>
              <w:rPr>
                <w:rFonts w:cs="Arial"/>
                <w:b/>
                <w:color w:val="006600"/>
              </w:rPr>
              <w:t xml:space="preserve">114%   </w:t>
            </w:r>
            <w:r w:rsidR="00081C04" w:rsidRPr="00081C04">
              <w:rPr>
                <w:rFonts w:cs="Arial"/>
                <w:b/>
                <w:color w:val="006600"/>
              </w:rPr>
              <w:sym w:font="Wingdings" w:char="F0F1"/>
            </w:r>
          </w:p>
        </w:tc>
      </w:tr>
      <w:tr w:rsidR="00797542" w:rsidRPr="002C2EDB" w:rsidTr="00CC07B8">
        <w:trPr>
          <w:trHeight w:val="345"/>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797542" w:rsidRPr="00882A77" w:rsidRDefault="00797542" w:rsidP="00CC07B8">
            <w:pPr>
              <w:jc w:val="center"/>
              <w:rPr>
                <w:rFonts w:eastAsia="Times New Roman" w:cs="Tahoma"/>
                <w:bCs w:val="0"/>
                <w:color w:val="3B3E42" w:themeColor="accent6" w:themeShade="80"/>
                <w:lang w:eastAsia="el-GR"/>
              </w:rPr>
            </w:pPr>
            <w:r w:rsidRPr="00882A77">
              <w:rPr>
                <w:rFonts w:eastAsia="Times New Roman" w:cs="Tahoma"/>
                <w:bCs w:val="0"/>
                <w:color w:val="3B3E42" w:themeColor="accent6" w:themeShade="80"/>
                <w:lang w:eastAsia="el-GR"/>
              </w:rPr>
              <w:t>2019</w:t>
            </w:r>
          </w:p>
        </w:tc>
        <w:tc>
          <w:tcPr>
            <w:tcW w:w="1843" w:type="dxa"/>
            <w:vAlign w:val="center"/>
          </w:tcPr>
          <w:p w:rsidR="00797542" w:rsidRPr="00797542" w:rsidRDefault="00797542" w:rsidP="00C213E3">
            <w:pPr>
              <w:ind w:right="30"/>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1.471.021.155 €</w:t>
            </w:r>
          </w:p>
        </w:tc>
        <w:tc>
          <w:tcPr>
            <w:tcW w:w="1984" w:type="dxa"/>
            <w:vAlign w:val="center"/>
          </w:tcPr>
          <w:p w:rsidR="00797542" w:rsidRPr="00797542" w:rsidRDefault="00797542" w:rsidP="00CC07B8">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797542">
              <w:rPr>
                <w:rFonts w:eastAsia="Times New Roman" w:cs="Tahoma"/>
                <w:bCs/>
                <w:color w:val="auto"/>
                <w:lang w:eastAsia="el-GR"/>
              </w:rPr>
              <w:t>1.367 εκ. ευρώ</w:t>
            </w:r>
          </w:p>
        </w:tc>
        <w:tc>
          <w:tcPr>
            <w:tcW w:w="2268" w:type="dxa"/>
            <w:vAlign w:val="center"/>
          </w:tcPr>
          <w:p w:rsidR="00797542" w:rsidRPr="00554C5A" w:rsidRDefault="00A81F0A" w:rsidP="0029042F">
            <w:pPr>
              <w:ind w:right="441"/>
              <w:jc w:val="right"/>
              <w:cnfStyle w:val="000000000000" w:firstRow="0" w:lastRow="0" w:firstColumn="0" w:lastColumn="0" w:oddVBand="0" w:evenVBand="0" w:oddHBand="0" w:evenHBand="0" w:firstRowFirstColumn="0" w:firstRowLastColumn="0" w:lastRowFirstColumn="0" w:lastRowLastColumn="0"/>
              <w:rPr>
                <w:rFonts w:cs="Arial"/>
              </w:rPr>
            </w:pPr>
            <w:r>
              <w:rPr>
                <w:rFonts w:cs="Arial"/>
                <w:b/>
                <w:color w:val="006600"/>
              </w:rPr>
              <w:t xml:space="preserve">108%   </w:t>
            </w:r>
            <w:r w:rsidR="00081C04" w:rsidRPr="00081C04">
              <w:rPr>
                <w:rFonts w:cs="Arial"/>
                <w:b/>
                <w:color w:val="006600"/>
              </w:rPr>
              <w:sym w:font="Wingdings" w:char="F0F1"/>
            </w:r>
          </w:p>
        </w:tc>
      </w:tr>
      <w:tr w:rsidR="00F74B4F" w:rsidRPr="002C2EDB" w:rsidTr="00CC07B8">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F74B4F" w:rsidRPr="00882A77" w:rsidRDefault="00F74B4F" w:rsidP="00CC07B8">
            <w:pPr>
              <w:jc w:val="center"/>
              <w:rPr>
                <w:rFonts w:eastAsia="Times New Roman" w:cs="Tahoma"/>
                <w:bCs w:val="0"/>
                <w:color w:val="3B3E42" w:themeColor="accent6" w:themeShade="80"/>
                <w:lang w:eastAsia="el-GR"/>
              </w:rPr>
            </w:pPr>
            <w:r>
              <w:rPr>
                <w:rFonts w:eastAsia="Times New Roman" w:cs="Tahoma"/>
                <w:bCs w:val="0"/>
                <w:color w:val="3B3E42" w:themeColor="accent6" w:themeShade="80"/>
                <w:lang w:eastAsia="el-GR"/>
              </w:rPr>
              <w:t>2020</w:t>
            </w:r>
          </w:p>
        </w:tc>
        <w:tc>
          <w:tcPr>
            <w:tcW w:w="1843" w:type="dxa"/>
            <w:vAlign w:val="center"/>
          </w:tcPr>
          <w:p w:rsidR="00F74B4F" w:rsidRPr="00797542" w:rsidRDefault="00F74B4F" w:rsidP="00C213E3">
            <w:pPr>
              <w:ind w:right="30"/>
              <w:jc w:val="right"/>
              <w:cnfStyle w:val="000000100000" w:firstRow="0" w:lastRow="0" w:firstColumn="0" w:lastColumn="0" w:oddVBand="0" w:evenVBand="0" w:oddHBand="1" w:evenHBand="0" w:firstRowFirstColumn="0" w:firstRowLastColumn="0" w:lastRowFirstColumn="0" w:lastRowLastColumn="0"/>
              <w:rPr>
                <w:rFonts w:eastAsia="Times New Roman" w:cs="Tahoma"/>
                <w:bCs/>
                <w:lang w:eastAsia="el-GR"/>
              </w:rPr>
            </w:pPr>
            <w:r>
              <w:rPr>
                <w:rFonts w:eastAsia="Times New Roman" w:cs="Tahoma"/>
                <w:bCs/>
                <w:lang w:eastAsia="el-GR"/>
              </w:rPr>
              <w:t>1.126.074.356</w:t>
            </w:r>
            <w:r w:rsidRPr="00797542">
              <w:rPr>
                <w:rFonts w:eastAsia="Times New Roman" w:cs="Tahoma"/>
                <w:bCs/>
                <w:color w:val="auto"/>
                <w:lang w:eastAsia="el-GR"/>
              </w:rPr>
              <w:t xml:space="preserve"> €</w:t>
            </w:r>
          </w:p>
        </w:tc>
        <w:tc>
          <w:tcPr>
            <w:tcW w:w="1984" w:type="dxa"/>
            <w:vAlign w:val="center"/>
          </w:tcPr>
          <w:p w:rsidR="00F74B4F" w:rsidRPr="00797542" w:rsidRDefault="00962EBF" w:rsidP="00CC07B8">
            <w:pPr>
              <w:jc w:val="right"/>
              <w:cnfStyle w:val="000000100000" w:firstRow="0" w:lastRow="0" w:firstColumn="0" w:lastColumn="0" w:oddVBand="0" w:evenVBand="0" w:oddHBand="1" w:evenHBand="0" w:firstRowFirstColumn="0" w:firstRowLastColumn="0" w:lastRowFirstColumn="0" w:lastRowLastColumn="0"/>
              <w:rPr>
                <w:rFonts w:eastAsia="Times New Roman" w:cs="Tahoma"/>
                <w:bCs/>
                <w:lang w:eastAsia="el-GR"/>
              </w:rPr>
            </w:pPr>
            <w:r w:rsidRPr="00B86104">
              <w:rPr>
                <w:rFonts w:cs="Tahoma"/>
                <w:color w:val="auto"/>
              </w:rPr>
              <w:t>1.378</w:t>
            </w:r>
            <w:r>
              <w:rPr>
                <w:rFonts w:cs="Tahoma"/>
                <w:color w:val="auto"/>
              </w:rPr>
              <w:t xml:space="preserve"> εκ. ευρώ</w:t>
            </w:r>
          </w:p>
        </w:tc>
        <w:tc>
          <w:tcPr>
            <w:tcW w:w="2268" w:type="dxa"/>
            <w:vAlign w:val="center"/>
          </w:tcPr>
          <w:p w:rsidR="00F74B4F" w:rsidRDefault="00962EBF" w:rsidP="00962EBF">
            <w:pPr>
              <w:ind w:right="441"/>
              <w:jc w:val="center"/>
              <w:cnfStyle w:val="000000100000" w:firstRow="0" w:lastRow="0" w:firstColumn="0" w:lastColumn="0" w:oddVBand="0" w:evenVBand="0" w:oddHBand="1" w:evenHBand="0" w:firstRowFirstColumn="0" w:firstRowLastColumn="0" w:lastRowFirstColumn="0" w:lastRowLastColumn="0"/>
              <w:rPr>
                <w:rFonts w:cs="Arial"/>
                <w:b/>
                <w:color w:val="006600"/>
              </w:rPr>
            </w:pPr>
            <w:r>
              <w:rPr>
                <w:rFonts w:cs="Arial"/>
                <w:b/>
                <w:color w:val="7F7F7F" w:themeColor="text1" w:themeTint="80"/>
              </w:rPr>
              <w:t xml:space="preserve">           82</w:t>
            </w:r>
            <w:r w:rsidRPr="00667FAD">
              <w:rPr>
                <w:rFonts w:cs="Arial"/>
                <w:b/>
                <w:color w:val="7F7F7F" w:themeColor="text1" w:themeTint="80"/>
              </w:rPr>
              <w:t>%</w:t>
            </w:r>
          </w:p>
        </w:tc>
      </w:tr>
      <w:tr w:rsidR="00F74B4F" w:rsidRPr="002C2EDB" w:rsidTr="00CC07B8">
        <w:trPr>
          <w:trHeight w:val="345"/>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F74B4F" w:rsidRPr="00882A77" w:rsidRDefault="00F74B4F" w:rsidP="00CC07B8">
            <w:pPr>
              <w:jc w:val="center"/>
              <w:rPr>
                <w:rFonts w:eastAsia="Times New Roman" w:cs="Tahoma"/>
                <w:bCs w:val="0"/>
                <w:color w:val="3B3E42" w:themeColor="accent6" w:themeShade="80"/>
                <w:lang w:eastAsia="el-GR"/>
              </w:rPr>
            </w:pPr>
            <w:r>
              <w:rPr>
                <w:rFonts w:eastAsia="Times New Roman" w:cs="Tahoma"/>
                <w:bCs w:val="0"/>
                <w:color w:val="3B3E42" w:themeColor="accent6" w:themeShade="80"/>
                <w:lang w:eastAsia="el-GR"/>
              </w:rPr>
              <w:t>2021</w:t>
            </w:r>
          </w:p>
        </w:tc>
        <w:tc>
          <w:tcPr>
            <w:tcW w:w="1843" w:type="dxa"/>
            <w:vAlign w:val="center"/>
          </w:tcPr>
          <w:p w:rsidR="00F74B4F" w:rsidRPr="00797542" w:rsidRDefault="00F74B4F" w:rsidP="00C213E3">
            <w:pPr>
              <w:ind w:right="30"/>
              <w:jc w:val="right"/>
              <w:cnfStyle w:val="000000000000" w:firstRow="0" w:lastRow="0" w:firstColumn="0" w:lastColumn="0" w:oddVBand="0" w:evenVBand="0" w:oddHBand="0" w:evenHBand="0" w:firstRowFirstColumn="0" w:firstRowLastColumn="0" w:lastRowFirstColumn="0" w:lastRowLastColumn="0"/>
              <w:rPr>
                <w:rFonts w:eastAsia="Times New Roman" w:cs="Tahoma"/>
                <w:bCs/>
                <w:lang w:eastAsia="el-GR"/>
              </w:rPr>
            </w:pPr>
            <w:r>
              <w:rPr>
                <w:rFonts w:eastAsia="Times New Roman" w:cs="Tahoma"/>
                <w:bCs/>
                <w:lang w:eastAsia="el-GR"/>
              </w:rPr>
              <w:t>992.844.631</w:t>
            </w:r>
            <w:r w:rsidRPr="00797542">
              <w:rPr>
                <w:rFonts w:eastAsia="Times New Roman" w:cs="Tahoma"/>
                <w:bCs/>
                <w:color w:val="auto"/>
                <w:lang w:eastAsia="el-GR"/>
              </w:rPr>
              <w:t xml:space="preserve"> €</w:t>
            </w:r>
          </w:p>
        </w:tc>
        <w:tc>
          <w:tcPr>
            <w:tcW w:w="1984" w:type="dxa"/>
            <w:vAlign w:val="center"/>
          </w:tcPr>
          <w:p w:rsidR="00F74B4F" w:rsidRPr="00667FAD" w:rsidRDefault="00667FAD" w:rsidP="00CC07B8">
            <w:pPr>
              <w:jc w:val="right"/>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el-GR"/>
              </w:rPr>
            </w:pPr>
            <w:r w:rsidRPr="00667FAD">
              <w:rPr>
                <w:rFonts w:eastAsia="Times New Roman" w:cs="Tahoma"/>
                <w:bCs/>
                <w:color w:val="auto"/>
                <w:lang w:eastAsia="el-GR"/>
              </w:rPr>
              <w:t>1.594 εκ</w:t>
            </w:r>
            <w:r>
              <w:rPr>
                <w:rFonts w:eastAsia="Times New Roman" w:cs="Tahoma"/>
                <w:bCs/>
                <w:color w:val="auto"/>
                <w:lang w:eastAsia="el-GR"/>
              </w:rPr>
              <w:t xml:space="preserve">. ευρώ </w:t>
            </w:r>
          </w:p>
        </w:tc>
        <w:tc>
          <w:tcPr>
            <w:tcW w:w="2268" w:type="dxa"/>
            <w:vAlign w:val="center"/>
          </w:tcPr>
          <w:p w:rsidR="00F74B4F" w:rsidRDefault="00C65366" w:rsidP="00C65366">
            <w:pPr>
              <w:tabs>
                <w:tab w:val="left" w:pos="1184"/>
              </w:tabs>
              <w:ind w:right="16"/>
              <w:cnfStyle w:val="000000000000" w:firstRow="0" w:lastRow="0" w:firstColumn="0" w:lastColumn="0" w:oddVBand="0" w:evenVBand="0" w:oddHBand="0" w:evenHBand="0" w:firstRowFirstColumn="0" w:firstRowLastColumn="0" w:lastRowFirstColumn="0" w:lastRowLastColumn="0"/>
              <w:rPr>
                <w:rFonts w:cs="Arial"/>
                <w:b/>
                <w:color w:val="006600"/>
              </w:rPr>
            </w:pPr>
            <w:r>
              <w:rPr>
                <w:rFonts w:cs="Arial"/>
                <w:b/>
                <w:color w:val="7F7F7F" w:themeColor="text1" w:themeTint="80"/>
              </w:rPr>
              <w:t xml:space="preserve">                  62</w:t>
            </w:r>
            <w:r w:rsidRPr="00667FAD">
              <w:rPr>
                <w:rFonts w:cs="Arial"/>
                <w:b/>
                <w:color w:val="7F7F7F" w:themeColor="text1" w:themeTint="80"/>
              </w:rPr>
              <w:t xml:space="preserve">%      </w:t>
            </w:r>
          </w:p>
        </w:tc>
      </w:tr>
      <w:tr w:rsidR="00797542" w:rsidRPr="00377630" w:rsidTr="00CC07B8">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797542" w:rsidRPr="00882A77" w:rsidRDefault="00797542" w:rsidP="00081C04">
            <w:pPr>
              <w:jc w:val="center"/>
              <w:rPr>
                <w:rFonts w:eastAsia="Times New Roman" w:cs="Tahoma"/>
                <w:b w:val="0"/>
                <w:color w:val="3B3E42" w:themeColor="accent6" w:themeShade="80"/>
                <w:lang w:eastAsia="el-GR"/>
              </w:rPr>
            </w:pPr>
            <w:r w:rsidRPr="00882A77">
              <w:rPr>
                <w:rFonts w:eastAsia="Times New Roman" w:cs="Tahoma"/>
                <w:bCs w:val="0"/>
                <w:color w:val="3B3E42" w:themeColor="accent6" w:themeShade="80"/>
                <w:lang w:eastAsia="el-GR"/>
              </w:rPr>
              <w:t>ΣΥΝΟΛΟ</w:t>
            </w:r>
          </w:p>
        </w:tc>
        <w:tc>
          <w:tcPr>
            <w:tcW w:w="1843" w:type="dxa"/>
            <w:vAlign w:val="center"/>
          </w:tcPr>
          <w:p w:rsidR="00797542" w:rsidRPr="00A81F0A" w:rsidRDefault="00F74B4F" w:rsidP="00F74B4F">
            <w:pPr>
              <w:jc w:val="right"/>
              <w:cnfStyle w:val="000000100000" w:firstRow="0" w:lastRow="0" w:firstColumn="0" w:lastColumn="0" w:oddVBand="0" w:evenVBand="0" w:oddHBand="1" w:evenHBand="0" w:firstRowFirstColumn="0" w:firstRowLastColumn="0" w:lastRowFirstColumn="0" w:lastRowLastColumn="0"/>
              <w:rPr>
                <w:rFonts w:eastAsia="Times New Roman" w:cs="Tahoma"/>
                <w:b/>
                <w:color w:val="3B3E42" w:themeColor="accent6" w:themeShade="80"/>
                <w:lang w:eastAsia="el-GR"/>
              </w:rPr>
            </w:pPr>
            <w:r>
              <w:rPr>
                <w:rFonts w:eastAsia="Times New Roman" w:cs="Tahoma"/>
                <w:b/>
                <w:bCs/>
                <w:color w:val="3B3E42" w:themeColor="accent6" w:themeShade="80"/>
                <w:lang w:eastAsia="el-GR"/>
              </w:rPr>
              <w:t>7</w:t>
            </w:r>
            <w:r w:rsidR="00A81F0A" w:rsidRPr="00A81F0A">
              <w:rPr>
                <w:rFonts w:eastAsia="Times New Roman" w:cs="Tahoma"/>
                <w:b/>
                <w:bCs/>
                <w:color w:val="3B3E42" w:themeColor="accent6" w:themeShade="80"/>
                <w:lang w:eastAsia="el-GR"/>
              </w:rPr>
              <w:t>.</w:t>
            </w:r>
            <w:r>
              <w:rPr>
                <w:rFonts w:eastAsia="Times New Roman" w:cs="Tahoma"/>
                <w:b/>
                <w:bCs/>
                <w:color w:val="3B3E42" w:themeColor="accent6" w:themeShade="80"/>
                <w:lang w:eastAsia="el-GR"/>
              </w:rPr>
              <w:t>828</w:t>
            </w:r>
            <w:r w:rsidR="00A81F0A" w:rsidRPr="00A81F0A">
              <w:rPr>
                <w:rFonts w:eastAsia="Times New Roman" w:cs="Tahoma"/>
                <w:b/>
                <w:bCs/>
                <w:color w:val="3B3E42" w:themeColor="accent6" w:themeShade="80"/>
                <w:lang w:eastAsia="el-GR"/>
              </w:rPr>
              <w:t>.</w:t>
            </w:r>
            <w:r>
              <w:rPr>
                <w:rFonts w:eastAsia="Times New Roman" w:cs="Tahoma"/>
                <w:b/>
                <w:bCs/>
                <w:color w:val="3B3E42" w:themeColor="accent6" w:themeShade="80"/>
                <w:lang w:eastAsia="el-GR"/>
              </w:rPr>
              <w:t>207</w:t>
            </w:r>
            <w:r w:rsidR="00A81F0A" w:rsidRPr="00A81F0A">
              <w:rPr>
                <w:rFonts w:eastAsia="Times New Roman" w:cs="Tahoma"/>
                <w:b/>
                <w:bCs/>
                <w:color w:val="3B3E42" w:themeColor="accent6" w:themeShade="80"/>
                <w:lang w:eastAsia="el-GR"/>
              </w:rPr>
              <w:t>.</w:t>
            </w:r>
            <w:r>
              <w:rPr>
                <w:rFonts w:eastAsia="Times New Roman" w:cs="Tahoma"/>
                <w:b/>
                <w:bCs/>
                <w:color w:val="3B3E42" w:themeColor="accent6" w:themeShade="80"/>
                <w:lang w:eastAsia="el-GR"/>
              </w:rPr>
              <w:t>593</w:t>
            </w:r>
            <w:r w:rsidR="00A81F0A" w:rsidRPr="00A81F0A">
              <w:rPr>
                <w:rFonts w:eastAsia="Times New Roman" w:cs="Tahoma"/>
                <w:b/>
                <w:bCs/>
                <w:color w:val="3B3E42" w:themeColor="accent6" w:themeShade="80"/>
                <w:lang w:eastAsia="el-GR"/>
              </w:rPr>
              <w:t xml:space="preserve"> €</w:t>
            </w:r>
          </w:p>
        </w:tc>
        <w:tc>
          <w:tcPr>
            <w:tcW w:w="1984" w:type="dxa"/>
            <w:vAlign w:val="center"/>
          </w:tcPr>
          <w:p w:rsidR="00797542" w:rsidRPr="00554C5A" w:rsidRDefault="00797542" w:rsidP="00CC07B8">
            <w:pPr>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rPr>
            </w:pPr>
          </w:p>
        </w:tc>
        <w:tc>
          <w:tcPr>
            <w:tcW w:w="2268" w:type="dxa"/>
            <w:vAlign w:val="center"/>
          </w:tcPr>
          <w:p w:rsidR="00797542" w:rsidRPr="00554C5A" w:rsidRDefault="00797542" w:rsidP="00CC07B8">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p>
        </w:tc>
      </w:tr>
    </w:tbl>
    <w:p w:rsidR="00797542" w:rsidRDefault="00797542" w:rsidP="00C81273">
      <w:pPr>
        <w:spacing w:before="120" w:after="120" w:line="360" w:lineRule="auto"/>
        <w:ind w:right="-34"/>
        <w:jc w:val="both"/>
        <w:rPr>
          <w:rFonts w:cs="Tahoma"/>
        </w:rPr>
      </w:pPr>
    </w:p>
    <w:p w:rsidR="005B13B1" w:rsidRPr="002C2EDB" w:rsidRDefault="005B13B1" w:rsidP="005B13B1">
      <w:pPr>
        <w:pStyle w:val="a3"/>
        <w:spacing w:before="240" w:after="120" w:line="360" w:lineRule="auto"/>
        <w:ind w:right="-34"/>
        <w:jc w:val="both"/>
        <w:rPr>
          <w:rFonts w:cs="Tahoma"/>
        </w:rPr>
      </w:pPr>
    </w:p>
    <w:p w:rsidR="005B13B1" w:rsidRDefault="005B13B1" w:rsidP="00565D97">
      <w:pPr>
        <w:spacing w:before="120" w:after="120" w:line="360" w:lineRule="auto"/>
        <w:jc w:val="center"/>
        <w:rPr>
          <w:rFonts w:cs="Tahoma"/>
          <w:b/>
        </w:rPr>
      </w:pPr>
      <w:r w:rsidRPr="002C2EDB">
        <w:rPr>
          <w:rFonts w:cs="Tahoma"/>
          <w:b/>
        </w:rPr>
        <w:t xml:space="preserve">Διάγραμμα </w:t>
      </w:r>
      <w:r w:rsidR="001F253D">
        <w:rPr>
          <w:rFonts w:cs="Tahoma"/>
          <w:b/>
        </w:rPr>
        <w:t>7</w:t>
      </w:r>
      <w:r w:rsidRPr="002C2EDB">
        <w:rPr>
          <w:rFonts w:cs="Tahoma"/>
          <w:b/>
        </w:rPr>
        <w:t xml:space="preserve"> : </w:t>
      </w:r>
      <w:r w:rsidR="001B6195" w:rsidRPr="002C2EDB">
        <w:rPr>
          <w:rFonts w:cs="Tahoma"/>
          <w:b/>
        </w:rPr>
        <w:t>Ε</w:t>
      </w:r>
      <w:r w:rsidRPr="002C2EDB">
        <w:rPr>
          <w:rFonts w:cs="Tahoma"/>
          <w:b/>
        </w:rPr>
        <w:t>ισπράξεις ανά έτος</w:t>
      </w:r>
    </w:p>
    <w:p w:rsidR="00B506C4" w:rsidRDefault="00B506C4" w:rsidP="008A2046">
      <w:pPr>
        <w:spacing w:before="120" w:after="120" w:line="360" w:lineRule="auto"/>
        <w:ind w:left="-567"/>
        <w:jc w:val="center"/>
        <w:rPr>
          <w:rFonts w:cs="Tahoma"/>
          <w:b/>
        </w:rPr>
      </w:pPr>
      <w:r>
        <w:rPr>
          <w:rFonts w:cs="Tahoma"/>
          <w:b/>
          <w:noProof/>
          <w:lang w:eastAsia="el-GR"/>
        </w:rPr>
        <w:drawing>
          <wp:inline distT="0" distB="0" distL="0" distR="0" wp14:anchorId="27D0EB42" wp14:editId="14DE1AF2">
            <wp:extent cx="6339353" cy="3034121"/>
            <wp:effectExtent l="0" t="0" r="444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46056" cy="3037329"/>
                    </a:xfrm>
                    <a:prstGeom prst="rect">
                      <a:avLst/>
                    </a:prstGeom>
                    <a:noFill/>
                  </pic:spPr>
                </pic:pic>
              </a:graphicData>
            </a:graphic>
          </wp:inline>
        </w:drawing>
      </w:r>
    </w:p>
    <w:p w:rsidR="00DF37F6" w:rsidRDefault="00DF37F6" w:rsidP="00390ED9">
      <w:pPr>
        <w:spacing w:before="120" w:after="120" w:line="360" w:lineRule="auto"/>
        <w:ind w:left="-567" w:right="-426"/>
        <w:jc w:val="center"/>
        <w:rPr>
          <w:rFonts w:cs="Tahoma"/>
          <w:b/>
        </w:rPr>
      </w:pPr>
    </w:p>
    <w:p w:rsidR="001F253D" w:rsidRDefault="001F253D" w:rsidP="00390ED9">
      <w:pPr>
        <w:spacing w:before="120" w:after="120" w:line="360" w:lineRule="auto"/>
        <w:ind w:left="-567" w:right="-426"/>
        <w:jc w:val="center"/>
        <w:rPr>
          <w:rFonts w:cs="Tahoma"/>
          <w:b/>
        </w:rPr>
      </w:pPr>
    </w:p>
    <w:p w:rsidR="001F253D" w:rsidRDefault="001F253D" w:rsidP="00390ED9">
      <w:pPr>
        <w:spacing w:before="120" w:after="120" w:line="360" w:lineRule="auto"/>
        <w:ind w:left="-567" w:right="-426"/>
        <w:jc w:val="center"/>
        <w:rPr>
          <w:rFonts w:cs="Tahoma"/>
          <w:b/>
        </w:rPr>
      </w:pPr>
    </w:p>
    <w:p w:rsidR="001F253D" w:rsidRDefault="001F253D" w:rsidP="00390ED9">
      <w:pPr>
        <w:spacing w:before="120" w:after="120" w:line="360" w:lineRule="auto"/>
        <w:ind w:left="-567" w:right="-426"/>
        <w:jc w:val="center"/>
        <w:rPr>
          <w:rFonts w:cs="Tahoma"/>
          <w:b/>
        </w:rPr>
      </w:pPr>
    </w:p>
    <w:tbl>
      <w:tblPr>
        <w:tblW w:w="9640" w:type="dxa"/>
        <w:tblInd w:w="-34" w:type="dxa"/>
        <w:tblLook w:val="04A0" w:firstRow="1" w:lastRow="0" w:firstColumn="1" w:lastColumn="0" w:noHBand="0" w:noVBand="1"/>
      </w:tblPr>
      <w:tblGrid>
        <w:gridCol w:w="3970"/>
        <w:gridCol w:w="1843"/>
        <w:gridCol w:w="1843"/>
        <w:gridCol w:w="1984"/>
      </w:tblGrid>
      <w:tr w:rsidR="005A74AF" w:rsidRPr="00485320" w:rsidTr="00DC656D">
        <w:trPr>
          <w:trHeight w:val="330"/>
        </w:trPr>
        <w:tc>
          <w:tcPr>
            <w:tcW w:w="9640" w:type="dxa"/>
            <w:gridSpan w:val="4"/>
            <w:tcBorders>
              <w:bottom w:val="single" w:sz="8" w:space="0" w:color="42557F" w:themeColor="accent5" w:themeShade="80"/>
            </w:tcBorders>
            <w:shd w:val="clear" w:color="auto" w:fill="42557F" w:themeFill="accent5" w:themeFillShade="80"/>
            <w:vAlign w:val="center"/>
          </w:tcPr>
          <w:p w:rsidR="005A74AF" w:rsidRPr="00485320" w:rsidRDefault="005A74AF" w:rsidP="005A74AF">
            <w:pPr>
              <w:spacing w:before="120" w:after="120" w:line="240" w:lineRule="auto"/>
              <w:jc w:val="center"/>
              <w:rPr>
                <w:rFonts w:cs="Tahoma"/>
                <w:b/>
                <w:bCs/>
                <w:color w:val="FFFFFF" w:themeColor="background1"/>
                <w:sz w:val="20"/>
              </w:rPr>
            </w:pPr>
            <w:r w:rsidRPr="00485320">
              <w:rPr>
                <w:rFonts w:cs="Tahoma"/>
                <w:b/>
                <w:bCs/>
                <w:color w:val="FFFFFF" w:themeColor="background1"/>
                <w:sz w:val="20"/>
              </w:rPr>
              <w:t xml:space="preserve">Πίνακας </w:t>
            </w:r>
            <w:r w:rsidR="00F84BBB" w:rsidRPr="00485320">
              <w:rPr>
                <w:rFonts w:cs="Tahoma"/>
                <w:b/>
                <w:bCs/>
                <w:color w:val="FFFFFF" w:themeColor="background1"/>
                <w:sz w:val="20"/>
              </w:rPr>
              <w:t>1</w:t>
            </w:r>
            <w:r w:rsidR="000829CF">
              <w:rPr>
                <w:rFonts w:cs="Tahoma"/>
                <w:b/>
                <w:bCs/>
                <w:color w:val="FFFFFF" w:themeColor="background1"/>
                <w:sz w:val="20"/>
              </w:rPr>
              <w:t>0</w:t>
            </w:r>
          </w:p>
          <w:p w:rsidR="005A74AF" w:rsidRPr="00485320" w:rsidRDefault="005A74AF" w:rsidP="005A74AF">
            <w:pPr>
              <w:spacing w:before="120" w:after="120" w:line="240" w:lineRule="auto"/>
              <w:jc w:val="center"/>
              <w:rPr>
                <w:rFonts w:eastAsia="Times New Roman" w:cs="Tahoma"/>
                <w:b/>
                <w:bCs/>
                <w:color w:val="59150B" w:themeColor="accent3" w:themeShade="80"/>
                <w:sz w:val="20"/>
                <w:lang w:eastAsia="el-GR"/>
              </w:rPr>
            </w:pPr>
            <w:r w:rsidRPr="00485320">
              <w:rPr>
                <w:rFonts w:cs="Tahoma"/>
                <w:b/>
                <w:bCs/>
                <w:color w:val="FFFFFF" w:themeColor="background1"/>
                <w:sz w:val="20"/>
              </w:rPr>
              <w:t>Ενέργειες Είσπραξης</w:t>
            </w:r>
          </w:p>
        </w:tc>
      </w:tr>
      <w:tr w:rsidR="00F91E4A" w:rsidRPr="00485320" w:rsidTr="00DC656D">
        <w:trPr>
          <w:trHeight w:val="330"/>
        </w:trPr>
        <w:tc>
          <w:tcPr>
            <w:tcW w:w="3970" w:type="dxa"/>
            <w:tcBorders>
              <w:top w:val="single" w:sz="8" w:space="0" w:color="42557F" w:themeColor="accent5" w:themeShade="80"/>
              <w:bottom w:val="single" w:sz="8" w:space="0" w:color="595C62" w:themeColor="accent6" w:themeShade="BF"/>
            </w:tcBorders>
            <w:shd w:val="clear" w:color="auto" w:fill="auto"/>
            <w:vAlign w:val="center"/>
            <w:hideMark/>
          </w:tcPr>
          <w:p w:rsidR="00F91E4A" w:rsidRPr="00485320" w:rsidRDefault="00F91E4A" w:rsidP="00B06043">
            <w:pPr>
              <w:spacing w:after="0" w:line="240" w:lineRule="auto"/>
              <w:jc w:val="center"/>
              <w:rPr>
                <w:rFonts w:eastAsia="Times New Roman" w:cs="Tahoma"/>
                <w:b/>
                <w:bCs/>
                <w:color w:val="666699"/>
                <w:sz w:val="20"/>
                <w:lang w:eastAsia="el-GR"/>
              </w:rPr>
            </w:pPr>
            <w:r w:rsidRPr="00485320">
              <w:rPr>
                <w:rFonts w:eastAsia="Times New Roman" w:cs="Tahoma"/>
                <w:b/>
                <w:bCs/>
                <w:color w:val="666699"/>
                <w:sz w:val="20"/>
                <w:lang w:eastAsia="el-GR"/>
              </w:rPr>
              <w:t> </w:t>
            </w:r>
          </w:p>
        </w:tc>
        <w:tc>
          <w:tcPr>
            <w:tcW w:w="1843" w:type="dxa"/>
            <w:tcBorders>
              <w:top w:val="single" w:sz="8" w:space="0" w:color="42557F" w:themeColor="accent5" w:themeShade="80"/>
              <w:bottom w:val="single" w:sz="8" w:space="0" w:color="595C62" w:themeColor="accent6" w:themeShade="BF"/>
            </w:tcBorders>
            <w:shd w:val="clear" w:color="auto" w:fill="auto"/>
            <w:vAlign w:val="center"/>
            <w:hideMark/>
          </w:tcPr>
          <w:p w:rsidR="00F91E4A" w:rsidRPr="00485320" w:rsidRDefault="000829CF" w:rsidP="00960AFE">
            <w:pPr>
              <w:spacing w:after="0" w:line="240" w:lineRule="auto"/>
              <w:jc w:val="right"/>
              <w:rPr>
                <w:rFonts w:eastAsia="Times New Roman" w:cs="Tahoma"/>
                <w:b/>
                <w:bCs/>
                <w:color w:val="3B3E42" w:themeColor="accent6" w:themeShade="80"/>
                <w:sz w:val="20"/>
                <w:lang w:eastAsia="el-GR"/>
              </w:rPr>
            </w:pPr>
            <w:r>
              <w:rPr>
                <w:rFonts w:eastAsia="Times New Roman" w:cs="Tahoma"/>
                <w:b/>
                <w:bCs/>
                <w:color w:val="3B3E42" w:themeColor="accent6" w:themeShade="80"/>
                <w:sz w:val="20"/>
                <w:lang w:eastAsia="el-GR"/>
              </w:rPr>
              <w:t>2019</w:t>
            </w:r>
          </w:p>
        </w:tc>
        <w:tc>
          <w:tcPr>
            <w:tcW w:w="1843" w:type="dxa"/>
            <w:tcBorders>
              <w:top w:val="single" w:sz="8" w:space="0" w:color="42557F" w:themeColor="accent5" w:themeShade="80"/>
              <w:bottom w:val="single" w:sz="8" w:space="0" w:color="595C62" w:themeColor="accent6" w:themeShade="BF"/>
            </w:tcBorders>
            <w:shd w:val="clear" w:color="auto" w:fill="auto"/>
            <w:vAlign w:val="center"/>
          </w:tcPr>
          <w:p w:rsidR="00F91E4A" w:rsidRPr="00485320" w:rsidRDefault="000829CF" w:rsidP="00960AFE">
            <w:pPr>
              <w:spacing w:after="0" w:line="240" w:lineRule="auto"/>
              <w:jc w:val="right"/>
              <w:rPr>
                <w:rFonts w:eastAsia="Times New Roman" w:cs="Tahoma"/>
                <w:b/>
                <w:bCs/>
                <w:color w:val="3B3E42" w:themeColor="accent6" w:themeShade="80"/>
                <w:sz w:val="20"/>
                <w:lang w:eastAsia="el-GR"/>
              </w:rPr>
            </w:pPr>
            <w:r>
              <w:rPr>
                <w:rFonts w:eastAsia="Times New Roman" w:cs="Tahoma"/>
                <w:b/>
                <w:bCs/>
                <w:color w:val="3B3E42" w:themeColor="accent6" w:themeShade="80"/>
                <w:sz w:val="20"/>
                <w:lang w:eastAsia="el-GR"/>
              </w:rPr>
              <w:t>2020</w:t>
            </w:r>
          </w:p>
        </w:tc>
        <w:tc>
          <w:tcPr>
            <w:tcW w:w="1984" w:type="dxa"/>
            <w:tcBorders>
              <w:top w:val="single" w:sz="8" w:space="0" w:color="42557F" w:themeColor="accent5" w:themeShade="80"/>
              <w:bottom w:val="single" w:sz="8" w:space="0" w:color="595C62" w:themeColor="accent6" w:themeShade="BF"/>
            </w:tcBorders>
            <w:shd w:val="clear" w:color="auto" w:fill="auto"/>
            <w:vAlign w:val="center"/>
          </w:tcPr>
          <w:p w:rsidR="00F91E4A" w:rsidRPr="00485320" w:rsidRDefault="000829CF" w:rsidP="00960AFE">
            <w:pPr>
              <w:spacing w:after="0" w:line="240" w:lineRule="auto"/>
              <w:jc w:val="right"/>
              <w:rPr>
                <w:rFonts w:eastAsia="Times New Roman" w:cs="Tahoma"/>
                <w:b/>
                <w:bCs/>
                <w:color w:val="3B3E42" w:themeColor="accent6" w:themeShade="80"/>
                <w:sz w:val="20"/>
                <w:lang w:eastAsia="el-GR"/>
              </w:rPr>
            </w:pPr>
            <w:r>
              <w:rPr>
                <w:rFonts w:eastAsia="Times New Roman" w:cs="Tahoma"/>
                <w:b/>
                <w:bCs/>
                <w:color w:val="3B3E42" w:themeColor="accent6" w:themeShade="80"/>
                <w:sz w:val="20"/>
                <w:lang w:eastAsia="el-GR"/>
              </w:rPr>
              <w:t>2021</w:t>
            </w:r>
          </w:p>
        </w:tc>
      </w:tr>
      <w:tr w:rsidR="00DC3FB6" w:rsidRPr="00485320" w:rsidTr="00DC656D">
        <w:trPr>
          <w:trHeight w:val="345"/>
        </w:trPr>
        <w:tc>
          <w:tcPr>
            <w:tcW w:w="9640" w:type="dxa"/>
            <w:gridSpan w:val="4"/>
            <w:tcBorders>
              <w:top w:val="single" w:sz="8" w:space="0" w:color="595C62" w:themeColor="accent6" w:themeShade="BF"/>
              <w:bottom w:val="single" w:sz="8" w:space="0" w:color="595C62" w:themeColor="accent6" w:themeShade="BF"/>
            </w:tcBorders>
            <w:shd w:val="clear" w:color="auto" w:fill="DEE3EE" w:themeFill="accent5" w:themeFillTint="66"/>
            <w:noWrap/>
            <w:vAlign w:val="center"/>
            <w:hideMark/>
          </w:tcPr>
          <w:p w:rsidR="00B06043" w:rsidRPr="00485320" w:rsidRDefault="00B06043" w:rsidP="00B06043">
            <w:pPr>
              <w:spacing w:after="0" w:line="240" w:lineRule="auto"/>
              <w:rPr>
                <w:rFonts w:eastAsia="Times New Roman" w:cs="Tahoma"/>
                <w:b/>
                <w:bCs/>
                <w:sz w:val="20"/>
                <w:lang w:eastAsia="el-GR"/>
              </w:rPr>
            </w:pPr>
            <w:r w:rsidRPr="00485320">
              <w:rPr>
                <w:rFonts w:eastAsia="Times New Roman" w:cs="Tahoma"/>
                <w:b/>
                <w:bCs/>
                <w:sz w:val="20"/>
                <w:lang w:eastAsia="el-GR"/>
              </w:rPr>
              <w:t>ΕΝΗΜΕΡΩΣΗ ΟΦΕΙΛΕΤΩΝ</w:t>
            </w:r>
          </w:p>
        </w:tc>
      </w:tr>
      <w:tr w:rsidR="00F91E4A" w:rsidRPr="00485320" w:rsidTr="00DC656D">
        <w:trPr>
          <w:trHeight w:val="625"/>
        </w:trPr>
        <w:tc>
          <w:tcPr>
            <w:tcW w:w="3970" w:type="dxa"/>
            <w:tcBorders>
              <w:top w:val="single" w:sz="8" w:space="0" w:color="595C62" w:themeColor="accent6" w:themeShade="BF"/>
              <w:bottom w:val="single" w:sz="8" w:space="0" w:color="595C62" w:themeColor="accent6" w:themeShade="BF"/>
            </w:tcBorders>
            <w:shd w:val="clear" w:color="auto" w:fill="auto"/>
            <w:vAlign w:val="center"/>
            <w:hideMark/>
          </w:tcPr>
          <w:p w:rsidR="00FC3A7A" w:rsidRPr="00485320" w:rsidRDefault="00F91E4A" w:rsidP="00B06043">
            <w:pPr>
              <w:spacing w:after="0" w:line="240" w:lineRule="auto"/>
              <w:rPr>
                <w:rFonts w:eastAsia="Times New Roman" w:cs="Tahoma"/>
                <w:sz w:val="20"/>
                <w:lang w:eastAsia="el-GR"/>
              </w:rPr>
            </w:pPr>
            <w:r w:rsidRPr="00485320">
              <w:rPr>
                <w:rFonts w:eastAsia="Times New Roman" w:cs="Tahoma"/>
                <w:sz w:val="20"/>
                <w:lang w:eastAsia="el-GR"/>
              </w:rPr>
              <w:t xml:space="preserve">Πλήθος Ατομικών ειδοποιήσεων </w:t>
            </w:r>
          </w:p>
          <w:p w:rsidR="00F91E4A" w:rsidRPr="00485320" w:rsidRDefault="00F91E4A" w:rsidP="00B06043">
            <w:pPr>
              <w:spacing w:after="0" w:line="240" w:lineRule="auto"/>
              <w:rPr>
                <w:rFonts w:eastAsia="Times New Roman" w:cs="Tahoma"/>
                <w:sz w:val="20"/>
                <w:lang w:eastAsia="el-GR"/>
              </w:rPr>
            </w:pPr>
            <w:r w:rsidRPr="00485320">
              <w:rPr>
                <w:rFonts w:eastAsia="Times New Roman" w:cs="Tahoma"/>
                <w:sz w:val="20"/>
                <w:lang w:eastAsia="el-GR"/>
              </w:rPr>
              <w:t>(β' ειδοποιήσεις)</w:t>
            </w:r>
            <w:r w:rsidR="009B3A54">
              <w:rPr>
                <w:rFonts w:eastAsia="Times New Roman" w:cs="Tahoma"/>
                <w:sz w:val="20"/>
                <w:lang w:eastAsia="el-GR"/>
              </w:rPr>
              <w:t xml:space="preserve"> </w:t>
            </w:r>
            <w:r w:rsidR="009B3A54" w:rsidRPr="00DC656D">
              <w:rPr>
                <w:rFonts w:eastAsia="Times New Roman" w:cs="Tahoma"/>
                <w:sz w:val="20"/>
                <w:u w:val="single"/>
                <w:lang w:eastAsia="el-GR"/>
              </w:rPr>
              <w:t>ανά έτος</w:t>
            </w:r>
          </w:p>
        </w:tc>
        <w:tc>
          <w:tcPr>
            <w:tcW w:w="1843" w:type="dxa"/>
            <w:tcBorders>
              <w:top w:val="single" w:sz="8" w:space="0" w:color="595C62" w:themeColor="accent6" w:themeShade="BF"/>
              <w:bottom w:val="single" w:sz="8" w:space="0" w:color="595C62" w:themeColor="accent6" w:themeShade="BF"/>
            </w:tcBorders>
            <w:shd w:val="clear" w:color="auto" w:fill="auto"/>
            <w:vAlign w:val="center"/>
            <w:hideMark/>
          </w:tcPr>
          <w:p w:rsidR="00F91E4A" w:rsidRPr="00184CEC" w:rsidRDefault="000829CF" w:rsidP="00C629E0">
            <w:pPr>
              <w:spacing w:after="0" w:line="240" w:lineRule="auto"/>
              <w:jc w:val="right"/>
              <w:rPr>
                <w:rFonts w:eastAsia="Times New Roman" w:cs="Tahoma"/>
                <w:sz w:val="20"/>
                <w:lang w:eastAsia="el-GR"/>
              </w:rPr>
            </w:pPr>
            <w:r w:rsidRPr="00184CEC">
              <w:rPr>
                <w:rFonts w:eastAsia="Times New Roman" w:cs="Tahoma"/>
                <w:sz w:val="20"/>
                <w:lang w:eastAsia="el-GR"/>
              </w:rPr>
              <w:t>81.256</w:t>
            </w:r>
          </w:p>
        </w:tc>
        <w:tc>
          <w:tcPr>
            <w:tcW w:w="1843" w:type="dxa"/>
            <w:tcBorders>
              <w:top w:val="single" w:sz="8" w:space="0" w:color="595C62" w:themeColor="accent6" w:themeShade="BF"/>
              <w:bottom w:val="single" w:sz="8" w:space="0" w:color="595C62" w:themeColor="accent6" w:themeShade="BF"/>
            </w:tcBorders>
            <w:shd w:val="clear" w:color="auto" w:fill="auto"/>
            <w:vAlign w:val="center"/>
          </w:tcPr>
          <w:p w:rsidR="00F91E4A" w:rsidRPr="00184CEC" w:rsidRDefault="00A53971" w:rsidP="00C629E0">
            <w:pPr>
              <w:spacing w:after="0" w:line="240" w:lineRule="auto"/>
              <w:jc w:val="right"/>
              <w:rPr>
                <w:rFonts w:eastAsia="Times New Roman" w:cs="Tahoma"/>
                <w:sz w:val="20"/>
                <w:lang w:eastAsia="el-GR"/>
              </w:rPr>
            </w:pPr>
            <w:r>
              <w:rPr>
                <w:rFonts w:eastAsia="Times New Roman" w:cs="Tahoma"/>
                <w:sz w:val="20"/>
                <w:lang w:eastAsia="el-GR"/>
              </w:rPr>
              <w:t>7.001</w:t>
            </w:r>
          </w:p>
        </w:tc>
        <w:tc>
          <w:tcPr>
            <w:tcW w:w="1984" w:type="dxa"/>
            <w:tcBorders>
              <w:top w:val="single" w:sz="8" w:space="0" w:color="595C62" w:themeColor="accent6" w:themeShade="BF"/>
              <w:bottom w:val="single" w:sz="8" w:space="0" w:color="595C62" w:themeColor="accent6" w:themeShade="BF"/>
            </w:tcBorders>
            <w:shd w:val="clear" w:color="auto" w:fill="auto"/>
            <w:vAlign w:val="center"/>
          </w:tcPr>
          <w:p w:rsidR="00F91E4A" w:rsidRPr="00485320" w:rsidRDefault="00A53971" w:rsidP="00B06043">
            <w:pPr>
              <w:spacing w:after="0" w:line="240" w:lineRule="auto"/>
              <w:jc w:val="right"/>
              <w:rPr>
                <w:rFonts w:eastAsia="Times New Roman" w:cs="Tahoma"/>
                <w:sz w:val="20"/>
                <w:lang w:eastAsia="el-GR"/>
              </w:rPr>
            </w:pPr>
            <w:r>
              <w:rPr>
                <w:rFonts w:eastAsia="Times New Roman" w:cs="Tahoma"/>
                <w:sz w:val="20"/>
                <w:lang w:eastAsia="el-GR"/>
              </w:rPr>
              <w:t>153.942</w:t>
            </w:r>
          </w:p>
        </w:tc>
      </w:tr>
      <w:tr w:rsidR="00F91E4A" w:rsidRPr="00485320" w:rsidTr="00DC656D">
        <w:trPr>
          <w:trHeight w:val="345"/>
        </w:trPr>
        <w:tc>
          <w:tcPr>
            <w:tcW w:w="9640" w:type="dxa"/>
            <w:gridSpan w:val="4"/>
            <w:tcBorders>
              <w:top w:val="single" w:sz="8" w:space="0" w:color="595C62" w:themeColor="accent6" w:themeShade="BF"/>
              <w:bottom w:val="single" w:sz="8" w:space="0" w:color="595C62" w:themeColor="accent6" w:themeShade="BF"/>
            </w:tcBorders>
            <w:shd w:val="clear" w:color="auto" w:fill="DEE3EE" w:themeFill="accent5" w:themeFillTint="66"/>
            <w:vAlign w:val="center"/>
          </w:tcPr>
          <w:p w:rsidR="00F91E4A" w:rsidRPr="00485320" w:rsidRDefault="00294F4F" w:rsidP="00B06043">
            <w:pPr>
              <w:spacing w:after="0" w:line="240" w:lineRule="auto"/>
              <w:rPr>
                <w:rFonts w:eastAsia="Times New Roman" w:cs="Tahoma"/>
                <w:b/>
                <w:bCs/>
                <w:sz w:val="20"/>
                <w:lang w:eastAsia="el-GR"/>
              </w:rPr>
            </w:pPr>
            <w:r w:rsidRPr="00485320">
              <w:rPr>
                <w:rFonts w:eastAsia="Times New Roman" w:cs="Tahoma"/>
                <w:b/>
                <w:bCs/>
                <w:sz w:val="20"/>
                <w:lang w:eastAsia="el-GR"/>
              </w:rPr>
              <w:t>ΕΝΕΡΓΕΙΕΣ ΕΙΣΠΡΑΞΗΣ</w:t>
            </w:r>
          </w:p>
        </w:tc>
      </w:tr>
      <w:tr w:rsidR="00FC3A7A" w:rsidRPr="00485320" w:rsidTr="00DC656D">
        <w:trPr>
          <w:trHeight w:hRule="exact" w:val="689"/>
        </w:trPr>
        <w:tc>
          <w:tcPr>
            <w:tcW w:w="3970" w:type="dxa"/>
            <w:tcBorders>
              <w:top w:val="single" w:sz="8" w:space="0" w:color="595C62" w:themeColor="accent6" w:themeShade="BF"/>
              <w:bottom w:val="single" w:sz="2" w:space="0" w:color="595C62" w:themeColor="accent6" w:themeShade="BF"/>
            </w:tcBorders>
            <w:shd w:val="clear" w:color="auto" w:fill="auto"/>
            <w:vAlign w:val="center"/>
          </w:tcPr>
          <w:p w:rsidR="00FC3A7A" w:rsidRPr="00485320" w:rsidRDefault="00FC3A7A" w:rsidP="009B3A54">
            <w:pPr>
              <w:spacing w:after="0" w:line="240" w:lineRule="auto"/>
              <w:rPr>
                <w:rFonts w:eastAsia="Times New Roman" w:cs="Tahoma"/>
                <w:sz w:val="20"/>
                <w:lang w:eastAsia="el-GR"/>
              </w:rPr>
            </w:pPr>
            <w:r w:rsidRPr="00485320">
              <w:rPr>
                <w:rFonts w:eastAsia="Times New Roman" w:cs="Tahoma"/>
                <w:sz w:val="20"/>
                <w:lang w:eastAsia="el-GR"/>
              </w:rPr>
              <w:t xml:space="preserve">Ποσά οφειλών για τα οποία ελήφθησαν αναγκαστικά μέτρα </w:t>
            </w:r>
            <w:r w:rsidR="009B3A54" w:rsidRPr="00DC656D">
              <w:rPr>
                <w:rFonts w:eastAsia="Times New Roman" w:cs="Tahoma"/>
                <w:sz w:val="20"/>
                <w:u w:val="single"/>
                <w:lang w:eastAsia="el-GR"/>
              </w:rPr>
              <w:t>ανά έτος</w:t>
            </w:r>
          </w:p>
        </w:tc>
        <w:tc>
          <w:tcPr>
            <w:tcW w:w="1843" w:type="dxa"/>
            <w:tcBorders>
              <w:top w:val="single" w:sz="8" w:space="0" w:color="595C62" w:themeColor="accent6" w:themeShade="BF"/>
              <w:bottom w:val="single" w:sz="2" w:space="0" w:color="595C62" w:themeColor="accent6" w:themeShade="BF"/>
            </w:tcBorders>
            <w:shd w:val="clear" w:color="auto" w:fill="auto"/>
            <w:vAlign w:val="center"/>
          </w:tcPr>
          <w:p w:rsidR="00FC3A7A" w:rsidRPr="00485320" w:rsidRDefault="000829CF" w:rsidP="00E36451">
            <w:pPr>
              <w:spacing w:after="0" w:line="240" w:lineRule="auto"/>
              <w:ind w:firstLineChars="100" w:firstLine="200"/>
              <w:jc w:val="right"/>
              <w:rPr>
                <w:rFonts w:eastAsia="Times New Roman" w:cs="Tahoma"/>
                <w:sz w:val="20"/>
                <w:lang w:eastAsia="el-GR"/>
              </w:rPr>
            </w:pPr>
            <w:r w:rsidRPr="00184CEC">
              <w:rPr>
                <w:rFonts w:eastAsia="Times New Roman" w:cs="Tahoma"/>
                <w:sz w:val="20"/>
                <w:lang w:eastAsia="el-GR"/>
              </w:rPr>
              <w:t>1.993.131.033 €</w:t>
            </w:r>
          </w:p>
        </w:tc>
        <w:tc>
          <w:tcPr>
            <w:tcW w:w="1843" w:type="dxa"/>
            <w:tcBorders>
              <w:top w:val="single" w:sz="8" w:space="0" w:color="595C62" w:themeColor="accent6" w:themeShade="BF"/>
              <w:bottom w:val="single" w:sz="2" w:space="0" w:color="595C62" w:themeColor="accent6" w:themeShade="BF"/>
            </w:tcBorders>
            <w:shd w:val="clear" w:color="auto" w:fill="auto"/>
            <w:vAlign w:val="center"/>
          </w:tcPr>
          <w:p w:rsidR="00FC3A7A" w:rsidRPr="00485320" w:rsidRDefault="00A53971" w:rsidP="00E36451">
            <w:pPr>
              <w:spacing w:after="0" w:line="240" w:lineRule="auto"/>
              <w:ind w:firstLineChars="100" w:firstLine="200"/>
              <w:jc w:val="right"/>
              <w:rPr>
                <w:rFonts w:eastAsia="Times New Roman" w:cs="Tahoma"/>
                <w:sz w:val="20"/>
                <w:lang w:eastAsia="el-GR"/>
              </w:rPr>
            </w:pPr>
            <w:r>
              <w:rPr>
                <w:rFonts w:eastAsia="Times New Roman" w:cs="Tahoma"/>
                <w:sz w:val="20"/>
                <w:lang w:eastAsia="el-GR"/>
              </w:rPr>
              <w:t xml:space="preserve">524.056.632 </w:t>
            </w:r>
            <w:r w:rsidRPr="00184CEC">
              <w:rPr>
                <w:rFonts w:eastAsia="Times New Roman" w:cs="Tahoma"/>
                <w:sz w:val="20"/>
                <w:lang w:eastAsia="el-GR"/>
              </w:rPr>
              <w:t>€</w:t>
            </w:r>
          </w:p>
        </w:tc>
        <w:tc>
          <w:tcPr>
            <w:tcW w:w="1984" w:type="dxa"/>
            <w:tcBorders>
              <w:top w:val="single" w:sz="8" w:space="0" w:color="595C62" w:themeColor="accent6" w:themeShade="BF"/>
              <w:bottom w:val="single" w:sz="2" w:space="0" w:color="595C62" w:themeColor="accent6" w:themeShade="BF"/>
            </w:tcBorders>
            <w:shd w:val="clear" w:color="auto" w:fill="auto"/>
            <w:vAlign w:val="center"/>
          </w:tcPr>
          <w:p w:rsidR="00FC3A7A" w:rsidRPr="00A53971" w:rsidRDefault="00A53971" w:rsidP="00E36451">
            <w:pPr>
              <w:spacing w:after="0" w:line="240" w:lineRule="auto"/>
              <w:ind w:firstLineChars="100" w:firstLine="200"/>
              <w:jc w:val="right"/>
              <w:rPr>
                <w:rFonts w:eastAsia="Times New Roman" w:cs="Tahoma"/>
                <w:sz w:val="20"/>
                <w:lang w:eastAsia="el-GR"/>
              </w:rPr>
            </w:pPr>
            <w:r w:rsidRPr="00A53971">
              <w:rPr>
                <w:rFonts w:eastAsia="Times New Roman" w:cs="Tahoma"/>
                <w:sz w:val="20"/>
                <w:lang w:eastAsia="el-GR"/>
              </w:rPr>
              <w:t>574.676.427 €</w:t>
            </w:r>
          </w:p>
        </w:tc>
      </w:tr>
      <w:tr w:rsidR="00FC3A7A" w:rsidRPr="00485320" w:rsidTr="00DC656D">
        <w:trPr>
          <w:trHeight w:val="933"/>
        </w:trPr>
        <w:tc>
          <w:tcPr>
            <w:tcW w:w="3970" w:type="dxa"/>
            <w:tcBorders>
              <w:top w:val="single" w:sz="2" w:space="0" w:color="595C62" w:themeColor="accent6" w:themeShade="BF"/>
              <w:bottom w:val="single" w:sz="8" w:space="0" w:color="595C62" w:themeColor="accent6" w:themeShade="BF"/>
            </w:tcBorders>
            <w:shd w:val="clear" w:color="auto" w:fill="auto"/>
            <w:vAlign w:val="center"/>
          </w:tcPr>
          <w:p w:rsidR="00FC3A7A" w:rsidRPr="00485320" w:rsidRDefault="00FC3A7A" w:rsidP="002A06E6">
            <w:pPr>
              <w:spacing w:after="0" w:line="240" w:lineRule="auto"/>
              <w:rPr>
                <w:rFonts w:eastAsia="Times New Roman" w:cs="Tahoma"/>
                <w:sz w:val="20"/>
                <w:lang w:eastAsia="el-GR"/>
              </w:rPr>
            </w:pPr>
            <w:r w:rsidRPr="00485320">
              <w:rPr>
                <w:rFonts w:eastAsia="Times New Roman" w:cs="Tahoma"/>
                <w:sz w:val="20"/>
                <w:lang w:eastAsia="el-GR"/>
              </w:rPr>
              <w:t xml:space="preserve">Ποσά οφειλών για τα οποία ελήφθησαν αναγκαστικά μέτρα μετά από απώλεια ρύθμισης </w:t>
            </w:r>
            <w:r w:rsidR="009B3A54" w:rsidRPr="00DC656D">
              <w:rPr>
                <w:rFonts w:eastAsia="Times New Roman" w:cs="Tahoma"/>
                <w:sz w:val="20"/>
                <w:u w:val="single"/>
                <w:lang w:eastAsia="el-GR"/>
              </w:rPr>
              <w:t>ανά έτος</w:t>
            </w:r>
          </w:p>
        </w:tc>
        <w:tc>
          <w:tcPr>
            <w:tcW w:w="1843" w:type="dxa"/>
            <w:tcBorders>
              <w:top w:val="single" w:sz="2" w:space="0" w:color="595C62" w:themeColor="accent6" w:themeShade="BF"/>
              <w:bottom w:val="single" w:sz="8" w:space="0" w:color="595C62" w:themeColor="accent6" w:themeShade="BF"/>
            </w:tcBorders>
            <w:shd w:val="clear" w:color="auto" w:fill="auto"/>
            <w:vAlign w:val="center"/>
          </w:tcPr>
          <w:p w:rsidR="00FC3A7A" w:rsidRPr="00485320" w:rsidRDefault="000829CF" w:rsidP="00E36451">
            <w:pPr>
              <w:spacing w:after="0" w:line="240" w:lineRule="auto"/>
              <w:ind w:firstLineChars="100" w:firstLine="200"/>
              <w:jc w:val="right"/>
              <w:rPr>
                <w:rFonts w:eastAsia="Times New Roman" w:cs="Tahoma"/>
                <w:sz w:val="20"/>
                <w:lang w:eastAsia="el-GR"/>
              </w:rPr>
            </w:pPr>
            <w:r w:rsidRPr="00184CEC">
              <w:rPr>
                <w:rFonts w:eastAsia="Times New Roman" w:cs="Tahoma"/>
                <w:sz w:val="20"/>
                <w:lang w:eastAsia="el-GR"/>
              </w:rPr>
              <w:t>1.400.355.629 €</w:t>
            </w:r>
          </w:p>
        </w:tc>
        <w:tc>
          <w:tcPr>
            <w:tcW w:w="1843" w:type="dxa"/>
            <w:tcBorders>
              <w:top w:val="single" w:sz="2" w:space="0" w:color="595C62" w:themeColor="accent6" w:themeShade="BF"/>
              <w:bottom w:val="single" w:sz="8" w:space="0" w:color="595C62" w:themeColor="accent6" w:themeShade="BF"/>
            </w:tcBorders>
            <w:shd w:val="clear" w:color="auto" w:fill="auto"/>
            <w:vAlign w:val="center"/>
          </w:tcPr>
          <w:p w:rsidR="00FC3A7A" w:rsidRPr="00485320" w:rsidRDefault="00A53971" w:rsidP="00E36451">
            <w:pPr>
              <w:spacing w:after="0" w:line="240" w:lineRule="auto"/>
              <w:ind w:firstLineChars="100" w:firstLine="200"/>
              <w:jc w:val="right"/>
              <w:rPr>
                <w:rFonts w:eastAsia="Times New Roman" w:cs="Tahoma"/>
                <w:sz w:val="20"/>
                <w:lang w:eastAsia="el-GR"/>
              </w:rPr>
            </w:pPr>
            <w:r>
              <w:rPr>
                <w:rFonts w:eastAsia="Times New Roman" w:cs="Tahoma"/>
                <w:sz w:val="20"/>
                <w:lang w:eastAsia="el-GR"/>
              </w:rPr>
              <w:t xml:space="preserve">389.658.771 </w:t>
            </w:r>
            <w:r w:rsidRPr="00184CEC">
              <w:rPr>
                <w:rFonts w:eastAsia="Times New Roman" w:cs="Tahoma"/>
                <w:sz w:val="20"/>
                <w:lang w:eastAsia="el-GR"/>
              </w:rPr>
              <w:t>€</w:t>
            </w:r>
          </w:p>
        </w:tc>
        <w:tc>
          <w:tcPr>
            <w:tcW w:w="1984" w:type="dxa"/>
            <w:tcBorders>
              <w:top w:val="single" w:sz="2" w:space="0" w:color="595C62" w:themeColor="accent6" w:themeShade="BF"/>
              <w:bottom w:val="single" w:sz="8" w:space="0" w:color="595C62" w:themeColor="accent6" w:themeShade="BF"/>
            </w:tcBorders>
            <w:shd w:val="clear" w:color="auto" w:fill="auto"/>
            <w:vAlign w:val="center"/>
          </w:tcPr>
          <w:p w:rsidR="00FC3A7A" w:rsidRPr="00A53971" w:rsidRDefault="00A53971" w:rsidP="00E36451">
            <w:pPr>
              <w:spacing w:after="0" w:line="240" w:lineRule="auto"/>
              <w:ind w:firstLineChars="100" w:firstLine="200"/>
              <w:jc w:val="right"/>
              <w:rPr>
                <w:rFonts w:eastAsia="Times New Roman" w:cs="Tahoma"/>
                <w:sz w:val="20"/>
                <w:lang w:eastAsia="el-GR"/>
              </w:rPr>
            </w:pPr>
            <w:r w:rsidRPr="00A53971">
              <w:rPr>
                <w:rFonts w:eastAsia="Times New Roman" w:cs="Tahoma"/>
                <w:sz w:val="20"/>
                <w:lang w:eastAsia="el-GR"/>
              </w:rPr>
              <w:t>463.085.682 €</w:t>
            </w:r>
          </w:p>
        </w:tc>
      </w:tr>
      <w:tr w:rsidR="00B139D4" w:rsidRPr="00485320" w:rsidTr="00DC656D">
        <w:trPr>
          <w:trHeight w:hRule="exact" w:val="566"/>
        </w:trPr>
        <w:tc>
          <w:tcPr>
            <w:tcW w:w="9640" w:type="dxa"/>
            <w:gridSpan w:val="4"/>
            <w:tcBorders>
              <w:top w:val="single" w:sz="8" w:space="0" w:color="595C62" w:themeColor="accent6" w:themeShade="BF"/>
              <w:bottom w:val="single" w:sz="8" w:space="0" w:color="595C62" w:themeColor="accent6" w:themeShade="BF"/>
            </w:tcBorders>
            <w:shd w:val="clear" w:color="auto" w:fill="DEE3EE" w:themeFill="accent5" w:themeFillTint="66"/>
            <w:vAlign w:val="center"/>
          </w:tcPr>
          <w:p w:rsidR="00B139D4" w:rsidRPr="00485320" w:rsidRDefault="00B139D4" w:rsidP="00294F4F">
            <w:pPr>
              <w:spacing w:after="0" w:line="240" w:lineRule="auto"/>
              <w:rPr>
                <w:rFonts w:eastAsia="Times New Roman" w:cs="Tahoma"/>
                <w:b/>
                <w:bCs/>
                <w:sz w:val="20"/>
                <w:lang w:eastAsia="el-GR"/>
              </w:rPr>
            </w:pPr>
            <w:r w:rsidRPr="00485320">
              <w:rPr>
                <w:rFonts w:eastAsia="Times New Roman" w:cs="Tahoma"/>
                <w:b/>
                <w:bCs/>
                <w:sz w:val="20"/>
                <w:lang w:eastAsia="el-GR"/>
              </w:rPr>
              <w:t>ΣΤΟΙΧΕΙΑ ΡΥΘΜΙΣΕΩΝ ΣΤΟ ΤΕΛΟΣ ΤΟΥ ΕΤΟΥΣ (ενεργές, ολοκληρωμένες και απολεσθείσες)</w:t>
            </w:r>
          </w:p>
        </w:tc>
      </w:tr>
      <w:tr w:rsidR="00FC3A7A" w:rsidRPr="00485320" w:rsidTr="00DC656D">
        <w:trPr>
          <w:trHeight w:hRule="exact" w:val="407"/>
        </w:trPr>
        <w:tc>
          <w:tcPr>
            <w:tcW w:w="3970" w:type="dxa"/>
            <w:tcBorders>
              <w:top w:val="single" w:sz="8" w:space="0" w:color="595C62" w:themeColor="accent6" w:themeShade="BF"/>
              <w:bottom w:val="single" w:sz="6" w:space="0" w:color="595C62" w:themeColor="accent6" w:themeShade="BF"/>
            </w:tcBorders>
            <w:shd w:val="clear" w:color="auto" w:fill="auto"/>
            <w:vAlign w:val="center"/>
          </w:tcPr>
          <w:p w:rsidR="00FC3A7A" w:rsidRPr="00485320" w:rsidRDefault="00FC3A7A" w:rsidP="00B06043">
            <w:pPr>
              <w:spacing w:after="0" w:line="240" w:lineRule="auto"/>
              <w:rPr>
                <w:rFonts w:eastAsia="Times New Roman" w:cs="Tahoma"/>
                <w:sz w:val="20"/>
                <w:lang w:eastAsia="el-GR"/>
              </w:rPr>
            </w:pPr>
            <w:r w:rsidRPr="00485320">
              <w:rPr>
                <w:rFonts w:eastAsia="Times New Roman" w:cs="Tahoma"/>
                <w:sz w:val="20"/>
                <w:lang w:eastAsia="el-GR"/>
              </w:rPr>
              <w:t>Αριθμός ρυθμίσεων</w:t>
            </w:r>
            <w:r w:rsidR="00DC656D">
              <w:rPr>
                <w:rFonts w:eastAsia="Times New Roman" w:cs="Tahoma"/>
                <w:sz w:val="20"/>
                <w:lang w:eastAsia="el-GR"/>
              </w:rPr>
              <w:t xml:space="preserve"> (</w:t>
            </w:r>
            <w:r w:rsidR="00DC656D" w:rsidRPr="00DC656D">
              <w:rPr>
                <w:rFonts w:eastAsia="Times New Roman" w:cs="Tahoma"/>
                <w:sz w:val="20"/>
                <w:u w:val="single"/>
                <w:lang w:eastAsia="el-GR"/>
              </w:rPr>
              <w:t>συγκεντρωτικά</w:t>
            </w:r>
            <w:r w:rsidR="00DC656D">
              <w:rPr>
                <w:rFonts w:eastAsia="Times New Roman" w:cs="Tahoma"/>
                <w:sz w:val="20"/>
                <w:lang w:eastAsia="el-GR"/>
              </w:rPr>
              <w:t>)</w:t>
            </w:r>
          </w:p>
        </w:tc>
        <w:tc>
          <w:tcPr>
            <w:tcW w:w="1843" w:type="dxa"/>
            <w:tcBorders>
              <w:top w:val="single" w:sz="8" w:space="0" w:color="595C62" w:themeColor="accent6" w:themeShade="BF"/>
              <w:bottom w:val="single" w:sz="6" w:space="0" w:color="595C62" w:themeColor="accent6" w:themeShade="BF"/>
            </w:tcBorders>
            <w:shd w:val="clear" w:color="auto" w:fill="auto"/>
            <w:vAlign w:val="center"/>
          </w:tcPr>
          <w:p w:rsidR="00FC3A7A" w:rsidRPr="00485320" w:rsidRDefault="000829CF" w:rsidP="00485320">
            <w:pPr>
              <w:spacing w:after="0" w:line="240" w:lineRule="auto"/>
              <w:ind w:firstLineChars="100" w:firstLine="200"/>
              <w:jc w:val="right"/>
              <w:rPr>
                <w:rFonts w:eastAsia="Times New Roman" w:cs="Tahoma"/>
                <w:sz w:val="20"/>
                <w:lang w:eastAsia="el-GR"/>
              </w:rPr>
            </w:pPr>
            <w:r w:rsidRPr="00485320">
              <w:rPr>
                <w:rFonts w:eastAsia="Times New Roman" w:cs="Tahoma"/>
                <w:sz w:val="20"/>
                <w:lang w:eastAsia="el-GR"/>
              </w:rPr>
              <w:t>1.005.084</w:t>
            </w:r>
            <w:r w:rsidR="00DF2BD6">
              <w:rPr>
                <w:rFonts w:eastAsia="Times New Roman" w:cs="Tahoma"/>
                <w:sz w:val="20"/>
                <w:lang w:eastAsia="el-GR"/>
              </w:rPr>
              <w:t xml:space="preserve">                                                                                                                                                                                                                                                                                                                                                                                                                                                                                                                                                                                                                                                                                                                                                                                                                                                                                                                                                                                                                                                                                                                                                                                                                                                                                                                                                                                                                                                                                                                                                                                                                                                                                                                                                                                                                                                                                                                                                                                                                                                                                                                                                                                                                                                                                                                                                                                                                                                                                                                                                                                                                                                                                                                                                                                                                                                                                                                                                                                                                                                                   </w:t>
            </w:r>
          </w:p>
        </w:tc>
        <w:tc>
          <w:tcPr>
            <w:tcW w:w="1843" w:type="dxa"/>
            <w:tcBorders>
              <w:top w:val="single" w:sz="8" w:space="0" w:color="595C62" w:themeColor="accent6" w:themeShade="BF"/>
              <w:bottom w:val="single" w:sz="6" w:space="0" w:color="595C62" w:themeColor="accent6" w:themeShade="BF"/>
            </w:tcBorders>
            <w:shd w:val="clear" w:color="auto" w:fill="auto"/>
            <w:vAlign w:val="center"/>
          </w:tcPr>
          <w:p w:rsidR="00FC3A7A" w:rsidRPr="00485320" w:rsidRDefault="00446A3F" w:rsidP="00446A3F">
            <w:pPr>
              <w:spacing w:after="0" w:line="240" w:lineRule="auto"/>
              <w:ind w:firstLineChars="100" w:firstLine="200"/>
              <w:jc w:val="right"/>
              <w:rPr>
                <w:rFonts w:eastAsia="Times New Roman" w:cs="Tahoma"/>
                <w:sz w:val="20"/>
                <w:lang w:eastAsia="el-GR"/>
              </w:rPr>
            </w:pPr>
            <w:r w:rsidRPr="00446A3F">
              <w:rPr>
                <w:rFonts w:eastAsia="Times New Roman" w:cs="Tahoma"/>
                <w:sz w:val="20"/>
                <w:lang w:eastAsia="el-GR"/>
              </w:rPr>
              <w:t>1.136.627</w:t>
            </w:r>
          </w:p>
        </w:tc>
        <w:tc>
          <w:tcPr>
            <w:tcW w:w="1984" w:type="dxa"/>
            <w:tcBorders>
              <w:top w:val="single" w:sz="8" w:space="0" w:color="595C62" w:themeColor="accent6" w:themeShade="BF"/>
              <w:bottom w:val="single" w:sz="6" w:space="0" w:color="595C62" w:themeColor="accent6" w:themeShade="BF"/>
            </w:tcBorders>
            <w:shd w:val="clear" w:color="auto" w:fill="auto"/>
            <w:vAlign w:val="center"/>
          </w:tcPr>
          <w:p w:rsidR="00FC3A7A" w:rsidRPr="00485320" w:rsidRDefault="00446A3F" w:rsidP="00DA4C42">
            <w:pPr>
              <w:spacing w:after="0" w:line="240" w:lineRule="auto"/>
              <w:ind w:firstLineChars="100" w:firstLine="200"/>
              <w:jc w:val="right"/>
              <w:rPr>
                <w:rFonts w:eastAsia="Times New Roman" w:cs="Tahoma"/>
                <w:sz w:val="20"/>
                <w:lang w:eastAsia="el-GR"/>
              </w:rPr>
            </w:pPr>
            <w:r w:rsidRPr="00446A3F">
              <w:rPr>
                <w:rFonts w:eastAsia="Times New Roman" w:cs="Tahoma"/>
                <w:sz w:val="20"/>
                <w:lang w:eastAsia="el-GR"/>
              </w:rPr>
              <w:t>1.295.881</w:t>
            </w:r>
          </w:p>
        </w:tc>
      </w:tr>
      <w:tr w:rsidR="00FC3A7A" w:rsidRPr="00485320" w:rsidTr="00DC656D">
        <w:trPr>
          <w:trHeight w:hRule="exact" w:val="427"/>
        </w:trPr>
        <w:tc>
          <w:tcPr>
            <w:tcW w:w="3970" w:type="dxa"/>
            <w:tcBorders>
              <w:top w:val="single" w:sz="6" w:space="0" w:color="595C62" w:themeColor="accent6" w:themeShade="BF"/>
              <w:bottom w:val="single" w:sz="8" w:space="0" w:color="595C62" w:themeColor="accent6" w:themeShade="BF"/>
            </w:tcBorders>
            <w:shd w:val="clear" w:color="auto" w:fill="auto"/>
            <w:vAlign w:val="center"/>
          </w:tcPr>
          <w:p w:rsidR="00FC3A7A" w:rsidRPr="00485320" w:rsidRDefault="00FC3A7A" w:rsidP="00B06043">
            <w:pPr>
              <w:spacing w:after="0" w:line="240" w:lineRule="auto"/>
              <w:rPr>
                <w:rFonts w:eastAsia="Times New Roman" w:cs="Tahoma"/>
                <w:sz w:val="20"/>
                <w:lang w:eastAsia="el-GR"/>
              </w:rPr>
            </w:pPr>
            <w:r w:rsidRPr="00485320">
              <w:rPr>
                <w:rFonts w:eastAsia="Times New Roman" w:cs="Tahoma"/>
                <w:sz w:val="20"/>
                <w:lang w:eastAsia="el-GR"/>
              </w:rPr>
              <w:t>Ποσό ρυθμισμένων οφειλών</w:t>
            </w:r>
            <w:r w:rsidR="00DC656D">
              <w:rPr>
                <w:rFonts w:eastAsia="Times New Roman" w:cs="Tahoma"/>
                <w:sz w:val="20"/>
                <w:lang w:eastAsia="el-GR"/>
              </w:rPr>
              <w:t xml:space="preserve"> (</w:t>
            </w:r>
            <w:r w:rsidR="00DC656D" w:rsidRPr="00DC656D">
              <w:rPr>
                <w:rFonts w:eastAsia="Times New Roman" w:cs="Tahoma"/>
                <w:sz w:val="20"/>
                <w:u w:val="single"/>
                <w:lang w:eastAsia="el-GR"/>
              </w:rPr>
              <w:t>συγκεντρωτικά</w:t>
            </w:r>
            <w:r w:rsidR="00DC656D">
              <w:rPr>
                <w:rFonts w:eastAsia="Times New Roman" w:cs="Tahoma"/>
                <w:sz w:val="20"/>
                <w:lang w:eastAsia="el-GR"/>
              </w:rPr>
              <w:t>)</w:t>
            </w:r>
          </w:p>
        </w:tc>
        <w:tc>
          <w:tcPr>
            <w:tcW w:w="1843" w:type="dxa"/>
            <w:tcBorders>
              <w:top w:val="single" w:sz="6" w:space="0" w:color="595C62" w:themeColor="accent6" w:themeShade="BF"/>
              <w:bottom w:val="single" w:sz="8" w:space="0" w:color="595C62" w:themeColor="accent6" w:themeShade="BF"/>
            </w:tcBorders>
            <w:shd w:val="clear" w:color="auto" w:fill="auto"/>
            <w:vAlign w:val="center"/>
          </w:tcPr>
          <w:p w:rsidR="00FC3A7A" w:rsidRPr="00485320" w:rsidRDefault="000829CF" w:rsidP="00485320">
            <w:pPr>
              <w:spacing w:after="0" w:line="240" w:lineRule="auto"/>
              <w:ind w:firstLineChars="100" w:firstLine="200"/>
              <w:jc w:val="right"/>
              <w:rPr>
                <w:rFonts w:eastAsia="Times New Roman" w:cs="Tahoma"/>
                <w:sz w:val="20"/>
                <w:lang w:eastAsia="el-GR"/>
              </w:rPr>
            </w:pPr>
            <w:r w:rsidRPr="00485320">
              <w:rPr>
                <w:rFonts w:eastAsia="Times New Roman" w:cs="Tahoma"/>
                <w:sz w:val="20"/>
                <w:lang w:eastAsia="el-GR"/>
              </w:rPr>
              <w:t>17.565.924.279 €</w:t>
            </w:r>
          </w:p>
        </w:tc>
        <w:tc>
          <w:tcPr>
            <w:tcW w:w="1843" w:type="dxa"/>
            <w:tcBorders>
              <w:top w:val="single" w:sz="6" w:space="0" w:color="595C62" w:themeColor="accent6" w:themeShade="BF"/>
              <w:bottom w:val="single" w:sz="8" w:space="0" w:color="595C62" w:themeColor="accent6" w:themeShade="BF"/>
            </w:tcBorders>
            <w:shd w:val="clear" w:color="auto" w:fill="auto"/>
            <w:vAlign w:val="center"/>
          </w:tcPr>
          <w:p w:rsidR="00FC3A7A" w:rsidRPr="00485320" w:rsidRDefault="00446A3F" w:rsidP="00446A3F">
            <w:pPr>
              <w:spacing w:after="0" w:line="240" w:lineRule="auto"/>
              <w:ind w:firstLineChars="100" w:firstLine="200"/>
              <w:jc w:val="right"/>
              <w:rPr>
                <w:rFonts w:eastAsia="Times New Roman" w:cs="Tahoma"/>
                <w:sz w:val="20"/>
                <w:lang w:eastAsia="el-GR"/>
              </w:rPr>
            </w:pPr>
            <w:r w:rsidRPr="00446A3F">
              <w:rPr>
                <w:rFonts w:eastAsia="Times New Roman" w:cs="Tahoma"/>
                <w:sz w:val="20"/>
                <w:lang w:eastAsia="el-GR"/>
              </w:rPr>
              <w:t>18.547.383.507 €</w:t>
            </w:r>
          </w:p>
        </w:tc>
        <w:tc>
          <w:tcPr>
            <w:tcW w:w="1984" w:type="dxa"/>
            <w:tcBorders>
              <w:top w:val="single" w:sz="6" w:space="0" w:color="595C62" w:themeColor="accent6" w:themeShade="BF"/>
              <w:bottom w:val="single" w:sz="8" w:space="0" w:color="595C62" w:themeColor="accent6" w:themeShade="BF"/>
            </w:tcBorders>
            <w:shd w:val="clear" w:color="auto" w:fill="auto"/>
            <w:vAlign w:val="center"/>
          </w:tcPr>
          <w:p w:rsidR="00FC3A7A" w:rsidRPr="00485320" w:rsidRDefault="00446A3F" w:rsidP="00DA4C42">
            <w:pPr>
              <w:spacing w:after="0" w:line="240" w:lineRule="auto"/>
              <w:ind w:firstLineChars="100" w:firstLine="200"/>
              <w:jc w:val="right"/>
              <w:rPr>
                <w:rFonts w:eastAsia="Times New Roman" w:cs="Tahoma"/>
                <w:sz w:val="20"/>
                <w:lang w:eastAsia="el-GR"/>
              </w:rPr>
            </w:pPr>
            <w:r w:rsidRPr="00446A3F">
              <w:rPr>
                <w:rFonts w:eastAsia="Times New Roman" w:cs="Tahoma"/>
                <w:sz w:val="20"/>
                <w:lang w:eastAsia="el-GR"/>
              </w:rPr>
              <w:t>19.356.166.617 €</w:t>
            </w:r>
          </w:p>
        </w:tc>
      </w:tr>
    </w:tbl>
    <w:p w:rsidR="00CA2BFA" w:rsidRPr="002C2EDB" w:rsidRDefault="00CA2BFA">
      <w:pPr>
        <w:rPr>
          <w:rFonts w:cs="Tahoma"/>
        </w:rPr>
        <w:sectPr w:rsidR="00CA2BFA" w:rsidRPr="002C2EDB" w:rsidSect="00390ED9">
          <w:footerReference w:type="default" r:id="rId47"/>
          <w:pgSz w:w="11906" w:h="16838"/>
          <w:pgMar w:top="1134" w:right="1416" w:bottom="1418" w:left="1418" w:header="692" w:footer="340" w:gutter="0"/>
          <w:cols w:space="708"/>
          <w:docGrid w:linePitch="360"/>
        </w:sectPr>
      </w:pPr>
    </w:p>
    <w:p w:rsidR="00EC08B7" w:rsidRDefault="001F25A7" w:rsidP="0044513C">
      <w:pPr>
        <w:spacing w:before="120" w:after="120" w:line="360" w:lineRule="auto"/>
        <w:jc w:val="center"/>
        <w:rPr>
          <w:rFonts w:cs="Tahoma"/>
          <w:b/>
        </w:rPr>
      </w:pPr>
      <w:r w:rsidRPr="002C2EDB">
        <w:rPr>
          <w:rFonts w:cs="Tahoma"/>
          <w:b/>
        </w:rPr>
        <w:lastRenderedPageBreak/>
        <w:t xml:space="preserve">Διάγραμμα </w:t>
      </w:r>
      <w:r w:rsidR="00B4046B">
        <w:rPr>
          <w:rFonts w:cs="Tahoma"/>
          <w:b/>
        </w:rPr>
        <w:t>8</w:t>
      </w:r>
      <w:r w:rsidRPr="002C2EDB">
        <w:rPr>
          <w:rFonts w:cs="Tahoma"/>
          <w:b/>
        </w:rPr>
        <w:t xml:space="preserve"> : Μηνιαίες Εισπράξεις 201</w:t>
      </w:r>
      <w:r w:rsidR="00B4046B">
        <w:rPr>
          <w:rFonts w:cs="Tahoma"/>
          <w:b/>
        </w:rPr>
        <w:t>9</w:t>
      </w:r>
      <w:r w:rsidRPr="002C2EDB">
        <w:rPr>
          <w:rFonts w:cs="Tahoma"/>
          <w:b/>
        </w:rPr>
        <w:t xml:space="preserve"> – 20</w:t>
      </w:r>
      <w:r w:rsidR="00B4046B">
        <w:rPr>
          <w:rFonts w:cs="Tahoma"/>
          <w:b/>
        </w:rPr>
        <w:t>21</w:t>
      </w:r>
    </w:p>
    <w:p w:rsidR="00EB7983" w:rsidRDefault="00EB7983" w:rsidP="0044513C">
      <w:pPr>
        <w:spacing w:before="120" w:after="120" w:line="360" w:lineRule="auto"/>
        <w:jc w:val="center"/>
        <w:rPr>
          <w:rFonts w:cs="Tahoma"/>
          <w:color w:val="990000"/>
        </w:rPr>
      </w:pPr>
    </w:p>
    <w:p w:rsidR="0044513C" w:rsidRDefault="00EB7983" w:rsidP="00EB7983">
      <w:pPr>
        <w:pStyle w:val="1"/>
        <w:shd w:val="clear" w:color="auto" w:fill="FFFFFF" w:themeFill="background1"/>
        <w:spacing w:before="120" w:after="240"/>
        <w:ind w:left="-567"/>
        <w:rPr>
          <w:rFonts w:asciiTheme="minorHAnsi" w:hAnsiTheme="minorHAnsi" w:cs="Tahoma"/>
          <w:color w:val="990000"/>
          <w:sz w:val="22"/>
          <w:szCs w:val="22"/>
        </w:rPr>
        <w:sectPr w:rsidR="0044513C" w:rsidSect="0044513C">
          <w:footerReference w:type="first" r:id="rId48"/>
          <w:pgSz w:w="16838" w:h="11906" w:orient="landscape" w:code="9"/>
          <w:pgMar w:top="1418" w:right="1134" w:bottom="1418" w:left="1418" w:header="692" w:footer="340" w:gutter="0"/>
          <w:cols w:space="708"/>
          <w:titlePg/>
          <w:docGrid w:linePitch="360"/>
        </w:sectPr>
      </w:pPr>
      <w:bookmarkStart w:id="17" w:name="_Toc99370018"/>
      <w:r>
        <w:rPr>
          <w:rFonts w:asciiTheme="minorHAnsi" w:hAnsiTheme="minorHAnsi" w:cs="Tahoma"/>
          <w:noProof/>
          <w:color w:val="990000"/>
          <w:sz w:val="22"/>
          <w:szCs w:val="22"/>
          <w:lang w:eastAsia="el-GR"/>
        </w:rPr>
        <w:drawing>
          <wp:inline distT="0" distB="0" distL="0" distR="0" wp14:anchorId="27BC72D5" wp14:editId="038E22B5">
            <wp:extent cx="9656909" cy="4210050"/>
            <wp:effectExtent l="0" t="0" r="1905" b="0"/>
            <wp:docPr id="456" name="Εικόνα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900" b="5461"/>
                    <a:stretch/>
                  </pic:blipFill>
                  <pic:spPr bwMode="auto">
                    <a:xfrm>
                      <a:off x="0" y="0"/>
                      <a:ext cx="9660191" cy="4211481"/>
                    </a:xfrm>
                    <a:prstGeom prst="rect">
                      <a:avLst/>
                    </a:prstGeom>
                    <a:noFill/>
                    <a:ln>
                      <a:noFill/>
                    </a:ln>
                    <a:extLst>
                      <a:ext uri="{53640926-AAD7-44D8-BBD7-CCE9431645EC}">
                        <a14:shadowObscured xmlns:a14="http://schemas.microsoft.com/office/drawing/2010/main"/>
                      </a:ext>
                    </a:extLst>
                  </pic:spPr>
                </pic:pic>
              </a:graphicData>
            </a:graphic>
          </wp:inline>
        </w:drawing>
      </w:r>
      <w:bookmarkEnd w:id="17"/>
      <w:r w:rsidR="0044513C">
        <w:rPr>
          <w:rFonts w:asciiTheme="minorHAnsi" w:hAnsiTheme="minorHAnsi" w:cs="Tahoma"/>
          <w:color w:val="990000"/>
          <w:sz w:val="22"/>
          <w:szCs w:val="22"/>
        </w:rPr>
        <w:br w:type="page"/>
      </w:r>
    </w:p>
    <w:p w:rsidR="00DF574F" w:rsidRPr="007342B8" w:rsidRDefault="00A963EB"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18" w:name="_Toc99370019"/>
      <w:r>
        <w:rPr>
          <w:rFonts w:asciiTheme="minorHAnsi" w:hAnsiTheme="minorHAnsi" w:cs="Arial"/>
          <w:color w:val="414751" w:themeColor="text2" w:themeShade="BF"/>
          <w:sz w:val="26"/>
          <w:szCs w:val="26"/>
        </w:rPr>
        <w:lastRenderedPageBreak/>
        <w:t>Διόρθωση στοιχείων μητρώου οφειλετών</w:t>
      </w:r>
      <w:bookmarkEnd w:id="18"/>
    </w:p>
    <w:p w:rsidR="005D3BEC" w:rsidRPr="00C83AB6" w:rsidRDefault="005D3BEC" w:rsidP="005D3BEC">
      <w:pPr>
        <w:pStyle w:val="a3"/>
        <w:autoSpaceDE w:val="0"/>
        <w:autoSpaceDN w:val="0"/>
        <w:adjustRightInd w:val="0"/>
        <w:spacing w:after="0" w:line="360" w:lineRule="auto"/>
        <w:ind w:left="0"/>
        <w:jc w:val="both"/>
        <w:rPr>
          <w:rFonts w:eastAsia="Arial Unicode MS" w:cs="Tahoma"/>
        </w:rPr>
      </w:pPr>
      <w:r w:rsidRPr="00C83AB6">
        <w:rPr>
          <w:rFonts w:eastAsia="Arial Unicode MS" w:cs="Tahoma"/>
        </w:rPr>
        <w:t xml:space="preserve">Έχουν οριστεί πάγιες διαδικασίες ελέγχου του μητρώου οφειλετών βάσει κριτηρίων, ώστε σε εύλογο χρονικό διάστημα από την ένταξη των οφειλετών να παράγονται αρχεία λαθών με τα μητρώα που χρειάζονται διόρθωση. Οι διορθώσεις αφορούν σε λανθασμένα ή ελλιπή στοιχεία φυσικών και νομικών προσώπων υπόχρεων για την καταβολή των οφειλών (π.χ. ΑΦΜ, ταυτοτικά στοιχεία, στοιχεία διεύθυνσης, κενά υπευθυνότητας στα νομικά πρόσωπα). Ελέγχθηκε το σύνολο των αρχείων </w:t>
      </w:r>
      <w:r w:rsidR="00373845" w:rsidRPr="00C83AB6">
        <w:rPr>
          <w:rFonts w:eastAsia="Arial Unicode MS" w:cs="Tahoma"/>
        </w:rPr>
        <w:t xml:space="preserve">λαθών </w:t>
      </w:r>
      <w:r w:rsidRPr="00C83AB6">
        <w:rPr>
          <w:rFonts w:eastAsia="Arial Unicode MS" w:cs="Tahoma"/>
        </w:rPr>
        <w:t>που παράχθηκαν</w:t>
      </w:r>
      <w:r w:rsidR="008E0E92">
        <w:rPr>
          <w:rFonts w:eastAsia="Arial Unicode MS" w:cs="Tahoma"/>
        </w:rPr>
        <w:t xml:space="preserve"> κατά τη διάρκεια του έτους.</w:t>
      </w:r>
    </w:p>
    <w:p w:rsidR="00A963EB" w:rsidRDefault="00A963EB" w:rsidP="00547747">
      <w:pPr>
        <w:spacing w:before="120" w:after="120" w:line="360" w:lineRule="auto"/>
        <w:ind w:right="-34"/>
        <w:jc w:val="both"/>
        <w:rPr>
          <w:rFonts w:cs="Arial"/>
        </w:rPr>
      </w:pPr>
    </w:p>
    <w:p w:rsidR="008253EA" w:rsidRPr="007342B8" w:rsidRDefault="00C83AB6" w:rsidP="00C83AB6">
      <w:pPr>
        <w:pStyle w:val="1"/>
        <w:pBdr>
          <w:bottom w:val="dotted" w:sz="4" w:space="1" w:color="BFBFBF" w:themeColor="background1" w:themeShade="BF"/>
        </w:pBdr>
        <w:spacing w:before="120" w:after="240"/>
        <w:ind w:left="425" w:hanging="425"/>
        <w:rPr>
          <w:rFonts w:asciiTheme="minorHAnsi" w:hAnsiTheme="minorHAnsi" w:cs="Arial"/>
          <w:color w:val="414751" w:themeColor="text2" w:themeShade="BF"/>
          <w:sz w:val="26"/>
          <w:szCs w:val="26"/>
        </w:rPr>
      </w:pPr>
      <w:bookmarkStart w:id="19" w:name="_Toc99370020"/>
      <w:r w:rsidRPr="00C83AB6">
        <w:rPr>
          <w:rFonts w:asciiTheme="minorHAnsi" w:hAnsiTheme="minorHAnsi" w:cs="Arial"/>
          <w:color w:val="414751" w:themeColor="text2" w:themeShade="BF"/>
          <w:sz w:val="26"/>
          <w:szCs w:val="26"/>
        </w:rPr>
        <w:t>Κατηγοριοποίηση</w:t>
      </w:r>
      <w:r w:rsidR="008253EA" w:rsidRPr="00C83AB6">
        <w:rPr>
          <w:rFonts w:asciiTheme="minorHAnsi" w:hAnsiTheme="minorHAnsi" w:cs="Arial"/>
          <w:color w:val="414751" w:themeColor="text2" w:themeShade="BF"/>
          <w:sz w:val="26"/>
          <w:szCs w:val="26"/>
        </w:rPr>
        <w:t xml:space="preserve"> οφειλών</w:t>
      </w:r>
      <w:bookmarkEnd w:id="19"/>
    </w:p>
    <w:p w:rsidR="00C83AB6" w:rsidRPr="00C83AB6" w:rsidRDefault="00C83AB6" w:rsidP="00C83AB6">
      <w:pPr>
        <w:spacing w:before="120" w:after="120" w:line="360" w:lineRule="auto"/>
        <w:ind w:right="-34"/>
        <w:jc w:val="both"/>
        <w:rPr>
          <w:rFonts w:cs="Arial"/>
        </w:rPr>
      </w:pPr>
      <w:r w:rsidRPr="00C83AB6">
        <w:rPr>
          <w:rFonts w:cs="Arial"/>
        </w:rPr>
        <w:t>Η κατηγοριοποίηση των οφειλών αποτελεί βασικό εργαλείο αποτίμησης των οφειλών και χάραξης της κατάλληλης στρατηγικής για την επιδίωξη του σκοπού του Κ</w:t>
      </w:r>
      <w:r w:rsidR="00F4587E">
        <w:rPr>
          <w:rFonts w:cs="Arial"/>
        </w:rPr>
        <w:t>.</w:t>
      </w:r>
      <w:r w:rsidRPr="00C83AB6">
        <w:rPr>
          <w:rFonts w:cs="Arial"/>
        </w:rPr>
        <w:t>Ε</w:t>
      </w:r>
      <w:r w:rsidR="00F4587E">
        <w:rPr>
          <w:rFonts w:cs="Arial"/>
        </w:rPr>
        <w:t>.</w:t>
      </w:r>
      <w:r w:rsidRPr="00C83AB6">
        <w:rPr>
          <w:rFonts w:cs="Arial"/>
        </w:rPr>
        <w:t>Α</w:t>
      </w:r>
      <w:r w:rsidR="00F4587E">
        <w:rPr>
          <w:rFonts w:cs="Arial"/>
        </w:rPr>
        <w:t>.</w:t>
      </w:r>
      <w:r w:rsidRPr="00C83AB6">
        <w:rPr>
          <w:rFonts w:cs="Arial"/>
        </w:rPr>
        <w:t>Ο</w:t>
      </w:r>
      <w:r w:rsidR="00F4587E">
        <w:rPr>
          <w:rFonts w:cs="Arial"/>
        </w:rPr>
        <w:t>.</w:t>
      </w:r>
      <w:r w:rsidRPr="00C83AB6">
        <w:rPr>
          <w:rFonts w:cs="Arial"/>
        </w:rPr>
        <w:t xml:space="preserve"> με μεγαλύτερη αποτελεσματικότητα και με μικρότερο κόστος. </w:t>
      </w:r>
    </w:p>
    <w:p w:rsidR="00C83AB6" w:rsidRPr="00C83AB6" w:rsidRDefault="00C83AB6" w:rsidP="00C83AB6">
      <w:pPr>
        <w:spacing w:before="120" w:after="120" w:line="360" w:lineRule="auto"/>
        <w:ind w:right="-34"/>
        <w:jc w:val="both"/>
        <w:rPr>
          <w:rFonts w:cs="Arial"/>
        </w:rPr>
      </w:pPr>
      <w:r w:rsidRPr="00C83AB6">
        <w:rPr>
          <w:rFonts w:cs="Arial"/>
        </w:rPr>
        <w:t>Οι βασικότερες δράσεις περιλαμβάνουν την κατηγοριοποίηση σύμφωνα α) με τον διαχωρισμό των οφειλών πολύ χαμηλής εισπραξιμότητας και β) με βάση την βιωσιμότητα για τους μεγάλους οφειλέτες.</w:t>
      </w:r>
    </w:p>
    <w:p w:rsidR="00C83AB6" w:rsidRPr="00C83AB6" w:rsidRDefault="00C83AB6" w:rsidP="00C83AB6">
      <w:pPr>
        <w:autoSpaceDE w:val="0"/>
        <w:autoSpaceDN w:val="0"/>
        <w:adjustRightInd w:val="0"/>
        <w:spacing w:before="120" w:after="120" w:line="360" w:lineRule="auto"/>
        <w:jc w:val="both"/>
        <w:rPr>
          <w:rFonts w:eastAsia="Arial Unicode MS" w:cs="Tahoma"/>
        </w:rPr>
      </w:pPr>
      <w:r w:rsidRPr="00C83AB6">
        <w:rPr>
          <w:rFonts w:eastAsia="Arial Unicode MS" w:cs="Tahoma"/>
        </w:rPr>
        <w:t>Πιο συγκεκριμένα, οι δράσεις που πραγματοποιήθηκαν περιλαμβάνουν:</w:t>
      </w:r>
    </w:p>
    <w:p w:rsidR="00547747" w:rsidRDefault="00547747" w:rsidP="007717D9">
      <w:pPr>
        <w:autoSpaceDE w:val="0"/>
        <w:autoSpaceDN w:val="0"/>
        <w:adjustRightInd w:val="0"/>
        <w:spacing w:before="120" w:after="120" w:line="360" w:lineRule="auto"/>
        <w:jc w:val="both"/>
        <w:rPr>
          <w:rFonts w:eastAsia="Arial Unicode MS" w:cs="Tahoma"/>
        </w:rPr>
      </w:pPr>
      <w:r>
        <w:rPr>
          <w:rFonts w:eastAsia="Arial Unicode MS" w:cs="Tahoma"/>
        </w:rPr>
        <w:t xml:space="preserve">Οι δράσεις που πραγματοποιήθηκαν </w:t>
      </w:r>
      <w:r w:rsidR="007E6CFC">
        <w:rPr>
          <w:rFonts w:eastAsia="Arial Unicode MS" w:cs="Tahoma"/>
        </w:rPr>
        <w:t>περιλαμβάνουν</w:t>
      </w:r>
      <w:r>
        <w:rPr>
          <w:rFonts w:eastAsia="Arial Unicode MS" w:cs="Tahoma"/>
        </w:rPr>
        <w:t>:</w:t>
      </w:r>
    </w:p>
    <w:p w:rsidR="00547747" w:rsidRPr="00C83AB6" w:rsidRDefault="0023071B" w:rsidP="00BD0AAD">
      <w:pPr>
        <w:pStyle w:val="a3"/>
        <w:numPr>
          <w:ilvl w:val="0"/>
          <w:numId w:val="15"/>
        </w:numPr>
        <w:autoSpaceDE w:val="0"/>
        <w:autoSpaceDN w:val="0"/>
        <w:adjustRightInd w:val="0"/>
        <w:spacing w:after="0" w:line="360" w:lineRule="auto"/>
        <w:ind w:left="425" w:hanging="425"/>
        <w:jc w:val="both"/>
        <w:rPr>
          <w:rFonts w:eastAsia="Arial Unicode MS" w:cs="Tahoma"/>
          <w:b/>
        </w:rPr>
      </w:pPr>
      <w:r w:rsidRPr="00C83AB6">
        <w:rPr>
          <w:rFonts w:eastAsia="Arial Unicode MS" w:cs="Tahoma"/>
          <w:b/>
        </w:rPr>
        <w:t xml:space="preserve">Διαχωρισμός των </w:t>
      </w:r>
      <w:r w:rsidR="00C83AB6" w:rsidRPr="00C83AB6">
        <w:rPr>
          <w:rFonts w:eastAsia="Arial Unicode MS" w:cs="Tahoma"/>
          <w:b/>
        </w:rPr>
        <w:t>οφειλών πολύ χαμηλής εισπραξιμότητας</w:t>
      </w:r>
    </w:p>
    <w:p w:rsidR="00C83AB6" w:rsidRPr="00C83AB6" w:rsidRDefault="00C83AB6" w:rsidP="00C83AB6">
      <w:pPr>
        <w:autoSpaceDE w:val="0"/>
        <w:autoSpaceDN w:val="0"/>
        <w:adjustRightInd w:val="0"/>
        <w:spacing w:after="0" w:line="360" w:lineRule="auto"/>
        <w:ind w:left="426"/>
        <w:jc w:val="both"/>
        <w:rPr>
          <w:rFonts w:eastAsia="Arial Unicode MS" w:cs="Tahoma"/>
        </w:rPr>
      </w:pPr>
      <w:r w:rsidRPr="00C83AB6">
        <w:rPr>
          <w:rFonts w:eastAsia="Arial Unicode MS" w:cs="Tahoma"/>
        </w:rPr>
        <w:t>Μετά την κατάργηση των κριτηρίων για την διαβίβαση των θεωρητικά εισπράξιμων οφειλών από τους τ. ΦΚΑ στο Κ.Ε.Α.Ο. πολλές από τις οφειλές  που έχουν ενταχθεί στο Κ.Ε.Α.Ο. εμφανίζουν πολύ χαμηλή ή μηδενική εισπραξιμότητα. Για το λόγο αυτό</w:t>
      </w:r>
      <w:r>
        <w:rPr>
          <w:rFonts w:eastAsia="Arial Unicode MS" w:cs="Tahoma"/>
        </w:rPr>
        <w:t>, η Διεύθυνση Ανάλυσης και Αξιολόγησης Κινδύνου του Κ.Ε.Α.Ο.</w:t>
      </w:r>
      <w:r w:rsidRPr="00C83AB6">
        <w:t>, βάσει συγκεκριμένων κριτηρίων που θέτει και ιδιαίτερα σύμφωνα με το άρθρο 108 Ν. 4387/2016 και την κατ΄εξουσιοδότηση εκδοθείσα ΥΑ , εντοπίζει και διαχωρίζει τις οφειλές με χαμηλό, ίσως και μηδενικό βαθμό εισπραξιμότητας. Ωστόσο, περιπτώσεις οφειλετών με χαμηλό ή μηδενικό βαθμό εισπραξιμότητας μπορεί να εντοπίσουν και οι αρμόδιες Περιφερειακές Υπηρεσίες. Η διαδικασία προϋποθέτει ενδελεχή έλεγχο από τις αρμόδιες περιφερειακές υπηρεσίες για εντοπισμό όλων των πηγών αποπληρωμής της οφειλής και εξάντληση κάθε εισπρακτικού μέσου σε βάρος του οφειλέτη, ώστε να μπορούν τα αρμόδια όργανα να προτείνουν και να εισηγηθούν με ασφάλεια το χαρακτηρισμό μιας οφειλής ως πολύ χαμηλής εισπραξιμότητας/ανεπίδεκτης είσπραξης.</w:t>
      </w:r>
      <w:r w:rsidRPr="00C83AB6">
        <w:rPr>
          <w:rFonts w:eastAsia="Arial Unicode MS" w:cs="Tahoma"/>
        </w:rPr>
        <w:t xml:space="preserve"> Ενδεικτικά, στην κατηγορία των οφειλών χαμηλής εισπραξιμότητας εντάσσονται οφειλές για την είσπραξη των οποίων έχουν ληφθεί επανειλημμένα αναγκαστικά μέτρα είσπραξης χωρίς </w:t>
      </w:r>
      <w:r w:rsidRPr="00C83AB6">
        <w:rPr>
          <w:rFonts w:eastAsia="Arial Unicode MS" w:cs="Tahoma"/>
        </w:rPr>
        <w:lastRenderedPageBreak/>
        <w:t xml:space="preserve">αποτέλεσμα, οφειλές προσώπων που έχουν αποβιώσει και οι κληρονόμοι αποποιήθηκαν την κληρονομιά, οφειλές επιχειρήσεων που έχουν πτωχεύσει ή βρίσκονται σε αδράνεια κ.α. </w:t>
      </w:r>
    </w:p>
    <w:p w:rsidR="00282AA9" w:rsidRPr="007342B8" w:rsidRDefault="00282AA9" w:rsidP="007342B8">
      <w:pPr>
        <w:suppressAutoHyphens/>
        <w:autoSpaceDN w:val="0"/>
        <w:spacing w:after="0" w:line="360" w:lineRule="auto"/>
        <w:ind w:left="426" w:right="-34"/>
        <w:jc w:val="both"/>
        <w:rPr>
          <w:rFonts w:eastAsia="Arial Unicode MS" w:cs="Tahoma"/>
          <w:lang w:eastAsia="el-GR"/>
        </w:rPr>
      </w:pPr>
    </w:p>
    <w:p w:rsidR="005A7B3C" w:rsidRPr="00A23608" w:rsidRDefault="005A7B3C" w:rsidP="00BD0AAD">
      <w:pPr>
        <w:pStyle w:val="a3"/>
        <w:numPr>
          <w:ilvl w:val="0"/>
          <w:numId w:val="15"/>
        </w:numPr>
        <w:autoSpaceDE w:val="0"/>
        <w:autoSpaceDN w:val="0"/>
        <w:adjustRightInd w:val="0"/>
        <w:spacing w:after="0" w:line="360" w:lineRule="auto"/>
        <w:ind w:left="425" w:hanging="425"/>
        <w:jc w:val="both"/>
        <w:rPr>
          <w:rFonts w:eastAsia="Arial Unicode MS" w:cs="Tahoma"/>
          <w:b/>
        </w:rPr>
      </w:pPr>
      <w:r w:rsidRPr="00A23608">
        <w:rPr>
          <w:rFonts w:eastAsia="Arial Unicode MS" w:cs="Tahoma"/>
          <w:b/>
        </w:rPr>
        <w:t>Κατηγοριοποίηση των μεγάλων οφειλετών ανάλογα με τη βιωσιμότητα (Triage)</w:t>
      </w:r>
    </w:p>
    <w:p w:rsidR="005A7B3C" w:rsidRPr="007342B8" w:rsidRDefault="005A7B3C" w:rsidP="007342B8">
      <w:pPr>
        <w:suppressAutoHyphens/>
        <w:autoSpaceDN w:val="0"/>
        <w:spacing w:after="0" w:line="360" w:lineRule="auto"/>
        <w:ind w:left="425" w:right="-34"/>
        <w:jc w:val="both"/>
        <w:rPr>
          <w:rFonts w:eastAsia="Arial Unicode MS" w:cs="Tahoma"/>
          <w:lang w:eastAsia="el-GR"/>
        </w:rPr>
      </w:pPr>
      <w:r w:rsidRPr="007342B8">
        <w:rPr>
          <w:rFonts w:eastAsia="Arial Unicode MS" w:cs="Tahoma"/>
          <w:lang w:eastAsia="el-GR"/>
        </w:rPr>
        <w:t xml:space="preserve">Εξακολουθεί να εφαρμόζεται, σε συνεργασία με τη φορολογική διοίκηση, η διαδικασία κατηγοριοποίησης των μεγάλων οφειλετών των φορέων κοινωνικής ασφάλισης και της φορολογικής διοίκησης με βάση την βιωσιμότητά τους (triage), σε εφαρμογή των διατάξεων του Ν.4336/2015 παράγραφος Γ’, κεφάλαιο 2.3, παρ. vii (ΦΕΚ Α’ 94/14.08.2015). Για την υλοποίηση της κατηγοριοποίησης των μεγάλων οφειλετών εφαρμόζεται μεθοδολογία για την κατάταξη των οφειλετών σε «οικονομικά βιώσιμους», «οικονομικά μη βιώσιμους» και μία ενδιάμεση ομάδα («γκρίζα ζώνη»), βάσει ανάλυσης χρηματοοικονομικών στοιχείων, καθώς και ποιοτικών χαρακτηριστικών της συμπεριφοράς του οφειλέτη για την αποπληρωμή των υποχρεώσεών του. </w:t>
      </w:r>
    </w:p>
    <w:p w:rsidR="00A24E5D" w:rsidRPr="00A24E5D" w:rsidRDefault="00A24E5D" w:rsidP="00A24E5D">
      <w:pPr>
        <w:suppressAutoHyphens/>
        <w:autoSpaceDN w:val="0"/>
        <w:spacing w:after="0" w:line="360" w:lineRule="auto"/>
        <w:ind w:left="426" w:right="-34"/>
        <w:jc w:val="both"/>
        <w:rPr>
          <w:rFonts w:eastAsia="Arial Unicode MS" w:cs="Tahoma"/>
          <w:lang w:eastAsia="el-GR"/>
        </w:rPr>
      </w:pPr>
      <w:r w:rsidRPr="000F421A">
        <w:rPr>
          <w:rFonts w:eastAsia="Arial Unicode MS" w:cs="Tahoma"/>
          <w:lang w:eastAsia="el-GR"/>
        </w:rPr>
        <w:t>Η τελευταία  κατηγοριοποίηση ολοκληρώθηκε τον Δεκέμβριο του 2019 για 8.735 περιπτώσεις οφειλετών του Κ.Ε.Α.Ο., ο καθένας από τους οποίους έχει συνολική οφειλή άνω των 300.000 ευρώ.</w:t>
      </w:r>
      <w:r w:rsidRPr="00A24E5D">
        <w:rPr>
          <w:rFonts w:eastAsia="Arial Unicode MS" w:cs="Tahoma"/>
          <w:lang w:eastAsia="el-GR"/>
        </w:rPr>
        <w:t xml:space="preserve"> </w:t>
      </w:r>
    </w:p>
    <w:p w:rsidR="000408CF" w:rsidRDefault="000408CF" w:rsidP="005A7B3C">
      <w:pPr>
        <w:suppressAutoHyphens/>
        <w:autoSpaceDN w:val="0"/>
        <w:spacing w:before="120" w:after="120" w:line="360" w:lineRule="auto"/>
        <w:ind w:left="426" w:right="-34"/>
        <w:jc w:val="both"/>
        <w:rPr>
          <w:rFonts w:eastAsia="Arial Unicode MS" w:cs="Tahoma"/>
          <w:lang w:eastAsia="el-GR"/>
        </w:rPr>
      </w:pPr>
    </w:p>
    <w:p w:rsidR="00F53E02" w:rsidRPr="007342B8" w:rsidRDefault="00F53E02"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20" w:name="_Toc99370021"/>
      <w:r w:rsidRPr="00FA78CF">
        <w:rPr>
          <w:rFonts w:asciiTheme="minorHAnsi" w:hAnsiTheme="minorHAnsi" w:cs="Arial"/>
          <w:color w:val="414751" w:themeColor="text2" w:themeShade="BF"/>
          <w:sz w:val="26"/>
          <w:szCs w:val="26"/>
        </w:rPr>
        <w:t>Μηχανισμοί αναγκαστικής είσπραξης</w:t>
      </w:r>
      <w:bookmarkEnd w:id="20"/>
    </w:p>
    <w:p w:rsidR="00785888" w:rsidRPr="002C2EDB" w:rsidRDefault="005F08F5" w:rsidP="00785888">
      <w:pPr>
        <w:spacing w:before="120" w:after="120" w:line="360" w:lineRule="auto"/>
        <w:ind w:right="-34"/>
        <w:jc w:val="both"/>
        <w:rPr>
          <w:rFonts w:cs="Tahoma"/>
        </w:rPr>
      </w:pPr>
      <w:r w:rsidRPr="002C2EDB">
        <w:rPr>
          <w:rFonts w:cs="Tahoma"/>
        </w:rPr>
        <w:t xml:space="preserve">Οι ενέργειες αναγκαστικής είσπραξης επικεντρώνονται στην έγκαιρη και αποτελεσματική κίνηση των διαδικασιών αναγκαστικής εκτέλεσης κατά των οφειλετών, αξιοποιώντας τους διαθέσιμους μηχανισμούς είσπραξης και μετά από στάθμιση ειδικών παραμέτρων, όπως το ύψος της οφειλής, </w:t>
      </w:r>
      <w:r w:rsidR="00D63578" w:rsidRPr="002C2EDB">
        <w:rPr>
          <w:rFonts w:cs="Tahoma"/>
        </w:rPr>
        <w:t xml:space="preserve">η </w:t>
      </w:r>
      <w:r w:rsidRPr="002C2EDB">
        <w:rPr>
          <w:rFonts w:cs="Tahoma"/>
        </w:rPr>
        <w:t>εισπραξιμότητα και η συμπεριφορά του οφειλέτη.</w:t>
      </w:r>
      <w:r w:rsidR="00FD42E8" w:rsidRPr="002C2EDB">
        <w:rPr>
          <w:rFonts w:cs="Tahoma"/>
        </w:rPr>
        <w:t xml:space="preserve"> </w:t>
      </w:r>
    </w:p>
    <w:p w:rsidR="00B72E0E" w:rsidRPr="002C2EDB" w:rsidRDefault="00C81273" w:rsidP="00CE328D">
      <w:pPr>
        <w:spacing w:before="120" w:after="120" w:line="360" w:lineRule="auto"/>
        <w:ind w:right="-34"/>
        <w:jc w:val="both"/>
        <w:rPr>
          <w:rFonts w:cs="Tahoma"/>
          <w:strike/>
        </w:rPr>
      </w:pPr>
      <w:r w:rsidRPr="002C2EDB">
        <w:rPr>
          <w:rFonts w:cs="Tahoma"/>
        </w:rPr>
        <w:t>Ο συντονισμός των</w:t>
      </w:r>
      <w:r w:rsidR="00FD42E8" w:rsidRPr="002C2EDB">
        <w:rPr>
          <w:rFonts w:cs="Tahoma"/>
        </w:rPr>
        <w:t xml:space="preserve"> δράσε</w:t>
      </w:r>
      <w:r w:rsidRPr="002C2EDB">
        <w:rPr>
          <w:rFonts w:cs="Tahoma"/>
        </w:rPr>
        <w:t>ων</w:t>
      </w:r>
      <w:r w:rsidR="00FD42E8" w:rsidRPr="002C2EDB">
        <w:rPr>
          <w:rFonts w:cs="Tahoma"/>
        </w:rPr>
        <w:t xml:space="preserve"> αναγκαστικής είσπραξης </w:t>
      </w:r>
      <w:r w:rsidR="00B72E0E" w:rsidRPr="002C2EDB">
        <w:rPr>
          <w:rFonts w:cs="Tahoma"/>
        </w:rPr>
        <w:t xml:space="preserve">και </w:t>
      </w:r>
      <w:r w:rsidRPr="002C2EDB">
        <w:rPr>
          <w:rFonts w:cs="Tahoma"/>
        </w:rPr>
        <w:t>η παρακολούθηση</w:t>
      </w:r>
      <w:r w:rsidR="00B72E0E" w:rsidRPr="002C2EDB">
        <w:rPr>
          <w:rFonts w:cs="Tahoma"/>
        </w:rPr>
        <w:t xml:space="preserve"> </w:t>
      </w:r>
      <w:r w:rsidRPr="002C2EDB">
        <w:rPr>
          <w:rFonts w:cs="Tahoma"/>
        </w:rPr>
        <w:t xml:space="preserve">της </w:t>
      </w:r>
      <w:r w:rsidR="00B72E0E" w:rsidRPr="002C2EDB">
        <w:rPr>
          <w:rFonts w:cs="Tahoma"/>
        </w:rPr>
        <w:t>πορεία</w:t>
      </w:r>
      <w:r w:rsidRPr="002C2EDB">
        <w:rPr>
          <w:rFonts w:cs="Tahoma"/>
        </w:rPr>
        <w:t>ς</w:t>
      </w:r>
      <w:r w:rsidR="00B72E0E" w:rsidRPr="002C2EDB">
        <w:rPr>
          <w:rFonts w:cs="Tahoma"/>
        </w:rPr>
        <w:t xml:space="preserve"> και τη</w:t>
      </w:r>
      <w:r w:rsidRPr="002C2EDB">
        <w:rPr>
          <w:rFonts w:cs="Tahoma"/>
        </w:rPr>
        <w:t>ς</w:t>
      </w:r>
      <w:r w:rsidR="00B72E0E" w:rsidRPr="002C2EDB">
        <w:rPr>
          <w:rFonts w:cs="Tahoma"/>
        </w:rPr>
        <w:t xml:space="preserve"> αποτελεσματικότητα</w:t>
      </w:r>
      <w:r w:rsidRPr="002C2EDB">
        <w:rPr>
          <w:rFonts w:cs="Tahoma"/>
        </w:rPr>
        <w:t>ς</w:t>
      </w:r>
      <w:r w:rsidR="00B72E0E" w:rsidRPr="002C2EDB">
        <w:rPr>
          <w:rFonts w:cs="Tahoma"/>
        </w:rPr>
        <w:t xml:space="preserve"> αυτών</w:t>
      </w:r>
      <w:r w:rsidRPr="002C2EDB">
        <w:rPr>
          <w:rFonts w:cs="Tahoma"/>
        </w:rPr>
        <w:t xml:space="preserve"> </w:t>
      </w:r>
      <w:r w:rsidR="00FE51E4" w:rsidRPr="002C2EDB">
        <w:rPr>
          <w:rFonts w:cs="Tahoma"/>
        </w:rPr>
        <w:t xml:space="preserve">συνιστά διαρκή δράση της Διεύθυνσης Αναγκαστικών Μέτρων Είσπραξης και Νομικής Υποστήριξης της Κεντρικής Υπηρεσίας του Κ.Ε.Α.Ο. </w:t>
      </w:r>
      <w:r w:rsidR="005F3943" w:rsidRPr="002C2EDB">
        <w:rPr>
          <w:rFonts w:cs="Tahoma"/>
        </w:rPr>
        <w:t>Με στόχο την έγκαιρη (εντός του τριμήνου από την ένταξη των οφειλετών στο Κ.Ε.Α.Ο</w:t>
      </w:r>
      <w:r w:rsidR="00E569C1" w:rsidRPr="002C2EDB">
        <w:rPr>
          <w:rFonts w:cs="Tahoma"/>
        </w:rPr>
        <w:t>.</w:t>
      </w:r>
      <w:r w:rsidR="005F3943" w:rsidRPr="002C2EDB">
        <w:rPr>
          <w:rFonts w:cs="Tahoma"/>
        </w:rPr>
        <w:t>) λήψη αναγκαστικών μέτρων από τις Περιφερειακές Υπηρεσίες, έχει καθιερωθεί η εξαγωγή αναλυτικών καταλόγων οφειλετών κατά των οποίων πρέπει άμεσα να ληφθούν αναγκαστικά μέτρα (</w:t>
      </w:r>
      <w:r w:rsidR="005F3943" w:rsidRPr="00BE400B">
        <w:rPr>
          <w:rFonts w:cs="Tahoma"/>
          <w:b/>
        </w:rPr>
        <w:t>αρχεία στόχευσης</w:t>
      </w:r>
      <w:r w:rsidR="005F3943" w:rsidRPr="002C2EDB">
        <w:rPr>
          <w:rFonts w:cs="Tahoma"/>
        </w:rPr>
        <w:t xml:space="preserve">). </w:t>
      </w:r>
      <w:r w:rsidR="00147A0C" w:rsidRPr="0082587D">
        <w:rPr>
          <w:rFonts w:cs="Tahoma"/>
        </w:rPr>
        <w:t xml:space="preserve">Πέραν </w:t>
      </w:r>
      <w:r w:rsidR="00BE400B">
        <w:rPr>
          <w:rFonts w:cs="Tahoma"/>
        </w:rPr>
        <w:t xml:space="preserve">αυτής </w:t>
      </w:r>
      <w:r w:rsidR="00147A0C" w:rsidRPr="0082587D">
        <w:rPr>
          <w:rFonts w:cs="Tahoma"/>
        </w:rPr>
        <w:t>της πάγιας στόχευσης για λήψη αναγκαστικών μέτρων εντός του τριμήνου από την ένταξη των οφειλετών στο Κ.Ε.Α.Ο., εξάγονται συστηματικά αρχεία για την παρακολούθηση της εξέλιξης των μέτρων (follow-up) και τον προγραμματισμό νέων ενεργειών.</w:t>
      </w:r>
      <w:r w:rsidR="005B7990" w:rsidRPr="002C2EDB">
        <w:rPr>
          <w:rFonts w:cs="Tahoma"/>
          <w:strike/>
        </w:rPr>
        <w:t xml:space="preserve"> </w:t>
      </w:r>
    </w:p>
    <w:p w:rsidR="00600387" w:rsidRDefault="0082587D" w:rsidP="00F52993">
      <w:pPr>
        <w:spacing w:before="120" w:after="0" w:line="360" w:lineRule="auto"/>
        <w:jc w:val="both"/>
        <w:rPr>
          <w:rFonts w:cs="Tahoma"/>
        </w:rPr>
      </w:pPr>
      <w:r>
        <w:rPr>
          <w:rFonts w:cs="Tahoma"/>
        </w:rPr>
        <w:t xml:space="preserve">Ωστόσο, κατά το μεγαλύτερο μέρος του 2021 </w:t>
      </w:r>
      <w:r w:rsidRPr="0082587D">
        <w:rPr>
          <w:rFonts w:cs="Tahoma"/>
        </w:rPr>
        <w:t xml:space="preserve">δεν επιβλήθηκαν μέτρα αναγκαστικής είσπραξης σύμφωνα με την ισχύουσα αναστολή λόγω COVID-19, η οποία είχε εκκινήσει από 13/3/2020 με την </w:t>
      </w:r>
      <w:r w:rsidRPr="0082587D">
        <w:rPr>
          <w:rFonts w:cs="Tahoma"/>
        </w:rPr>
        <w:lastRenderedPageBreak/>
        <w:t xml:space="preserve">υπ' αρ. Δ1α/ΓΠ.οικ.17734/12-03-2020 ΚΥΑ (ΦΕΚ Β΄ 833) και </w:t>
      </w:r>
      <w:r>
        <w:rPr>
          <w:rFonts w:cs="Tahoma"/>
        </w:rPr>
        <w:t>ακολουθήθηκε από</w:t>
      </w:r>
      <w:r w:rsidRPr="0082587D">
        <w:rPr>
          <w:rFonts w:cs="Tahoma"/>
        </w:rPr>
        <w:t xml:space="preserve"> διαδοχικ</w:t>
      </w:r>
      <w:r>
        <w:rPr>
          <w:rFonts w:cs="Tahoma"/>
        </w:rPr>
        <w:t>ές</w:t>
      </w:r>
      <w:r w:rsidRPr="0082587D">
        <w:rPr>
          <w:rFonts w:cs="Tahoma"/>
        </w:rPr>
        <w:t xml:space="preserve"> παρατάσε</w:t>
      </w:r>
      <w:r>
        <w:rPr>
          <w:rFonts w:cs="Tahoma"/>
        </w:rPr>
        <w:t xml:space="preserve">ις </w:t>
      </w:r>
      <w:r w:rsidRPr="0082587D">
        <w:rPr>
          <w:rFonts w:cs="Tahoma"/>
        </w:rPr>
        <w:t>της αρχικής διάρκειας ισχύος.</w:t>
      </w:r>
    </w:p>
    <w:p w:rsidR="0082587D" w:rsidRDefault="0082587D" w:rsidP="00F52993">
      <w:pPr>
        <w:spacing w:before="120" w:after="0" w:line="360" w:lineRule="auto"/>
        <w:jc w:val="both"/>
        <w:rPr>
          <w:rFonts w:cs="Tahoma"/>
        </w:rPr>
      </w:pPr>
    </w:p>
    <w:p w:rsidR="00014F69" w:rsidRDefault="000E2B29" w:rsidP="00496D85">
      <w:pPr>
        <w:spacing w:after="0" w:line="360" w:lineRule="auto"/>
        <w:jc w:val="both"/>
        <w:rPr>
          <w:rFonts w:cs="Tahoma"/>
        </w:rPr>
      </w:pPr>
      <w:r w:rsidRPr="002C2EDB">
        <w:rPr>
          <w:rFonts w:cs="Tahoma"/>
        </w:rPr>
        <w:t>Μέσα στο 20</w:t>
      </w:r>
      <w:r w:rsidR="0084374C">
        <w:rPr>
          <w:rFonts w:cs="Tahoma"/>
        </w:rPr>
        <w:t>21 υλοποιήθηκαν τα εξής</w:t>
      </w:r>
      <w:r w:rsidRPr="002C2EDB">
        <w:rPr>
          <w:rFonts w:cs="Tahoma"/>
        </w:rPr>
        <w:t>:</w:t>
      </w:r>
    </w:p>
    <w:p w:rsidR="00D35384" w:rsidRDefault="00D35384" w:rsidP="00BD0AAD">
      <w:pPr>
        <w:pStyle w:val="a3"/>
        <w:numPr>
          <w:ilvl w:val="0"/>
          <w:numId w:val="20"/>
        </w:numPr>
        <w:spacing w:after="0" w:line="360" w:lineRule="auto"/>
        <w:ind w:left="284" w:right="-34" w:hanging="284"/>
        <w:jc w:val="both"/>
        <w:rPr>
          <w:rFonts w:cs="Arial"/>
        </w:rPr>
      </w:pPr>
      <w:r w:rsidRPr="00D35384">
        <w:rPr>
          <w:rFonts w:cs="Arial"/>
        </w:rPr>
        <w:t xml:space="preserve">Κεντρικοποίηση της διαδικασίας παρακολούθησης των υποθέσεων της νέας προπτωχευτικής διαδικασίας εξυγίανσης του ν.4738/2020 και αποδέσμευση των περιφερειακών υπηρεσιών από την διαχείριση υποθέσεων εξυγίανσης και την σύνταξη εισηγήσεων περί άσκησης ή μη κύριας παρέμβασης επί αιτήσεων επικύρωσης συμφωνιών εξυγίανσης. </w:t>
      </w:r>
    </w:p>
    <w:p w:rsidR="00D35384" w:rsidRPr="00D35384" w:rsidRDefault="00D35384" w:rsidP="00BD0AAD">
      <w:pPr>
        <w:pStyle w:val="a3"/>
        <w:numPr>
          <w:ilvl w:val="0"/>
          <w:numId w:val="20"/>
        </w:numPr>
        <w:spacing w:after="0" w:line="360" w:lineRule="auto"/>
        <w:ind w:left="284" w:right="-34" w:hanging="284"/>
        <w:jc w:val="both"/>
        <w:rPr>
          <w:rFonts w:cs="Arial"/>
        </w:rPr>
      </w:pPr>
      <w:r w:rsidRPr="00D35384">
        <w:rPr>
          <w:rFonts w:cs="Arial"/>
        </w:rPr>
        <w:t xml:space="preserve">Επιχειρησιακή υποστήριξη του </w:t>
      </w:r>
      <w:r>
        <w:rPr>
          <w:rFonts w:cs="Arial"/>
        </w:rPr>
        <w:t>α</w:t>
      </w:r>
      <w:r w:rsidRPr="00D35384">
        <w:rPr>
          <w:rFonts w:cs="Arial"/>
        </w:rPr>
        <w:t>ναδόχου για την υλοποίηση του έργου για την προσαρμογή του λογισμικού Ο.Π.Σ. στις νέες διατάξεις περί αλληλέγγυας ευθύνης διοικούντων νομικά πρόσωπα του ν.4646/2019.</w:t>
      </w:r>
    </w:p>
    <w:p w:rsidR="00D35384" w:rsidRPr="00D35384" w:rsidRDefault="00D35384" w:rsidP="00BD0AAD">
      <w:pPr>
        <w:pStyle w:val="a3"/>
        <w:numPr>
          <w:ilvl w:val="0"/>
          <w:numId w:val="20"/>
        </w:numPr>
        <w:spacing w:after="0" w:line="360" w:lineRule="auto"/>
        <w:ind w:left="284" w:right="-34" w:hanging="284"/>
        <w:jc w:val="both"/>
        <w:rPr>
          <w:rFonts w:cs="Arial"/>
        </w:rPr>
      </w:pPr>
      <w:r w:rsidRPr="00D35384">
        <w:rPr>
          <w:rFonts w:cs="Arial"/>
        </w:rPr>
        <w:t xml:space="preserve">Ηλεκτρονικοποίηση της διαδικασίας υποβολής αίτησης για την χορήγηση Άρσης Κατάσχεσης εις χείρας Πιστωτικών Ιδρυμάτων λόγω υπαγωγής των οφειλών σε καθεστώς ρύθμισης. Η ηλεκτρονική υποβολή της αίτησης δεν πραγματοποιείται πλέον από τον οφειλέτη χειρόγραφα με φυσική παρουσία στην αρμόδια περιφερειακή υπηρεσία Κ.Ε.Α.Ο. η οποία επέβαλε τις </w:t>
      </w:r>
      <w:r w:rsidR="003A251D">
        <w:rPr>
          <w:rFonts w:cs="Arial"/>
        </w:rPr>
        <w:t>κ</w:t>
      </w:r>
      <w:r w:rsidRPr="00D35384">
        <w:rPr>
          <w:rFonts w:cs="Arial"/>
        </w:rPr>
        <w:t>ατασχέσεις</w:t>
      </w:r>
      <w:r w:rsidR="003A251D">
        <w:rPr>
          <w:rFonts w:cs="Arial"/>
        </w:rPr>
        <w:t>,</w:t>
      </w:r>
      <w:r w:rsidRPr="00D35384">
        <w:rPr>
          <w:rFonts w:cs="Arial"/>
        </w:rPr>
        <w:t xml:space="preserve"> αλλά ηλεκτρονικά μέσω της ηλεκτρονικής υπηρεσίας του Κ</w:t>
      </w:r>
      <w:r w:rsidR="00D646BD">
        <w:rPr>
          <w:rFonts w:cs="Arial"/>
        </w:rPr>
        <w:t>.</w:t>
      </w:r>
      <w:r w:rsidRPr="00D35384">
        <w:rPr>
          <w:rFonts w:cs="Arial"/>
        </w:rPr>
        <w:t>Ε</w:t>
      </w:r>
      <w:r w:rsidR="00D646BD">
        <w:rPr>
          <w:rFonts w:cs="Arial"/>
        </w:rPr>
        <w:t>.</w:t>
      </w:r>
      <w:r w:rsidRPr="00D35384">
        <w:rPr>
          <w:rFonts w:cs="Arial"/>
        </w:rPr>
        <w:t>Α</w:t>
      </w:r>
      <w:r w:rsidR="00D646BD">
        <w:rPr>
          <w:rFonts w:cs="Arial"/>
        </w:rPr>
        <w:t>.</w:t>
      </w:r>
      <w:r w:rsidRPr="00D35384">
        <w:rPr>
          <w:rFonts w:cs="Arial"/>
        </w:rPr>
        <w:t>Ο</w:t>
      </w:r>
      <w:r w:rsidR="00D646BD">
        <w:rPr>
          <w:rFonts w:cs="Arial"/>
        </w:rPr>
        <w:t>.</w:t>
      </w:r>
      <w:r w:rsidRPr="00D35384">
        <w:rPr>
          <w:rFonts w:cs="Arial"/>
        </w:rPr>
        <w:t xml:space="preserve"> </w:t>
      </w:r>
      <w:r w:rsidR="003A251D">
        <w:rPr>
          <w:rFonts w:cs="Arial"/>
        </w:rPr>
        <w:t>«</w:t>
      </w:r>
      <w:hyperlink r:id="rId50" w:tgtFrame="_self" w:history="1">
        <w:r w:rsidRPr="00D35384">
          <w:rPr>
            <w:rFonts w:cs="Arial"/>
          </w:rPr>
          <w:t>Ρύθμιση Οφειλών</w:t>
        </w:r>
      </w:hyperlink>
      <w:r w:rsidR="003A251D">
        <w:rPr>
          <w:rFonts w:cs="Arial"/>
        </w:rPr>
        <w:t>»</w:t>
      </w:r>
      <w:r w:rsidRPr="00D35384">
        <w:rPr>
          <w:rFonts w:cs="Arial"/>
        </w:rPr>
        <w:t xml:space="preserve"> παράλληλα με την υποβολή του αιτήματος της ρύθμισης.</w:t>
      </w:r>
    </w:p>
    <w:p w:rsidR="00D35384" w:rsidRPr="00D35384" w:rsidRDefault="00D35384" w:rsidP="00BD0AAD">
      <w:pPr>
        <w:pStyle w:val="a3"/>
        <w:numPr>
          <w:ilvl w:val="0"/>
          <w:numId w:val="20"/>
        </w:numPr>
        <w:spacing w:after="0" w:line="360" w:lineRule="auto"/>
        <w:ind w:left="284" w:right="-34" w:hanging="284"/>
        <w:jc w:val="both"/>
        <w:rPr>
          <w:rFonts w:cs="Arial"/>
        </w:rPr>
      </w:pPr>
      <w:r w:rsidRPr="00D35384">
        <w:rPr>
          <w:rFonts w:cs="Arial"/>
        </w:rPr>
        <w:t>Εκσυγχρονισμός της διαδικασίας είσπραξης μέσω των υπηρεσιών του Ταμείου Παρακαταθηκών και Δανείων (ΤΠΔ) των εκπλειστηριασμάτων από Πλειστηριασμούς Τρίτων. Συγκεκριμένα, με την νέα διαδικασία αξιοποιήθηκαν τα εργαλεία της σύγχρονης τραπεζικής και τέθηκε σε νέα βάση η συνεργασία των υπηρεσιών του e-</w:t>
      </w:r>
      <w:r w:rsidR="00D7674A" w:rsidRPr="0057788B">
        <w:rPr>
          <w:rFonts w:cs="Tahoma"/>
        </w:rPr>
        <w:t>ΕΦΚΑ</w:t>
      </w:r>
      <w:r w:rsidRPr="00D35384">
        <w:rPr>
          <w:rFonts w:cs="Arial"/>
        </w:rPr>
        <w:t xml:space="preserve"> και του ΤΠΔ και πλέον δεν απαιτείται αυτοπρόσωπη παρουσία υπαλλήλου Κ.Ε.Α.Ο. στις υπηρεσίες ΤΠΔ για την είσπραξη του εκπλειστηριάσματος με επιταγή. Αντίθετα, το ποσό του εκπλειστηριάσματος κατατίθεται σε τραπεζικό λογαριασμό της επιλογής της δικαιούχου περιφερειακής υπηρεσίας Κ.Ε.Α.Ο. με εντολή μεταφοράς από το ΤΠΔ.</w:t>
      </w:r>
    </w:p>
    <w:p w:rsidR="002D38EA" w:rsidRPr="00850871" w:rsidRDefault="002D38EA" w:rsidP="0065656A">
      <w:pPr>
        <w:pStyle w:val="a3"/>
        <w:spacing w:before="240" w:after="120" w:line="360" w:lineRule="auto"/>
        <w:ind w:right="-34"/>
        <w:jc w:val="both"/>
        <w:rPr>
          <w:rFonts w:cs="Arial"/>
        </w:rPr>
      </w:pPr>
    </w:p>
    <w:p w:rsidR="007F65A6" w:rsidRPr="007342B8" w:rsidRDefault="00870D33"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21" w:name="_Toc99370022"/>
      <w:r w:rsidRPr="000A437A">
        <w:rPr>
          <w:rFonts w:asciiTheme="minorHAnsi" w:hAnsiTheme="minorHAnsi" w:cs="Arial"/>
          <w:color w:val="414751" w:themeColor="text2" w:themeShade="BF"/>
          <w:sz w:val="26"/>
          <w:szCs w:val="26"/>
        </w:rPr>
        <w:t>Αποτροπή δημιουργίας νέων οφειλών</w:t>
      </w:r>
      <w:bookmarkEnd w:id="21"/>
    </w:p>
    <w:p w:rsidR="000A437A" w:rsidRPr="000A437A" w:rsidRDefault="000A437A" w:rsidP="000A437A">
      <w:pPr>
        <w:suppressAutoHyphens/>
        <w:autoSpaceDN w:val="0"/>
        <w:spacing w:before="120" w:after="120" w:line="360" w:lineRule="auto"/>
        <w:ind w:right="-34"/>
        <w:jc w:val="both"/>
        <w:rPr>
          <w:rFonts w:eastAsia="Arial Unicode MS" w:cs="Tahoma"/>
          <w:lang w:eastAsia="el-GR"/>
        </w:rPr>
      </w:pPr>
      <w:r w:rsidRPr="000A437A">
        <w:rPr>
          <w:rFonts w:eastAsia="Arial Unicode MS" w:cs="Tahoma"/>
          <w:lang w:eastAsia="el-GR"/>
        </w:rPr>
        <w:t xml:space="preserve">Στο πλαίσιο της δράσης της αποτροπής δημιουργίας νέων οφειλών θεσπίστηκε το </w:t>
      </w:r>
      <w:r w:rsidRPr="000A437A">
        <w:rPr>
          <w:rFonts w:eastAsia="Arial Unicode MS" w:cs="Tahoma"/>
          <w:b/>
          <w:lang w:eastAsia="el-GR"/>
        </w:rPr>
        <w:t>άρθρο 69 του Ν. 4635/2019 (ΦΕΚ Α΄167 ) που προβλέπει</w:t>
      </w:r>
      <w:r w:rsidRPr="000A437A">
        <w:rPr>
          <w:rFonts w:eastAsia="Arial Unicode MS" w:cs="Tahoma"/>
          <w:lang w:eastAsia="el-GR"/>
        </w:rPr>
        <w:t xml:space="preserve"> </w:t>
      </w:r>
      <w:r w:rsidRPr="000A437A">
        <w:rPr>
          <w:rFonts w:eastAsia="Arial Unicode MS" w:cs="Tahoma"/>
          <w:b/>
          <w:lang w:eastAsia="el-GR"/>
        </w:rPr>
        <w:t xml:space="preserve">αναστολή  χρήσης των ηλεκτρονικών υπηρεσιών του </w:t>
      </w:r>
      <w:r w:rsidR="00D7674A">
        <w:rPr>
          <w:rFonts w:eastAsia="Arial Unicode MS" w:cs="Tahoma"/>
          <w:b/>
          <w:lang w:eastAsia="el-GR"/>
        </w:rPr>
        <w:t>e-</w:t>
      </w:r>
      <w:r w:rsidRPr="000A437A">
        <w:rPr>
          <w:rFonts w:eastAsia="Arial Unicode MS" w:cs="Tahoma"/>
          <w:b/>
          <w:lang w:eastAsia="el-GR"/>
        </w:rPr>
        <w:t>ΕΦΚΑ για την υποβολή Α.Π.Δ.  για τους οφειλέτες/ εργοδότες</w:t>
      </w:r>
      <w:r w:rsidRPr="000A437A">
        <w:rPr>
          <w:rFonts w:eastAsia="Arial Unicode MS" w:cs="Tahoma"/>
          <w:lang w:eastAsia="el-GR"/>
        </w:rPr>
        <w:t xml:space="preserve"> που ασφαλίζουν προσωπικό μέσω Α.Π.Δ. χωρίς να καταβάλουν τις τρέχουσες μηνιαίες ασφαλιστικές εισφορές αυξάνοντας το ποσό της οφειλής τους. Στην συνέχεια, εκδόθηκε η υπ’ αριθμ. 53026/4585/14-11-2019 απόφαση Υπουργού και Υφυπουργού Εργασίας και Κοινωνικών Υποθέσεων, με την οποία καθορίζονται οι όροι και οι προϋποθέσεις για την επιβολή του μέτρου. </w:t>
      </w:r>
    </w:p>
    <w:p w:rsidR="000A437A" w:rsidRPr="000A437A" w:rsidRDefault="000A437A" w:rsidP="000A437A">
      <w:pPr>
        <w:pStyle w:val="a3"/>
        <w:spacing w:after="0" w:line="360" w:lineRule="auto"/>
        <w:ind w:left="0"/>
        <w:jc w:val="both"/>
        <w:rPr>
          <w:rFonts w:eastAsia="Arial Unicode MS" w:cs="Tahoma"/>
          <w:lang w:eastAsia="el-GR"/>
        </w:rPr>
      </w:pPr>
      <w:r w:rsidRPr="000A437A">
        <w:rPr>
          <w:rFonts w:eastAsia="Arial Unicode MS" w:cs="Tahoma"/>
          <w:lang w:eastAsia="el-GR"/>
        </w:rPr>
        <w:lastRenderedPageBreak/>
        <w:t xml:space="preserve">Το μέτρο αυτό εφαρμόζεται σε εργοδότες που αποφεύγουν συστηματικά την εκπλήρωση των υποχρεώσεών τους και αποσκοπεί στην παρεμπόδιση της ανάπτυξης στρατηγικών εισφοροδιαφυγής. </w:t>
      </w:r>
    </w:p>
    <w:p w:rsidR="000A437A" w:rsidRPr="000A437A" w:rsidRDefault="000A437A" w:rsidP="000A437A">
      <w:pPr>
        <w:pStyle w:val="a3"/>
        <w:spacing w:after="0" w:line="360" w:lineRule="auto"/>
        <w:ind w:left="0"/>
        <w:jc w:val="both"/>
        <w:rPr>
          <w:rFonts w:eastAsia="Arial Unicode MS" w:cs="Tahoma"/>
          <w:lang w:eastAsia="el-GR"/>
        </w:rPr>
      </w:pPr>
      <w:r w:rsidRPr="000A437A">
        <w:rPr>
          <w:rFonts w:eastAsia="Arial Unicode MS" w:cs="Tahoma"/>
          <w:lang w:eastAsia="el-GR"/>
        </w:rPr>
        <w:t>Πέραν του περιορισμού της συσσώρευσης οφειλών, σημαντικό όφελος από την εφαρμογή της διαδικασίας αυτής είναι η συγκέντρωση φορολογικών και περιουσιακών στοιχείων των οφειλετών, που μπορούν να αξιοποιηθούν για τη διασφάλιση της εισπραξιμότητας των οφειλών.</w:t>
      </w:r>
    </w:p>
    <w:p w:rsidR="007F65A6" w:rsidRPr="00216E79" w:rsidRDefault="007F65A6" w:rsidP="00870D33">
      <w:pPr>
        <w:pStyle w:val="a3"/>
        <w:spacing w:after="0" w:line="360" w:lineRule="auto"/>
        <w:ind w:left="0"/>
        <w:jc w:val="both"/>
        <w:rPr>
          <w:rFonts w:eastAsia="Arial Unicode MS" w:cs="Tahoma"/>
          <w:lang w:eastAsia="el-GR"/>
        </w:rPr>
      </w:pPr>
    </w:p>
    <w:p w:rsidR="005C6DA5" w:rsidRPr="002C2EDB" w:rsidRDefault="005C6DA5" w:rsidP="007931AB">
      <w:pPr>
        <w:spacing w:after="120" w:line="360" w:lineRule="auto"/>
        <w:rPr>
          <w:rFonts w:cs="Tahoma"/>
        </w:rPr>
      </w:pPr>
    </w:p>
    <w:p w:rsidR="004533ED" w:rsidRPr="007342B8" w:rsidRDefault="004533ED"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22" w:name="_Toc99370023"/>
      <w:r w:rsidRPr="00C30F33">
        <w:rPr>
          <w:rFonts w:asciiTheme="minorHAnsi" w:hAnsiTheme="minorHAnsi" w:cs="Arial"/>
          <w:color w:val="414751" w:themeColor="text2" w:themeShade="BF"/>
          <w:sz w:val="26"/>
          <w:szCs w:val="26"/>
        </w:rPr>
        <w:t>Αναβάθμιση πληροφοριακών συστημάτων και υποδομών</w:t>
      </w:r>
      <w:bookmarkEnd w:id="22"/>
    </w:p>
    <w:p w:rsidR="004533ED" w:rsidRDefault="00521717" w:rsidP="004533ED">
      <w:pPr>
        <w:tabs>
          <w:tab w:val="left" w:pos="0"/>
        </w:tabs>
        <w:spacing w:before="120" w:after="120" w:line="360" w:lineRule="auto"/>
        <w:jc w:val="both"/>
        <w:rPr>
          <w:rFonts w:cs="Tahoma"/>
        </w:rPr>
      </w:pPr>
      <w:r w:rsidRPr="002C2EDB">
        <w:rPr>
          <w:rFonts w:cs="Tahoma"/>
        </w:rPr>
        <w:t xml:space="preserve">Μεταξύ των κυριότερων </w:t>
      </w:r>
      <w:r w:rsidR="006C179B" w:rsidRPr="002C2EDB">
        <w:rPr>
          <w:rFonts w:cs="Tahoma"/>
        </w:rPr>
        <w:t>δράσεων</w:t>
      </w:r>
      <w:r w:rsidRPr="002C2EDB">
        <w:rPr>
          <w:rFonts w:cs="Tahoma"/>
        </w:rPr>
        <w:t xml:space="preserve"> που</w:t>
      </w:r>
      <w:r w:rsidR="004533ED" w:rsidRPr="002C2EDB">
        <w:rPr>
          <w:rFonts w:cs="Tahoma"/>
        </w:rPr>
        <w:t xml:space="preserve"> </w:t>
      </w:r>
      <w:r w:rsidRPr="002C2EDB">
        <w:rPr>
          <w:rFonts w:cs="Tahoma"/>
        </w:rPr>
        <w:t xml:space="preserve">πραγματοποιήθηκαν </w:t>
      </w:r>
      <w:r w:rsidR="004533ED" w:rsidRPr="002C2EDB">
        <w:rPr>
          <w:rFonts w:cs="Tahoma"/>
        </w:rPr>
        <w:t>εντός του 20</w:t>
      </w:r>
      <w:r w:rsidR="00C8029B">
        <w:rPr>
          <w:rFonts w:cs="Tahoma"/>
        </w:rPr>
        <w:t>21</w:t>
      </w:r>
      <w:r w:rsidR="004533ED" w:rsidRPr="002C2EDB">
        <w:rPr>
          <w:rFonts w:cs="Tahoma"/>
        </w:rPr>
        <w:t xml:space="preserve"> </w:t>
      </w:r>
      <w:r w:rsidRPr="002C2EDB">
        <w:rPr>
          <w:rFonts w:cs="Tahoma"/>
        </w:rPr>
        <w:t>είναι</w:t>
      </w:r>
      <w:r w:rsidR="004533ED" w:rsidRPr="002C2EDB">
        <w:rPr>
          <w:rFonts w:cs="Tahoma"/>
        </w:rPr>
        <w:t xml:space="preserve"> </w:t>
      </w:r>
      <w:r w:rsidR="00D54172" w:rsidRPr="002C2EDB">
        <w:rPr>
          <w:rFonts w:cs="Tahoma"/>
        </w:rPr>
        <w:t>οι</w:t>
      </w:r>
      <w:r w:rsidR="004533ED" w:rsidRPr="002C2EDB">
        <w:rPr>
          <w:rFonts w:cs="Tahoma"/>
        </w:rPr>
        <w:t xml:space="preserve"> εξής:</w:t>
      </w:r>
    </w:p>
    <w:p w:rsidR="006A537A" w:rsidRDefault="006A537A" w:rsidP="00BD0AAD">
      <w:pPr>
        <w:pStyle w:val="a3"/>
        <w:numPr>
          <w:ilvl w:val="0"/>
          <w:numId w:val="17"/>
        </w:numPr>
        <w:tabs>
          <w:tab w:val="left" w:pos="567"/>
        </w:tabs>
        <w:spacing w:before="120" w:after="120" w:line="360" w:lineRule="auto"/>
        <w:ind w:left="426"/>
        <w:jc w:val="both"/>
        <w:rPr>
          <w:rFonts w:cs="Tahoma"/>
        </w:rPr>
      </w:pPr>
      <w:r w:rsidRPr="006A537A">
        <w:rPr>
          <w:rFonts w:cs="Tahoma"/>
          <w:b/>
        </w:rPr>
        <w:t>Σχεδιασμός, σύνταξη τεχνικών απαιτήσεων και παρακολούθηση της υλοποίησης</w:t>
      </w:r>
      <w:r w:rsidR="002B57BB" w:rsidRPr="006A537A">
        <w:rPr>
          <w:rFonts w:cs="Tahoma"/>
          <w:b/>
        </w:rPr>
        <w:t xml:space="preserve"> </w:t>
      </w:r>
      <w:r w:rsidRPr="006A537A">
        <w:rPr>
          <w:rFonts w:cs="Tahoma"/>
          <w:b/>
        </w:rPr>
        <w:t xml:space="preserve">προσαρμογών </w:t>
      </w:r>
      <w:r>
        <w:rPr>
          <w:rFonts w:cs="Tahoma"/>
          <w:b/>
        </w:rPr>
        <w:t>στο πληροφοριακό σύστημα και τις ηλεκτρονικές υπηρεσίες</w:t>
      </w:r>
      <w:r>
        <w:rPr>
          <w:rFonts w:cs="Tahoma"/>
        </w:rPr>
        <w:t>:</w:t>
      </w:r>
    </w:p>
    <w:p w:rsidR="004726D4" w:rsidRDefault="00A92756" w:rsidP="00BD0AAD">
      <w:pPr>
        <w:pStyle w:val="a3"/>
        <w:numPr>
          <w:ilvl w:val="0"/>
          <w:numId w:val="36"/>
        </w:numPr>
        <w:tabs>
          <w:tab w:val="left" w:pos="709"/>
        </w:tabs>
        <w:spacing w:before="120" w:after="120" w:line="360" w:lineRule="auto"/>
        <w:ind w:left="709" w:hanging="283"/>
        <w:jc w:val="both"/>
        <w:rPr>
          <w:rFonts w:cs="Tahoma"/>
        </w:rPr>
      </w:pPr>
      <w:r w:rsidRPr="00C30F33">
        <w:rPr>
          <w:rFonts w:cs="Tahoma"/>
        </w:rPr>
        <w:t>Σχεδιασμός, παρακολούθηση</w:t>
      </w:r>
      <w:r w:rsidR="004726D4" w:rsidRPr="00C30F33">
        <w:rPr>
          <w:rFonts w:cs="Tahoma"/>
        </w:rPr>
        <w:t xml:space="preserve"> </w:t>
      </w:r>
      <w:r w:rsidRPr="00C30F33">
        <w:rPr>
          <w:rFonts w:cs="Tahoma"/>
        </w:rPr>
        <w:t xml:space="preserve">και έλεγχος της υλοποίησης </w:t>
      </w:r>
      <w:r w:rsidR="004726D4" w:rsidRPr="00C30F33">
        <w:rPr>
          <w:rFonts w:cs="Tahoma"/>
        </w:rPr>
        <w:t xml:space="preserve">προσαρμογών λογισμικού της λειτουργικής περιοχής διακανονισμού οφειλών και αναγκαστικών μέτρων είσπραξης στο πληροφοριακό σύστημα (ΟΠΣ) </w:t>
      </w:r>
      <w:r w:rsidR="00A3677B" w:rsidRPr="00C30F33">
        <w:rPr>
          <w:rFonts w:cs="Tahoma"/>
        </w:rPr>
        <w:t>για την άντληση δεδομένων του Κ.Ε.Α.Ο., στο πλαίσιο</w:t>
      </w:r>
      <w:r w:rsidR="004726D4" w:rsidRPr="00C30F33">
        <w:rPr>
          <w:rFonts w:cs="Tahoma"/>
        </w:rPr>
        <w:t xml:space="preserve"> εφαρμογής των διατάξεων του Ν.4738/2020 της «Δεύτερης Ευκαιρίας».</w:t>
      </w:r>
      <w:r w:rsidR="00A3677B" w:rsidRPr="00C30F33">
        <w:rPr>
          <w:rFonts w:cs="Tahoma"/>
        </w:rPr>
        <w:t xml:space="preserve"> </w:t>
      </w:r>
    </w:p>
    <w:p w:rsidR="005B31F4" w:rsidRPr="00C30F33" w:rsidRDefault="005B31F4" w:rsidP="00BD0AAD">
      <w:pPr>
        <w:pStyle w:val="a3"/>
        <w:numPr>
          <w:ilvl w:val="0"/>
          <w:numId w:val="36"/>
        </w:numPr>
        <w:tabs>
          <w:tab w:val="left" w:pos="709"/>
        </w:tabs>
        <w:spacing w:before="120" w:after="120" w:line="360" w:lineRule="auto"/>
        <w:ind w:left="709" w:hanging="283"/>
        <w:jc w:val="both"/>
        <w:rPr>
          <w:rFonts w:cs="Tahoma"/>
        </w:rPr>
      </w:pPr>
      <w:r>
        <w:rPr>
          <w:rFonts w:cs="Tahoma"/>
        </w:rPr>
        <w:t>Σύνταξη προδιαγραφών για την μηχανογραφική υλοποίηση των συμβάσεων αναδιάρθρωσης χρεών του εξωδικαστικού μηχανισμού ρύθμισης οφειλών του Ν.4738/2020.</w:t>
      </w:r>
    </w:p>
    <w:p w:rsidR="00D8522B" w:rsidRPr="00C30F33" w:rsidRDefault="00D8522B" w:rsidP="00BD0AAD">
      <w:pPr>
        <w:pStyle w:val="a3"/>
        <w:numPr>
          <w:ilvl w:val="0"/>
          <w:numId w:val="36"/>
        </w:numPr>
        <w:tabs>
          <w:tab w:val="left" w:pos="709"/>
        </w:tabs>
        <w:spacing w:before="120" w:after="120" w:line="360" w:lineRule="auto"/>
        <w:ind w:left="709" w:hanging="283"/>
        <w:jc w:val="both"/>
        <w:rPr>
          <w:rFonts w:cs="Tahoma"/>
        </w:rPr>
      </w:pPr>
      <w:r w:rsidRPr="00C30F33">
        <w:rPr>
          <w:rFonts w:cs="Tahoma"/>
        </w:rPr>
        <w:t>Υλοποίηση τροποποιήσεων λογισμικού της λειτουργικής περιοχής διακανονισμού οφειλών στο πληροφοριακό σύστημα (ΟΠΣ) για την υποστήριξη της εφαρμογής της ρύθμισης του Ν.4821/2021 (ρύθμιση covid)</w:t>
      </w:r>
      <w:r w:rsidR="00253326">
        <w:rPr>
          <w:rFonts w:cs="Tahoma"/>
        </w:rPr>
        <w:t xml:space="preserve"> </w:t>
      </w:r>
    </w:p>
    <w:p w:rsidR="004B710D" w:rsidRPr="00C30F33" w:rsidRDefault="004B710D" w:rsidP="00BD0AAD">
      <w:pPr>
        <w:pStyle w:val="a3"/>
        <w:numPr>
          <w:ilvl w:val="0"/>
          <w:numId w:val="36"/>
        </w:numPr>
        <w:tabs>
          <w:tab w:val="left" w:pos="709"/>
        </w:tabs>
        <w:spacing w:before="120" w:after="120" w:line="360" w:lineRule="auto"/>
        <w:ind w:left="709" w:hanging="283"/>
        <w:jc w:val="both"/>
        <w:rPr>
          <w:rFonts w:cs="Tahoma"/>
        </w:rPr>
      </w:pPr>
      <w:r w:rsidRPr="00C30F33">
        <w:rPr>
          <w:rFonts w:cs="Tahoma"/>
        </w:rPr>
        <w:t>Υλοποίηση προσαρμογών στις ηλεκτρονικές υπηρεσίες του Κ.Ε.Α.Ο. για την υποστήριξη της δυνατότητας ρύθμισης οφειλών με τον Ν.4821/20</w:t>
      </w:r>
      <w:r w:rsidR="009F1D8E">
        <w:rPr>
          <w:rFonts w:cs="Tahoma"/>
        </w:rPr>
        <w:t>21</w:t>
      </w:r>
      <w:r w:rsidRPr="00C30F33">
        <w:rPr>
          <w:rFonts w:cs="Tahoma"/>
        </w:rPr>
        <w:t xml:space="preserve"> (ρύθμιση covid) μέσω διαδικτύου </w:t>
      </w:r>
      <w:r w:rsidR="00253326">
        <w:rPr>
          <w:rFonts w:cs="Tahoma"/>
        </w:rPr>
        <w:t>και δημιουργία ξεχωριστού κωδικού πληρωμής για την εν λόγω ρύθμιση</w:t>
      </w:r>
    </w:p>
    <w:p w:rsidR="004726D4" w:rsidRPr="00C30F33" w:rsidRDefault="00A3677B" w:rsidP="00BD0AAD">
      <w:pPr>
        <w:pStyle w:val="a3"/>
        <w:numPr>
          <w:ilvl w:val="0"/>
          <w:numId w:val="36"/>
        </w:numPr>
        <w:tabs>
          <w:tab w:val="left" w:pos="709"/>
        </w:tabs>
        <w:spacing w:before="120" w:after="120" w:line="360" w:lineRule="auto"/>
        <w:ind w:left="709" w:hanging="283"/>
        <w:jc w:val="both"/>
        <w:rPr>
          <w:rFonts w:cs="Tahoma"/>
        </w:rPr>
      </w:pPr>
      <w:r w:rsidRPr="00C30F33">
        <w:rPr>
          <w:rFonts w:cs="Tahoma"/>
        </w:rPr>
        <w:t>Μελέτη</w:t>
      </w:r>
      <w:r w:rsidR="004726D4" w:rsidRPr="00C30F33">
        <w:rPr>
          <w:rFonts w:cs="Tahoma"/>
        </w:rPr>
        <w:t xml:space="preserve"> </w:t>
      </w:r>
      <w:r w:rsidRPr="00C30F33">
        <w:rPr>
          <w:rFonts w:cs="Tahoma"/>
        </w:rPr>
        <w:t xml:space="preserve">και καταγραφή </w:t>
      </w:r>
      <w:r w:rsidR="004726D4" w:rsidRPr="00C30F33">
        <w:rPr>
          <w:rFonts w:cs="Tahoma"/>
        </w:rPr>
        <w:t>απαιτήσεων για την εφαρμογή των νέων τεχνικών και λειτουργικών απαιτήσεων της ΑΠΕΔ στις ψηφιακές υπογραφές αρμοδίων υπαλλήλων Κ.Ε.Α.Ο., οι οποίες χρησιμοποιούνται για την ψηφιακή υπογραφή των ηλεκτρονικών κατασχέσεων.</w:t>
      </w:r>
    </w:p>
    <w:p w:rsidR="00241AED" w:rsidRPr="00C30F33" w:rsidRDefault="00C6728F" w:rsidP="00BD0AAD">
      <w:pPr>
        <w:pStyle w:val="a3"/>
        <w:numPr>
          <w:ilvl w:val="0"/>
          <w:numId w:val="36"/>
        </w:numPr>
        <w:tabs>
          <w:tab w:val="left" w:pos="709"/>
        </w:tabs>
        <w:spacing w:before="120" w:after="120" w:line="360" w:lineRule="auto"/>
        <w:ind w:left="709" w:hanging="283"/>
        <w:jc w:val="both"/>
        <w:rPr>
          <w:rFonts w:cs="Tahoma"/>
        </w:rPr>
      </w:pPr>
      <w:r w:rsidRPr="00C30F33">
        <w:rPr>
          <w:rFonts w:cs="Tahoma"/>
        </w:rPr>
        <w:t>Ενεργοποίηση δυνατότητας ηλεκτρονικής υποβολής αιτήματος για την χορήγηση άρσης κατάσχεσης εις χείρας πιστωτικών ιδρυμάτων λόγω υπαγωγής οφειλών σε ρύθμιση</w:t>
      </w:r>
      <w:r w:rsidR="00D646BD" w:rsidRPr="00D646BD">
        <w:rPr>
          <w:rFonts w:cs="Tahoma"/>
        </w:rPr>
        <w:t xml:space="preserve"> </w:t>
      </w:r>
      <w:r w:rsidR="00D646BD" w:rsidRPr="00C30F33">
        <w:rPr>
          <w:rFonts w:cs="Tahoma"/>
        </w:rPr>
        <w:t>μέσω της ηλεκτρονικής υπηρεσίας του Κ.Ε.Α.Ο. «Ρύθμιση οφειλών» παράλληλα με την υποβολή αιτήματος για ρύθμιση</w:t>
      </w:r>
      <w:r w:rsidR="00D646BD">
        <w:rPr>
          <w:rFonts w:cs="Tahoma"/>
        </w:rPr>
        <w:t>.</w:t>
      </w:r>
    </w:p>
    <w:p w:rsidR="008F393C" w:rsidRPr="00C30F33" w:rsidRDefault="008F393C" w:rsidP="00BD0AAD">
      <w:pPr>
        <w:pStyle w:val="a3"/>
        <w:numPr>
          <w:ilvl w:val="0"/>
          <w:numId w:val="36"/>
        </w:numPr>
        <w:tabs>
          <w:tab w:val="left" w:pos="709"/>
        </w:tabs>
        <w:spacing w:before="120" w:after="120" w:line="360" w:lineRule="auto"/>
        <w:ind w:left="709" w:hanging="283"/>
        <w:jc w:val="both"/>
        <w:rPr>
          <w:rFonts w:cs="Tahoma"/>
        </w:rPr>
      </w:pPr>
      <w:r w:rsidRPr="00C30F33">
        <w:rPr>
          <w:rFonts w:cs="Tahoma"/>
        </w:rPr>
        <w:t>Μηχανογραφική απεικόνιση των χορηγηθέντων παρατάσεων σε δόσεις ενεργών ρυθμίσεων εργοδοτών-οφειλετών μετά την αποστολή του σχετικού αρχείου δικαιούχων από την Α.Α.Δ.Ε.</w:t>
      </w:r>
    </w:p>
    <w:p w:rsidR="002B57BB" w:rsidRDefault="002B57BB" w:rsidP="00BD0AAD">
      <w:pPr>
        <w:pStyle w:val="a3"/>
        <w:numPr>
          <w:ilvl w:val="0"/>
          <w:numId w:val="17"/>
        </w:numPr>
        <w:tabs>
          <w:tab w:val="left" w:pos="567"/>
        </w:tabs>
        <w:spacing w:before="120" w:after="120" w:line="360" w:lineRule="auto"/>
        <w:ind w:left="425" w:hanging="357"/>
        <w:jc w:val="both"/>
        <w:rPr>
          <w:rFonts w:cs="Tahoma"/>
        </w:rPr>
      </w:pPr>
      <w:r w:rsidRPr="006A537A">
        <w:rPr>
          <w:rFonts w:cs="Tahoma"/>
          <w:b/>
        </w:rPr>
        <w:lastRenderedPageBreak/>
        <w:t>Αναβάθμιση της πληροφοριακής υποδομής του Κ.Ε.Α.Ο.</w:t>
      </w:r>
      <w:r>
        <w:rPr>
          <w:rFonts w:cs="Tahoma"/>
        </w:rPr>
        <w:t>:</w:t>
      </w:r>
    </w:p>
    <w:p w:rsidR="00C25E46" w:rsidRPr="00C30F33" w:rsidRDefault="00C25E46" w:rsidP="00BD0AAD">
      <w:pPr>
        <w:pStyle w:val="a3"/>
        <w:numPr>
          <w:ilvl w:val="0"/>
          <w:numId w:val="37"/>
        </w:numPr>
        <w:tabs>
          <w:tab w:val="left" w:pos="709"/>
        </w:tabs>
        <w:spacing w:before="120" w:after="120" w:line="360" w:lineRule="auto"/>
        <w:ind w:left="709" w:hanging="283"/>
        <w:jc w:val="both"/>
        <w:rPr>
          <w:rFonts w:cs="Tahoma"/>
        </w:rPr>
      </w:pPr>
      <w:r w:rsidRPr="00C30F33">
        <w:rPr>
          <w:rFonts w:cs="Tahoma"/>
        </w:rPr>
        <w:t>Προμήθεια εξυπηρετητ</w:t>
      </w:r>
      <w:r w:rsidR="0093204B" w:rsidRPr="00C30F33">
        <w:rPr>
          <w:rFonts w:cs="Tahoma"/>
        </w:rPr>
        <w:t xml:space="preserve">ή (εφεδρικού domain controller), αναβάθμιση υφιστάμενου domain controller και προμήθεια </w:t>
      </w:r>
      <w:r w:rsidRPr="00C30F33">
        <w:rPr>
          <w:rFonts w:cs="Tahoma"/>
        </w:rPr>
        <w:t>αδειών χρήσης  για την κάλυψη λειτουργικών αναγκών της κεντρικής υπηρεσίας του Κ</w:t>
      </w:r>
      <w:r w:rsidR="0093204B" w:rsidRPr="00C30F33">
        <w:rPr>
          <w:rFonts w:cs="Tahoma"/>
        </w:rPr>
        <w:t>.</w:t>
      </w:r>
      <w:r w:rsidRPr="00C30F33">
        <w:rPr>
          <w:rFonts w:cs="Tahoma"/>
        </w:rPr>
        <w:t>Ε</w:t>
      </w:r>
      <w:r w:rsidR="0093204B" w:rsidRPr="00C30F33">
        <w:rPr>
          <w:rFonts w:cs="Tahoma"/>
        </w:rPr>
        <w:t>.</w:t>
      </w:r>
      <w:r w:rsidRPr="00C30F33">
        <w:rPr>
          <w:rFonts w:cs="Tahoma"/>
        </w:rPr>
        <w:t>Α</w:t>
      </w:r>
      <w:r w:rsidR="0093204B" w:rsidRPr="00C30F33">
        <w:rPr>
          <w:rFonts w:cs="Tahoma"/>
        </w:rPr>
        <w:t>.</w:t>
      </w:r>
      <w:r w:rsidRPr="00C30F33">
        <w:rPr>
          <w:rFonts w:cs="Tahoma"/>
        </w:rPr>
        <w:t>Ο</w:t>
      </w:r>
      <w:r w:rsidR="0093204B" w:rsidRPr="00C30F33">
        <w:rPr>
          <w:rFonts w:cs="Tahoma"/>
        </w:rPr>
        <w:t>.</w:t>
      </w:r>
    </w:p>
    <w:p w:rsidR="00740984" w:rsidRPr="00C30F33" w:rsidRDefault="00740984" w:rsidP="00BD0AAD">
      <w:pPr>
        <w:pStyle w:val="a3"/>
        <w:numPr>
          <w:ilvl w:val="0"/>
          <w:numId w:val="37"/>
        </w:numPr>
        <w:tabs>
          <w:tab w:val="left" w:pos="709"/>
        </w:tabs>
        <w:spacing w:before="120" w:after="120" w:line="360" w:lineRule="auto"/>
        <w:ind w:left="709" w:hanging="283"/>
        <w:jc w:val="both"/>
        <w:rPr>
          <w:rFonts w:cs="Tahoma"/>
        </w:rPr>
      </w:pPr>
      <w:r w:rsidRPr="00C30F33">
        <w:rPr>
          <w:rFonts w:cs="Tahoma"/>
        </w:rPr>
        <w:t xml:space="preserve">Παρακολούθηση </w:t>
      </w:r>
      <w:r w:rsidR="0093204B" w:rsidRPr="00C30F33">
        <w:rPr>
          <w:rFonts w:cs="Tahoma"/>
        </w:rPr>
        <w:t>του έργου</w:t>
      </w:r>
      <w:r w:rsidRPr="00C30F33">
        <w:rPr>
          <w:rFonts w:cs="Tahoma"/>
        </w:rPr>
        <w:t xml:space="preserve"> </w:t>
      </w:r>
      <w:r w:rsidR="0093204B" w:rsidRPr="00C30F33">
        <w:rPr>
          <w:rFonts w:cs="Tahoma"/>
        </w:rPr>
        <w:t>π</w:t>
      </w:r>
      <w:r w:rsidRPr="00C30F33">
        <w:rPr>
          <w:rFonts w:cs="Tahoma"/>
        </w:rPr>
        <w:t xml:space="preserve">αροχής </w:t>
      </w:r>
      <w:r w:rsidR="0093204B" w:rsidRPr="00C30F33">
        <w:rPr>
          <w:rFonts w:cs="Tahoma"/>
        </w:rPr>
        <w:t>υ</w:t>
      </w:r>
      <w:r w:rsidRPr="00C30F33">
        <w:rPr>
          <w:rFonts w:cs="Tahoma"/>
        </w:rPr>
        <w:t xml:space="preserve">πηρεσιών </w:t>
      </w:r>
      <w:r w:rsidR="0093204B" w:rsidRPr="00C30F33">
        <w:rPr>
          <w:rFonts w:cs="Tahoma"/>
        </w:rPr>
        <w:t>τ</w:t>
      </w:r>
      <w:r w:rsidRPr="00C30F33">
        <w:rPr>
          <w:rFonts w:cs="Tahoma"/>
        </w:rPr>
        <w:t xml:space="preserve">εχνικής </w:t>
      </w:r>
      <w:r w:rsidR="0093204B" w:rsidRPr="00C30F33">
        <w:rPr>
          <w:rFonts w:cs="Tahoma"/>
        </w:rPr>
        <w:t>υ</w:t>
      </w:r>
      <w:r w:rsidRPr="00C30F33">
        <w:rPr>
          <w:rFonts w:cs="Tahoma"/>
        </w:rPr>
        <w:t xml:space="preserve">ποστήριξης και </w:t>
      </w:r>
      <w:r w:rsidR="0093204B" w:rsidRPr="00C30F33">
        <w:rPr>
          <w:rFonts w:cs="Tahoma"/>
        </w:rPr>
        <w:t>σ</w:t>
      </w:r>
      <w:r w:rsidRPr="00C30F33">
        <w:rPr>
          <w:rFonts w:cs="Tahoma"/>
        </w:rPr>
        <w:t xml:space="preserve">υντήρησης για την υφιστάμενη μηχανογραφική και δικτυακή υποδομή του τοπικού δικτύου Κ.Ε.Α.Ο </w:t>
      </w:r>
    </w:p>
    <w:p w:rsidR="00740984" w:rsidRDefault="0093204B" w:rsidP="00BD0AAD">
      <w:pPr>
        <w:pStyle w:val="a3"/>
        <w:numPr>
          <w:ilvl w:val="0"/>
          <w:numId w:val="37"/>
        </w:numPr>
        <w:tabs>
          <w:tab w:val="left" w:pos="709"/>
        </w:tabs>
        <w:spacing w:before="120" w:after="120" w:line="360" w:lineRule="auto"/>
        <w:ind w:left="709" w:hanging="283"/>
        <w:jc w:val="both"/>
        <w:rPr>
          <w:rFonts w:cs="Tahoma"/>
        </w:rPr>
      </w:pPr>
      <w:r w:rsidRPr="00C30F33">
        <w:rPr>
          <w:rFonts w:cs="Tahoma"/>
        </w:rPr>
        <w:t>Καταγραφή αναγκών και σύνταξη προδιαγραφών για την προμήθεια μνημών RAM και σκληρών δίσκων τύπου SSD για την αναβάθμιση των σταθμών εργασίας του τοπικού δικτύου Κ.Ε.Α.Ο, καθώς και εξωτερικού σκληρού δίσκου 4T για τις ανάγκες της διαδικασίας τήρησης αντιγράφων ασφαλείας (backup)  </w:t>
      </w:r>
    </w:p>
    <w:p w:rsidR="002507E5" w:rsidRPr="00C30F33" w:rsidRDefault="002507E5" w:rsidP="002507E5">
      <w:pPr>
        <w:pStyle w:val="a3"/>
        <w:tabs>
          <w:tab w:val="left" w:pos="709"/>
        </w:tabs>
        <w:spacing w:before="120" w:after="120" w:line="360" w:lineRule="auto"/>
        <w:ind w:left="709"/>
        <w:jc w:val="both"/>
        <w:rPr>
          <w:rFonts w:cs="Tahoma"/>
        </w:rPr>
      </w:pPr>
    </w:p>
    <w:p w:rsidR="004726D4" w:rsidRPr="007D03DF" w:rsidRDefault="004726D4" w:rsidP="00BD0AAD">
      <w:pPr>
        <w:pStyle w:val="a3"/>
        <w:numPr>
          <w:ilvl w:val="0"/>
          <w:numId w:val="16"/>
        </w:numPr>
        <w:tabs>
          <w:tab w:val="left" w:pos="567"/>
        </w:tabs>
        <w:spacing w:after="120" w:line="360" w:lineRule="auto"/>
        <w:ind w:left="425" w:hanging="357"/>
        <w:jc w:val="both"/>
        <w:rPr>
          <w:rFonts w:cs="Tahoma"/>
        </w:rPr>
      </w:pPr>
      <w:r w:rsidRPr="007D03DF">
        <w:rPr>
          <w:rFonts w:cs="Tahoma"/>
        </w:rPr>
        <w:t xml:space="preserve">Ανάπτυξη </w:t>
      </w:r>
      <w:r w:rsidRPr="00A80141">
        <w:rPr>
          <w:rFonts w:cs="Tahoma"/>
          <w:b/>
        </w:rPr>
        <w:t xml:space="preserve">διαλειτουργικότητας </w:t>
      </w:r>
      <w:r w:rsidRPr="007D03DF">
        <w:rPr>
          <w:rFonts w:cs="Tahoma"/>
        </w:rPr>
        <w:t xml:space="preserve">με </w:t>
      </w:r>
      <w:r w:rsidR="00281615" w:rsidRPr="007D03DF">
        <w:rPr>
          <w:rFonts w:cs="Tahoma"/>
        </w:rPr>
        <w:t xml:space="preserve">την </w:t>
      </w:r>
      <w:r w:rsidRPr="007D03DF">
        <w:rPr>
          <w:rFonts w:cs="Tahoma"/>
        </w:rPr>
        <w:t>ΕΓΔΙΧ για τον εξωδικαστικό μηχανισμό και τις λοιπές εφαρμογές του Ν.4738/2020 της «Δεύτερης Ευκα</w:t>
      </w:r>
      <w:r w:rsidR="00740984" w:rsidRPr="007D03DF">
        <w:rPr>
          <w:rFonts w:cs="Tahoma"/>
        </w:rPr>
        <w:t>ι</w:t>
      </w:r>
      <w:r w:rsidR="00281615" w:rsidRPr="007D03DF">
        <w:rPr>
          <w:rFonts w:cs="Tahoma"/>
        </w:rPr>
        <w:t>ρίας». Η δράση</w:t>
      </w:r>
      <w:r w:rsidR="00373B08">
        <w:rPr>
          <w:rFonts w:cs="Tahoma"/>
        </w:rPr>
        <w:t>, η οποία θα συνεχιστεί και το 2022,</w:t>
      </w:r>
      <w:r w:rsidR="00281615" w:rsidRPr="007D03DF">
        <w:rPr>
          <w:rFonts w:cs="Tahoma"/>
        </w:rPr>
        <w:t xml:space="preserve"> αφορ</w:t>
      </w:r>
      <w:r w:rsidR="00373B08">
        <w:rPr>
          <w:rFonts w:cs="Tahoma"/>
        </w:rPr>
        <w:t>ά</w:t>
      </w:r>
      <w:r w:rsidR="00281615" w:rsidRPr="007D03DF">
        <w:rPr>
          <w:rFonts w:cs="Tahoma"/>
        </w:rPr>
        <w:t xml:space="preserve"> τον σχεδιασμό και την παρακολούθηση των απαιτούμενων υλοποιήσεων, την εκτέλεση σεναρίων δοκιμών, την καταγραφή αναγκών σε εξοπλισμό, καθώς και την παρακολούθηση και υποστήριξη της παραγωγικής λειτουργίας</w:t>
      </w:r>
    </w:p>
    <w:p w:rsidR="004726D4" w:rsidRDefault="004726D4" w:rsidP="002507E5">
      <w:pPr>
        <w:pStyle w:val="a3"/>
        <w:tabs>
          <w:tab w:val="left" w:pos="709"/>
        </w:tabs>
        <w:spacing w:before="120" w:after="120" w:line="360" w:lineRule="auto"/>
        <w:ind w:left="709"/>
        <w:jc w:val="both"/>
        <w:rPr>
          <w:rFonts w:cs="Tahoma"/>
        </w:rPr>
      </w:pPr>
    </w:p>
    <w:p w:rsidR="000C0B99" w:rsidRDefault="004668FF" w:rsidP="00BD0AAD">
      <w:pPr>
        <w:pStyle w:val="a3"/>
        <w:numPr>
          <w:ilvl w:val="0"/>
          <w:numId w:val="16"/>
        </w:numPr>
        <w:tabs>
          <w:tab w:val="left" w:pos="709"/>
        </w:tabs>
        <w:spacing w:after="120" w:line="360" w:lineRule="auto"/>
        <w:ind w:left="426"/>
        <w:jc w:val="both"/>
        <w:rPr>
          <w:rFonts w:cs="Tahoma"/>
        </w:rPr>
      </w:pPr>
      <w:r>
        <w:rPr>
          <w:rFonts w:cs="Tahoma"/>
        </w:rPr>
        <w:t>Διαχείριση</w:t>
      </w:r>
      <w:r w:rsidR="002B57BB" w:rsidRPr="000C0B99">
        <w:rPr>
          <w:rFonts w:cs="Tahoma"/>
        </w:rPr>
        <w:t xml:space="preserve"> της </w:t>
      </w:r>
      <w:r w:rsidR="002B57BB" w:rsidRPr="00A80141">
        <w:rPr>
          <w:rFonts w:cs="Tahoma"/>
          <w:b/>
        </w:rPr>
        <w:t>διαδικασίας συμψηφισμού επιστροφών από Υπουργείο Οικονομικών με ασφαλιστικές οφειλές</w:t>
      </w:r>
      <w:r w:rsidR="000C0B99" w:rsidRPr="000C0B99">
        <w:rPr>
          <w:rFonts w:cs="Tahoma"/>
        </w:rPr>
        <w:t>. Η δράση αφορά την αποστολή και λήψη κρυπτογραφημένων αρχείων (Οφειλετών, Εισπράξεων, Συμψηφισμών) μεταξύ Κ.Ε.Α.Ο. και Η.ΔΙ.Κ.Α. Α.Ε. για τη διαδικασία του συμψηφισμού ποσών από επιστροφή ΦΠΑ και Φόρου Εισοδήματος με οφειλές προς τ. ΦΚΑ, την παραγωγή των αρχείων εισπράξεων σύμφωνα με τις προδιαγραφές της Η.ΔΙ.Κ.Α.</w:t>
      </w:r>
      <w:r w:rsidR="000C0B99">
        <w:rPr>
          <w:rFonts w:cs="Tahoma"/>
        </w:rPr>
        <w:t xml:space="preserve">, καθώς </w:t>
      </w:r>
      <w:r w:rsidR="000C0B99" w:rsidRPr="000C0B99">
        <w:rPr>
          <w:rFonts w:cs="Tahoma"/>
        </w:rPr>
        <w:t xml:space="preserve">και τη </w:t>
      </w:r>
      <w:r w:rsidR="000C0B99">
        <w:rPr>
          <w:rFonts w:cs="Tahoma"/>
        </w:rPr>
        <w:t>σ</w:t>
      </w:r>
      <w:r w:rsidR="000C0B99" w:rsidRPr="000C0B99">
        <w:rPr>
          <w:rFonts w:cs="Tahoma"/>
        </w:rPr>
        <w:t>υνολική υποστήριξη της διαδικασίας του συμψηφισμού</w:t>
      </w:r>
      <w:r w:rsidR="000C0B99">
        <w:rPr>
          <w:rFonts w:cs="Tahoma"/>
        </w:rPr>
        <w:t xml:space="preserve"> (</w:t>
      </w:r>
      <w:r w:rsidR="000C0B99" w:rsidRPr="000C0B99">
        <w:rPr>
          <w:rFonts w:cs="Tahoma"/>
        </w:rPr>
        <w:t>επικοινωνία με Η.ΔΙ.Κ.Α., Δ</w:t>
      </w:r>
      <w:r w:rsidR="00EF58A3">
        <w:rPr>
          <w:rFonts w:cs="Tahoma"/>
        </w:rPr>
        <w:t>.</w:t>
      </w:r>
      <w:r w:rsidR="000C0B99" w:rsidRPr="000C0B99">
        <w:rPr>
          <w:rFonts w:cs="Tahoma"/>
        </w:rPr>
        <w:t>Ο</w:t>
      </w:r>
      <w:r w:rsidR="00EF58A3">
        <w:rPr>
          <w:rFonts w:cs="Tahoma"/>
        </w:rPr>
        <w:t>.</w:t>
      </w:r>
      <w:r w:rsidR="000C0B99" w:rsidRPr="000C0B99">
        <w:rPr>
          <w:rFonts w:cs="Tahoma"/>
        </w:rPr>
        <w:t>Υ</w:t>
      </w:r>
      <w:r w:rsidR="00EF58A3">
        <w:rPr>
          <w:rFonts w:cs="Tahoma"/>
        </w:rPr>
        <w:t>.</w:t>
      </w:r>
      <w:r w:rsidR="000C0B99" w:rsidRPr="000C0B99">
        <w:rPr>
          <w:rFonts w:cs="Tahoma"/>
        </w:rPr>
        <w:t xml:space="preserve">, Λογιστήριο Κ.Ε.Α.Ο./ τ. </w:t>
      </w:r>
      <w:r w:rsidR="00EF58A3">
        <w:rPr>
          <w:rFonts w:cs="Tahoma"/>
        </w:rPr>
        <w:t>e-ΕΦΚΑ, υπηρεσίες e-</w:t>
      </w:r>
      <w:r w:rsidR="00D71E18">
        <w:rPr>
          <w:rFonts w:cs="Tahoma"/>
        </w:rPr>
        <w:t>ΕΦΚΑ</w:t>
      </w:r>
      <w:r w:rsidR="000C0B99" w:rsidRPr="000C0B99">
        <w:rPr>
          <w:rFonts w:cs="Tahoma"/>
        </w:rPr>
        <w:t>, οφειλέτες</w:t>
      </w:r>
      <w:r w:rsidR="000C0B99">
        <w:rPr>
          <w:rFonts w:cs="Tahoma"/>
        </w:rPr>
        <w:t>)</w:t>
      </w:r>
    </w:p>
    <w:p w:rsidR="00A80141" w:rsidRPr="00A80141" w:rsidRDefault="00A80141" w:rsidP="00A80141">
      <w:pPr>
        <w:pStyle w:val="a3"/>
        <w:rPr>
          <w:rFonts w:cs="Tahoma"/>
        </w:rPr>
      </w:pPr>
    </w:p>
    <w:p w:rsidR="00A80141" w:rsidRDefault="00A80141" w:rsidP="00BD0AAD">
      <w:pPr>
        <w:pStyle w:val="a3"/>
        <w:numPr>
          <w:ilvl w:val="0"/>
          <w:numId w:val="16"/>
        </w:numPr>
        <w:tabs>
          <w:tab w:val="left" w:pos="709"/>
        </w:tabs>
        <w:spacing w:after="120" w:line="360" w:lineRule="auto"/>
        <w:ind w:left="426"/>
        <w:jc w:val="both"/>
        <w:rPr>
          <w:rFonts w:cs="Tahoma"/>
        </w:rPr>
      </w:pPr>
      <w:r w:rsidRPr="00A80141">
        <w:rPr>
          <w:rFonts w:cs="Tahoma"/>
        </w:rPr>
        <w:t>Υποστήριξη χρηστών/Περιφερειακών Υπηρεσιών Κ.Ε.Α.Ο. σε θέματα που ά</w:t>
      </w:r>
      <w:r w:rsidR="009F1D8E">
        <w:rPr>
          <w:rFonts w:cs="Tahoma"/>
        </w:rPr>
        <w:t>π</w:t>
      </w:r>
      <w:r w:rsidRPr="00A80141">
        <w:rPr>
          <w:rFonts w:cs="Tahoma"/>
        </w:rPr>
        <w:t>τονται της χρήσης του Υποσυστήματος Καθυστερούμενων Εισφορών του Ολοκληρωμένου Πληροφοριακού Συστήματος e-ΕΦΚΑ (</w:t>
      </w:r>
      <w:r w:rsidR="002E72A7">
        <w:rPr>
          <w:rFonts w:cs="Tahoma"/>
        </w:rPr>
        <w:t xml:space="preserve">λειτουργία </w:t>
      </w:r>
      <w:r w:rsidRPr="00A80141">
        <w:rPr>
          <w:rFonts w:cs="Tahoma"/>
          <w:b/>
        </w:rPr>
        <w:t>helpdesk</w:t>
      </w:r>
      <w:r w:rsidRPr="00A80141">
        <w:rPr>
          <w:rFonts w:cs="Tahoma"/>
        </w:rPr>
        <w:t>)</w:t>
      </w:r>
    </w:p>
    <w:p w:rsidR="00B26EC8" w:rsidRDefault="00B26EC8" w:rsidP="008F56A8">
      <w:pPr>
        <w:pStyle w:val="a3"/>
        <w:tabs>
          <w:tab w:val="left" w:pos="0"/>
        </w:tabs>
        <w:spacing w:after="0" w:line="360" w:lineRule="auto"/>
        <w:jc w:val="both"/>
        <w:rPr>
          <w:rFonts w:cs="Tahoma"/>
        </w:rPr>
      </w:pPr>
    </w:p>
    <w:p w:rsidR="00B26EC8" w:rsidRDefault="00B26EC8" w:rsidP="008F56A8">
      <w:pPr>
        <w:pStyle w:val="a3"/>
        <w:tabs>
          <w:tab w:val="left" w:pos="0"/>
        </w:tabs>
        <w:spacing w:after="0" w:line="360" w:lineRule="auto"/>
        <w:jc w:val="both"/>
        <w:rPr>
          <w:rFonts w:cs="Tahoma"/>
        </w:rPr>
      </w:pPr>
    </w:p>
    <w:p w:rsidR="002400B5" w:rsidRPr="007342B8" w:rsidRDefault="002400B5"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23" w:name="_Toc99370024"/>
      <w:r w:rsidRPr="007342B8">
        <w:rPr>
          <w:rFonts w:asciiTheme="minorHAnsi" w:hAnsiTheme="minorHAnsi" w:cs="Arial"/>
          <w:color w:val="414751" w:themeColor="text2" w:themeShade="BF"/>
          <w:sz w:val="26"/>
          <w:szCs w:val="26"/>
        </w:rPr>
        <w:t>Μετάβαση στη νέα οργανωτική δομή</w:t>
      </w:r>
      <w:bookmarkEnd w:id="23"/>
    </w:p>
    <w:p w:rsidR="00544103" w:rsidRPr="00273309" w:rsidRDefault="00BE2321" w:rsidP="00BE2321">
      <w:pPr>
        <w:tabs>
          <w:tab w:val="left" w:pos="0"/>
        </w:tabs>
        <w:spacing w:after="120" w:line="360" w:lineRule="auto"/>
        <w:jc w:val="both"/>
        <w:rPr>
          <w:rFonts w:cs="Arial"/>
        </w:rPr>
      </w:pPr>
      <w:r w:rsidRPr="00273309">
        <w:rPr>
          <w:rFonts w:cs="Arial"/>
        </w:rPr>
        <w:t xml:space="preserve">Η υλοποίηση </w:t>
      </w:r>
      <w:r w:rsidR="00544103" w:rsidRPr="00273309">
        <w:rPr>
          <w:rFonts w:cs="Arial"/>
        </w:rPr>
        <w:t>όλων των δράσεων για την έναρξη λειτουργίας των Υπηρεσιών του Κ.Ε.Α.Ο. με βάση τη νέα οργανωτική δομή του Προεδρικού Διατάγματος 8/2019 ολοκληρώθηκε εντός του 2021.</w:t>
      </w:r>
    </w:p>
    <w:p w:rsidR="00DB6ED5" w:rsidRDefault="00DB6ED5" w:rsidP="00544103">
      <w:pPr>
        <w:tabs>
          <w:tab w:val="left" w:pos="0"/>
        </w:tabs>
        <w:spacing w:before="120" w:after="120" w:line="360" w:lineRule="auto"/>
        <w:jc w:val="both"/>
        <w:rPr>
          <w:rFonts w:cs="Arial"/>
        </w:rPr>
      </w:pPr>
    </w:p>
    <w:p w:rsidR="00DB6ED5" w:rsidRDefault="00DB6ED5" w:rsidP="00544103">
      <w:pPr>
        <w:tabs>
          <w:tab w:val="left" w:pos="0"/>
        </w:tabs>
        <w:spacing w:before="120" w:after="120" w:line="360" w:lineRule="auto"/>
        <w:jc w:val="both"/>
        <w:rPr>
          <w:rFonts w:cs="Arial"/>
        </w:rPr>
      </w:pPr>
      <w:r>
        <w:rPr>
          <w:rFonts w:cs="Arial"/>
        </w:rPr>
        <w:lastRenderedPageBreak/>
        <w:t xml:space="preserve">                                </w:t>
      </w:r>
      <w:r>
        <w:rPr>
          <w:noProof/>
          <w:lang w:eastAsia="el-GR"/>
        </w:rPr>
        <mc:AlternateContent>
          <mc:Choice Requires="wpg">
            <w:drawing>
              <wp:inline distT="0" distB="0" distL="0" distR="0" wp14:anchorId="7ED63E9C" wp14:editId="7C2CE419">
                <wp:extent cx="3748405" cy="1679306"/>
                <wp:effectExtent l="0" t="0" r="4445" b="0"/>
                <wp:docPr id="21" name="Ομάδα 21"/>
                <wp:cNvGraphicFramePr/>
                <a:graphic xmlns:a="http://schemas.openxmlformats.org/drawingml/2006/main">
                  <a:graphicData uri="http://schemas.microsoft.com/office/word/2010/wordprocessingGroup">
                    <wpg:wgp>
                      <wpg:cNvGrpSpPr/>
                      <wpg:grpSpPr>
                        <a:xfrm>
                          <a:off x="0" y="0"/>
                          <a:ext cx="3748405" cy="1679306"/>
                          <a:chOff x="-6339" y="8276"/>
                          <a:chExt cx="3748626" cy="1679848"/>
                        </a:xfrm>
                      </wpg:grpSpPr>
                      <wpg:grpSp>
                        <wpg:cNvPr id="468" name="Ομάδα 468"/>
                        <wpg:cNvGrpSpPr/>
                        <wpg:grpSpPr>
                          <a:xfrm>
                            <a:off x="-6339" y="8276"/>
                            <a:ext cx="3748626" cy="1679848"/>
                            <a:chOff x="-6339" y="8276"/>
                            <a:chExt cx="3748626" cy="1679848"/>
                          </a:xfrm>
                        </wpg:grpSpPr>
                        <wps:wsp>
                          <wps:cNvPr id="475" name="Ορθογώνιο 475"/>
                          <wps:cNvSpPr/>
                          <wps:spPr>
                            <a:xfrm>
                              <a:off x="-6339" y="8276"/>
                              <a:ext cx="3748626" cy="167984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2C7" w:rsidRDefault="00BA42C7" w:rsidP="00DB6ED5">
                                <w:pPr>
                                  <w:ind w:left="141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Πλαίσιο κειμένου 2"/>
                          <wps:cNvSpPr txBox="1">
                            <a:spLocks noChangeArrowheads="1"/>
                          </wps:cNvSpPr>
                          <wps:spPr bwMode="auto">
                            <a:xfrm>
                              <a:off x="968740" y="8276"/>
                              <a:ext cx="1795075" cy="302042"/>
                            </a:xfrm>
                            <a:prstGeom prst="rect">
                              <a:avLst/>
                            </a:prstGeom>
                            <a:noFill/>
                            <a:ln w="9525">
                              <a:noFill/>
                              <a:miter lim="800000"/>
                              <a:headEnd/>
                              <a:tailEnd/>
                            </a:ln>
                          </wps:spPr>
                          <wps:txbx>
                            <w:txbxContent>
                              <w:p w:rsidR="00BA42C7" w:rsidRPr="007012F6" w:rsidRDefault="00BA42C7" w:rsidP="00DB6ED5">
                                <w:pPr>
                                  <w:rPr>
                                    <w:b/>
                                  </w:rPr>
                                </w:pPr>
                                <w:r>
                                  <w:rPr>
                                    <w:b/>
                                  </w:rPr>
                                  <w:t xml:space="preserve">Υφιστάμενη δομή </w:t>
                                </w:r>
                                <w:r w:rsidRPr="007012F6">
                                  <w:rPr>
                                    <w:b/>
                                  </w:rPr>
                                  <w:t>Κ.Ε.Α.Ο.</w:t>
                                </w:r>
                                <w:r>
                                  <w:rPr>
                                    <w:b/>
                                  </w:rPr>
                                  <w:t xml:space="preserve"> </w:t>
                                </w:r>
                              </w:p>
                            </w:txbxContent>
                          </wps:txbx>
                          <wps:bodyPr rot="0" vert="horz" wrap="square" lIns="91440" tIns="45720" rIns="91440" bIns="45720" anchor="t" anchorCtr="0">
                            <a:noAutofit/>
                          </wps:bodyPr>
                        </wps:wsp>
                      </wpg:grpSp>
                      <wpg:grpSp>
                        <wpg:cNvPr id="479" name="Ομάδα 479"/>
                        <wpg:cNvGrpSpPr/>
                        <wpg:grpSpPr>
                          <a:xfrm>
                            <a:off x="289629" y="335142"/>
                            <a:ext cx="1025525" cy="1282065"/>
                            <a:chOff x="0" y="0"/>
                            <a:chExt cx="1025821" cy="1282643"/>
                          </a:xfrm>
                        </wpg:grpSpPr>
                        <wps:wsp>
                          <wps:cNvPr id="34" name="Πλαίσιο κειμένου 34"/>
                          <wps:cNvSpPr txBox="1"/>
                          <wps:spPr>
                            <a:xfrm>
                              <a:off x="4138" y="211016"/>
                              <a:ext cx="933450" cy="819150"/>
                            </a:xfrm>
                            <a:prstGeom prst="rect">
                              <a:avLst/>
                            </a:prstGeom>
                            <a:solidFill>
                              <a:schemeClr val="bg1">
                                <a:lumMod val="95000"/>
                              </a:schemeClr>
                            </a:solidFill>
                            <a:ln>
                              <a:solidFill>
                                <a:srgbClr val="525977"/>
                              </a:solidFill>
                            </a:ln>
                          </wps:spPr>
                          <wps:style>
                            <a:lnRef idx="2">
                              <a:schemeClr val="accent1"/>
                            </a:lnRef>
                            <a:fillRef idx="1">
                              <a:schemeClr val="lt1"/>
                            </a:fillRef>
                            <a:effectRef idx="0">
                              <a:schemeClr val="accent1"/>
                            </a:effectRef>
                            <a:fontRef idx="minor">
                              <a:schemeClr val="dk1"/>
                            </a:fontRef>
                          </wps:style>
                          <wps:txbx>
                            <w:txbxContent>
                              <w:p w:rsidR="00BA42C7" w:rsidRDefault="00BA42C7" w:rsidP="00DB6ED5">
                                <w:pPr>
                                  <w:ind w:left="-142" w:right="-152"/>
                                  <w:jc w:val="center"/>
                                  <w:rPr>
                                    <w:sz w:val="16"/>
                                  </w:rPr>
                                </w:pPr>
                              </w:p>
                              <w:p w:rsidR="00BA42C7" w:rsidRPr="002D34AD" w:rsidRDefault="00BA42C7" w:rsidP="00DB6ED5">
                                <w:pPr>
                                  <w:ind w:left="-142" w:right="-152"/>
                                  <w:jc w:val="center"/>
                                  <w:rPr>
                                    <w:color w:val="525977"/>
                                    <w:sz w:val="16"/>
                                  </w:rPr>
                                </w:pPr>
                                <w:r w:rsidRPr="002D34AD">
                                  <w:rPr>
                                    <w:color w:val="525977"/>
                                    <w:sz w:val="16"/>
                                  </w:rPr>
                                  <w:t>Διευθύνσεις στην Κεντρική Υπηρεσία</w:t>
                                </w:r>
                              </w:p>
                              <w:p w:rsidR="00BA42C7" w:rsidRDefault="00BA42C7" w:rsidP="00DB6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Εξάγωνο 2"/>
                          <wps:cNvSpPr/>
                          <wps:spPr>
                            <a:xfrm>
                              <a:off x="231704" y="0"/>
                              <a:ext cx="488947" cy="401321"/>
                            </a:xfrm>
                            <a:custGeom>
                              <a:avLst>
                                <a:gd name="f11" fmla="val 25000"/>
                              </a:avLst>
                              <a:gdLst>
                                <a:gd name="f1" fmla="val 10800000"/>
                                <a:gd name="f2" fmla="val 5400000"/>
                                <a:gd name="f3" fmla="val 180"/>
                                <a:gd name="f4" fmla="val w"/>
                                <a:gd name="f5" fmla="val h"/>
                                <a:gd name="f6" fmla="val ss"/>
                                <a:gd name="f7" fmla="val 0"/>
                                <a:gd name="f8" fmla="*/ 5419351 1 1725033"/>
                                <a:gd name="f9" fmla="+- 0 0 1"/>
                                <a:gd name="f10" fmla="val 115470"/>
                                <a:gd name="f11" fmla="val 25000"/>
                                <a:gd name="f12" fmla="+- 0 0 -180"/>
                                <a:gd name="f13" fmla="+- 0 0 -360"/>
                                <a:gd name="f14" fmla="abs f4"/>
                                <a:gd name="f15" fmla="abs f5"/>
                                <a:gd name="f16" fmla="abs f6"/>
                                <a:gd name="f17" fmla="val f7"/>
                                <a:gd name="f18" fmla="val f11"/>
                                <a:gd name="f19" fmla="+- 3600000 f2 0"/>
                                <a:gd name="f20" fmla="*/ f12 f1 1"/>
                                <a:gd name="f21" fmla="*/ f13 f1 1"/>
                                <a:gd name="f22" fmla="?: f14 f4 1"/>
                                <a:gd name="f23" fmla="?: f15 f5 1"/>
                                <a:gd name="f24" fmla="?: f16 f6 1"/>
                                <a:gd name="f25" fmla="*/ f19 f8 1"/>
                                <a:gd name="f26" fmla="*/ f20 1 f3"/>
                                <a:gd name="f27" fmla="*/ f21 1 f3"/>
                                <a:gd name="f28" fmla="*/ f22 1 21600"/>
                                <a:gd name="f29" fmla="*/ f23 1 21600"/>
                                <a:gd name="f30" fmla="*/ 21600 f22 1"/>
                                <a:gd name="f31" fmla="*/ 21600 f23 1"/>
                                <a:gd name="f32" fmla="*/ f25 1 f1"/>
                                <a:gd name="f33" fmla="+- f26 0 f2"/>
                                <a:gd name="f34" fmla="+- f27 0 f2"/>
                                <a:gd name="f35" fmla="min f29 f28"/>
                                <a:gd name="f36" fmla="*/ f30 1 f24"/>
                                <a:gd name="f37" fmla="*/ f31 1 f24"/>
                                <a:gd name="f38" fmla="+- 0 0 f32"/>
                                <a:gd name="f39" fmla="val f36"/>
                                <a:gd name="f40" fmla="val f37"/>
                                <a:gd name="f41" fmla="+- 0 0 f38"/>
                                <a:gd name="f42" fmla="*/ f17 f35 1"/>
                                <a:gd name="f43" fmla="+- f40 0 f17"/>
                                <a:gd name="f44" fmla="+- f39 0 f17"/>
                                <a:gd name="f45" fmla="*/ f41 f1 1"/>
                                <a:gd name="f46" fmla="*/ f39 f35 1"/>
                                <a:gd name="f47" fmla="*/ f43 1 2"/>
                                <a:gd name="f48" fmla="min f44 f43"/>
                                <a:gd name="f49" fmla="*/ 50000 f44 1"/>
                                <a:gd name="f50" fmla="*/ f45 1 f8"/>
                                <a:gd name="f51" fmla="+- f17 f47 0"/>
                                <a:gd name="f52" fmla="*/ f49 1 f48"/>
                                <a:gd name="f53" fmla="*/ f47 f10 1"/>
                                <a:gd name="f54" fmla="*/ f48 f18 1"/>
                                <a:gd name="f55" fmla="+- f50 0 f2"/>
                                <a:gd name="f56" fmla="*/ f53 1 100000"/>
                                <a:gd name="f57" fmla="*/ f54 1 100000"/>
                                <a:gd name="f58" fmla="sin 1 f55"/>
                                <a:gd name="f59" fmla="*/ f52 f9 1"/>
                                <a:gd name="f60" fmla="*/ f51 f35 1"/>
                                <a:gd name="f61" fmla="+- f39 0 f57"/>
                                <a:gd name="f62" fmla="+- 0 0 f58"/>
                                <a:gd name="f63" fmla="*/ f59 1 2"/>
                                <a:gd name="f64" fmla="*/ f57 f35 1"/>
                                <a:gd name="f65" fmla="+- 0 0 f62"/>
                                <a:gd name="f66" fmla="+- f18 f63 0"/>
                                <a:gd name="f67" fmla="*/ f61 f35 1"/>
                                <a:gd name="f68" fmla="*/ f65 f56 1"/>
                                <a:gd name="f69" fmla="?: f66 4 2"/>
                                <a:gd name="f70" fmla="?: f66 3 2"/>
                                <a:gd name="f71" fmla="?: f66 f63 0"/>
                                <a:gd name="f72" fmla="+- f51 0 f68"/>
                                <a:gd name="f73" fmla="+- f51 f68 0"/>
                                <a:gd name="f74" fmla="+- f18 f71 0"/>
                                <a:gd name="f75" fmla="*/ f74 1 f63"/>
                                <a:gd name="f76" fmla="*/ f72 f35 1"/>
                                <a:gd name="f77" fmla="*/ f73 f35 1"/>
                                <a:gd name="f78" fmla="*/ f75 f70 1"/>
                                <a:gd name="f79" fmla="*/ f78 1 f9"/>
                                <a:gd name="f80" fmla="+- f69 f79 0"/>
                                <a:gd name="f81" fmla="*/ f44 f80 1"/>
                                <a:gd name="f82" fmla="*/ f43 f80 1"/>
                                <a:gd name="f83" fmla="*/ f81 1 24"/>
                                <a:gd name="f84" fmla="*/ f82 1 24"/>
                                <a:gd name="f85" fmla="+- f39 0 f83"/>
                                <a:gd name="f86" fmla="+- f40 0 f84"/>
                                <a:gd name="f87" fmla="*/ f83 f35 1"/>
                                <a:gd name="f88" fmla="*/ f84 f35 1"/>
                                <a:gd name="f89" fmla="*/ f85 f35 1"/>
                                <a:gd name="f90" fmla="*/ f86 f35 1"/>
                              </a:gdLst>
                              <a:ahLst/>
                              <a:cxnLst>
                                <a:cxn ang="3cd4">
                                  <a:pos x="hc" y="t"/>
                                </a:cxn>
                                <a:cxn ang="0">
                                  <a:pos x="r" y="vc"/>
                                </a:cxn>
                                <a:cxn ang="cd4">
                                  <a:pos x="hc" y="b"/>
                                </a:cxn>
                                <a:cxn ang="cd2">
                                  <a:pos x="l" y="vc"/>
                                </a:cxn>
                                <a:cxn ang="f33">
                                  <a:pos x="f67" y="f77"/>
                                </a:cxn>
                                <a:cxn ang="f33">
                                  <a:pos x="f64" y="f77"/>
                                </a:cxn>
                                <a:cxn ang="f34">
                                  <a:pos x="f64" y="f76"/>
                                </a:cxn>
                                <a:cxn ang="f34">
                                  <a:pos x="f67" y="f76"/>
                                </a:cxn>
                              </a:cxnLst>
                              <a:rect l="f87" t="f88" r="f89" b="f90"/>
                              <a:pathLst>
                                <a:path>
                                  <a:moveTo>
                                    <a:pt x="f42" y="f60"/>
                                  </a:moveTo>
                                  <a:lnTo>
                                    <a:pt x="f64" y="f76"/>
                                  </a:lnTo>
                                  <a:lnTo>
                                    <a:pt x="f67" y="f76"/>
                                  </a:lnTo>
                                  <a:lnTo>
                                    <a:pt x="f46" y="f60"/>
                                  </a:lnTo>
                                  <a:lnTo>
                                    <a:pt x="f67" y="f77"/>
                                  </a:lnTo>
                                  <a:lnTo>
                                    <a:pt x="f64" y="f77"/>
                                  </a:lnTo>
                                  <a:close/>
                                </a:path>
                              </a:pathLst>
                            </a:custGeom>
                            <a:solidFill>
                              <a:srgbClr val="727CA3"/>
                            </a:solidFill>
                            <a:ln w="25402">
                              <a:solidFill>
                                <a:srgbClr val="525977"/>
                              </a:solidFill>
                              <a:prstDash val="solid"/>
                            </a:ln>
                          </wps:spPr>
                          <wps:txbx>
                            <w:txbxContent>
                              <w:p w:rsidR="00BA42C7" w:rsidRPr="004B040B" w:rsidRDefault="00BA42C7" w:rsidP="00DB6ED5">
                                <w:pPr>
                                  <w:jc w:val="center"/>
                                  <w:rPr>
                                    <w:b/>
                                    <w:color w:val="FFFFFF" w:themeColor="background1"/>
                                    <w:sz w:val="18"/>
                                  </w:rPr>
                                </w:pPr>
                                <w:r w:rsidRPr="004B040B">
                                  <w:rPr>
                                    <w:b/>
                                    <w:color w:val="FFFFFF" w:themeColor="background1"/>
                                    <w:sz w:val="20"/>
                                  </w:rPr>
                                  <w:t>6</w:t>
                                </w:r>
                              </w:p>
                            </w:txbxContent>
                          </wps:txbx>
                          <wps:bodyPr vert="horz" wrap="square" lIns="91440" tIns="45720" rIns="91440" bIns="45720" anchor="ctr" anchorCtr="0" compatLnSpc="1"/>
                        </wps:wsp>
                        <pic:pic xmlns:pic="http://schemas.openxmlformats.org/drawingml/2006/picture">
                          <pic:nvPicPr>
                            <pic:cNvPr id="36" name="Εικόνα 7" descr="14-148399_employee-self-serve-portal-transparent-team-icon-png – Good Foods  Grocery"/>
                            <pic:cNvPicPr/>
                          </pic:nvPicPr>
                          <pic:blipFill>
                            <a:blip r:embed="rId51"/>
                            <a:srcRect/>
                            <a:stretch>
                              <a:fillRect/>
                            </a:stretch>
                          </pic:blipFill>
                          <pic:spPr>
                            <a:xfrm>
                              <a:off x="0" y="997152"/>
                              <a:ext cx="331005" cy="285491"/>
                            </a:xfrm>
                            <a:prstGeom prst="rect">
                              <a:avLst/>
                            </a:prstGeom>
                            <a:noFill/>
                            <a:ln>
                              <a:noFill/>
                              <a:prstDash/>
                            </a:ln>
                          </pic:spPr>
                        </pic:pic>
                        <wps:wsp>
                          <wps:cNvPr id="37" name="Πλαίσιο κειμένου 2"/>
                          <wps:cNvSpPr txBox="1">
                            <a:spLocks noChangeArrowheads="1"/>
                          </wps:cNvSpPr>
                          <wps:spPr bwMode="auto">
                            <a:xfrm>
                              <a:off x="252391" y="1030252"/>
                              <a:ext cx="773430" cy="206375"/>
                            </a:xfrm>
                            <a:prstGeom prst="rect">
                              <a:avLst/>
                            </a:prstGeom>
                            <a:noFill/>
                            <a:ln w="9525">
                              <a:noFill/>
                              <a:miter lim="800000"/>
                              <a:headEnd/>
                              <a:tailEnd/>
                            </a:ln>
                          </wps:spPr>
                          <wps:txbx>
                            <w:txbxContent>
                              <w:p w:rsidR="00BA42C7" w:rsidRPr="00727062" w:rsidRDefault="00BA42C7" w:rsidP="00DB6ED5">
                                <w:pPr>
                                  <w:rPr>
                                    <w:color w:val="525977"/>
                                    <w:sz w:val="14"/>
                                  </w:rPr>
                                </w:pPr>
                                <w:r>
                                  <w:rPr>
                                    <w:color w:val="525977"/>
                                    <w:sz w:val="14"/>
                                  </w:rPr>
                                  <w:t>67</w:t>
                                </w:r>
                                <w:r w:rsidRPr="00727062">
                                  <w:rPr>
                                    <w:color w:val="525977"/>
                                    <w:sz w:val="14"/>
                                  </w:rPr>
                                  <w:t xml:space="preserve"> </w:t>
                                </w:r>
                                <w:r>
                                  <w:rPr>
                                    <w:color w:val="525977"/>
                                    <w:sz w:val="14"/>
                                  </w:rPr>
                                  <w:t>υπάλληλοι</w:t>
                                </w:r>
                              </w:p>
                            </w:txbxContent>
                          </wps:txbx>
                          <wps:bodyPr rot="0" vert="horz" wrap="square" lIns="91440" tIns="45720" rIns="91440" bIns="45720" anchor="t" anchorCtr="0">
                            <a:noAutofit/>
                          </wps:bodyPr>
                        </wps:wsp>
                      </wpg:grpSp>
                      <wpg:grpSp>
                        <wpg:cNvPr id="38" name="Ομάδα 38"/>
                        <wpg:cNvGrpSpPr/>
                        <wpg:grpSpPr>
                          <a:xfrm>
                            <a:off x="1402632" y="339280"/>
                            <a:ext cx="1034096" cy="1278505"/>
                            <a:chOff x="0" y="0"/>
                            <a:chExt cx="1034096" cy="1278505"/>
                          </a:xfrm>
                        </wpg:grpSpPr>
                        <wps:wsp>
                          <wps:cNvPr id="39" name="Πλαίσιο κειμένου 39"/>
                          <wps:cNvSpPr txBox="1"/>
                          <wps:spPr>
                            <a:xfrm>
                              <a:off x="0" y="206878"/>
                              <a:ext cx="933450" cy="819150"/>
                            </a:xfrm>
                            <a:prstGeom prst="rect">
                              <a:avLst/>
                            </a:prstGeom>
                            <a:solidFill>
                              <a:schemeClr val="bg1">
                                <a:lumMod val="95000"/>
                              </a:schemeClr>
                            </a:solidFill>
                            <a:ln>
                              <a:solidFill>
                                <a:srgbClr val="525977"/>
                              </a:solidFill>
                            </a:ln>
                          </wps:spPr>
                          <wps:style>
                            <a:lnRef idx="2">
                              <a:schemeClr val="accent1"/>
                            </a:lnRef>
                            <a:fillRef idx="1">
                              <a:schemeClr val="lt1"/>
                            </a:fillRef>
                            <a:effectRef idx="0">
                              <a:schemeClr val="accent1"/>
                            </a:effectRef>
                            <a:fontRef idx="minor">
                              <a:schemeClr val="dk1"/>
                            </a:fontRef>
                          </wps:style>
                          <wps:txbx>
                            <w:txbxContent>
                              <w:p w:rsidR="00BA42C7" w:rsidRDefault="00BA42C7" w:rsidP="00DB6ED5">
                                <w:pPr>
                                  <w:ind w:left="-142" w:right="-152"/>
                                  <w:jc w:val="center"/>
                                  <w:rPr>
                                    <w:sz w:val="16"/>
                                  </w:rPr>
                                </w:pPr>
                              </w:p>
                              <w:p w:rsidR="00BA42C7" w:rsidRPr="002D34AD" w:rsidRDefault="00BA42C7" w:rsidP="00DB6ED5">
                                <w:pPr>
                                  <w:ind w:left="-142" w:right="-161"/>
                                  <w:jc w:val="center"/>
                                  <w:rPr>
                                    <w:color w:val="525977"/>
                                    <w:sz w:val="16"/>
                                  </w:rPr>
                                </w:pPr>
                                <w:r w:rsidRPr="002D34AD">
                                  <w:rPr>
                                    <w:color w:val="525977"/>
                                    <w:sz w:val="16"/>
                                  </w:rPr>
                                  <w:t>Περιφερειακές Υπηρεσίες</w:t>
                                </w:r>
                              </w:p>
                              <w:p w:rsidR="00BA42C7" w:rsidRDefault="00BA42C7" w:rsidP="00DB6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Εξάγωνο 1"/>
                          <wps:cNvSpPr/>
                          <wps:spPr>
                            <a:xfrm>
                              <a:off x="235841" y="0"/>
                              <a:ext cx="488947" cy="401321"/>
                            </a:xfrm>
                            <a:custGeom>
                              <a:avLst>
                                <a:gd name="f11" fmla="val 25000"/>
                              </a:avLst>
                              <a:gdLst>
                                <a:gd name="f1" fmla="val 10800000"/>
                                <a:gd name="f2" fmla="val 5400000"/>
                                <a:gd name="f3" fmla="val 180"/>
                                <a:gd name="f4" fmla="val w"/>
                                <a:gd name="f5" fmla="val h"/>
                                <a:gd name="f6" fmla="val ss"/>
                                <a:gd name="f7" fmla="val 0"/>
                                <a:gd name="f8" fmla="*/ 5419351 1 1725033"/>
                                <a:gd name="f9" fmla="+- 0 0 1"/>
                                <a:gd name="f10" fmla="val 115470"/>
                                <a:gd name="f11" fmla="val 25000"/>
                                <a:gd name="f12" fmla="+- 0 0 -180"/>
                                <a:gd name="f13" fmla="+- 0 0 -360"/>
                                <a:gd name="f14" fmla="abs f4"/>
                                <a:gd name="f15" fmla="abs f5"/>
                                <a:gd name="f16" fmla="abs f6"/>
                                <a:gd name="f17" fmla="val f7"/>
                                <a:gd name="f18" fmla="val f11"/>
                                <a:gd name="f19" fmla="+- 3600000 f2 0"/>
                                <a:gd name="f20" fmla="*/ f12 f1 1"/>
                                <a:gd name="f21" fmla="*/ f13 f1 1"/>
                                <a:gd name="f22" fmla="?: f14 f4 1"/>
                                <a:gd name="f23" fmla="?: f15 f5 1"/>
                                <a:gd name="f24" fmla="?: f16 f6 1"/>
                                <a:gd name="f25" fmla="*/ f19 f8 1"/>
                                <a:gd name="f26" fmla="*/ f20 1 f3"/>
                                <a:gd name="f27" fmla="*/ f21 1 f3"/>
                                <a:gd name="f28" fmla="*/ f22 1 21600"/>
                                <a:gd name="f29" fmla="*/ f23 1 21600"/>
                                <a:gd name="f30" fmla="*/ 21600 f22 1"/>
                                <a:gd name="f31" fmla="*/ 21600 f23 1"/>
                                <a:gd name="f32" fmla="*/ f25 1 f1"/>
                                <a:gd name="f33" fmla="+- f26 0 f2"/>
                                <a:gd name="f34" fmla="+- f27 0 f2"/>
                                <a:gd name="f35" fmla="min f29 f28"/>
                                <a:gd name="f36" fmla="*/ f30 1 f24"/>
                                <a:gd name="f37" fmla="*/ f31 1 f24"/>
                                <a:gd name="f38" fmla="+- 0 0 f32"/>
                                <a:gd name="f39" fmla="val f36"/>
                                <a:gd name="f40" fmla="val f37"/>
                                <a:gd name="f41" fmla="+- 0 0 f38"/>
                                <a:gd name="f42" fmla="*/ f17 f35 1"/>
                                <a:gd name="f43" fmla="+- f40 0 f17"/>
                                <a:gd name="f44" fmla="+- f39 0 f17"/>
                                <a:gd name="f45" fmla="*/ f41 f1 1"/>
                                <a:gd name="f46" fmla="*/ f39 f35 1"/>
                                <a:gd name="f47" fmla="*/ f43 1 2"/>
                                <a:gd name="f48" fmla="min f44 f43"/>
                                <a:gd name="f49" fmla="*/ 50000 f44 1"/>
                                <a:gd name="f50" fmla="*/ f45 1 f8"/>
                                <a:gd name="f51" fmla="+- f17 f47 0"/>
                                <a:gd name="f52" fmla="*/ f49 1 f48"/>
                                <a:gd name="f53" fmla="*/ f47 f10 1"/>
                                <a:gd name="f54" fmla="*/ f48 f18 1"/>
                                <a:gd name="f55" fmla="+- f50 0 f2"/>
                                <a:gd name="f56" fmla="*/ f53 1 100000"/>
                                <a:gd name="f57" fmla="*/ f54 1 100000"/>
                                <a:gd name="f58" fmla="sin 1 f55"/>
                                <a:gd name="f59" fmla="*/ f52 f9 1"/>
                                <a:gd name="f60" fmla="*/ f51 f35 1"/>
                                <a:gd name="f61" fmla="+- f39 0 f57"/>
                                <a:gd name="f62" fmla="+- 0 0 f58"/>
                                <a:gd name="f63" fmla="*/ f59 1 2"/>
                                <a:gd name="f64" fmla="*/ f57 f35 1"/>
                                <a:gd name="f65" fmla="+- 0 0 f62"/>
                                <a:gd name="f66" fmla="+- f18 f63 0"/>
                                <a:gd name="f67" fmla="*/ f61 f35 1"/>
                                <a:gd name="f68" fmla="*/ f65 f56 1"/>
                                <a:gd name="f69" fmla="?: f66 4 2"/>
                                <a:gd name="f70" fmla="?: f66 3 2"/>
                                <a:gd name="f71" fmla="?: f66 f63 0"/>
                                <a:gd name="f72" fmla="+- f51 0 f68"/>
                                <a:gd name="f73" fmla="+- f51 f68 0"/>
                                <a:gd name="f74" fmla="+- f18 f71 0"/>
                                <a:gd name="f75" fmla="*/ f74 1 f63"/>
                                <a:gd name="f76" fmla="*/ f72 f35 1"/>
                                <a:gd name="f77" fmla="*/ f73 f35 1"/>
                                <a:gd name="f78" fmla="*/ f75 f70 1"/>
                                <a:gd name="f79" fmla="*/ f78 1 f9"/>
                                <a:gd name="f80" fmla="+- f69 f79 0"/>
                                <a:gd name="f81" fmla="*/ f44 f80 1"/>
                                <a:gd name="f82" fmla="*/ f43 f80 1"/>
                                <a:gd name="f83" fmla="*/ f81 1 24"/>
                                <a:gd name="f84" fmla="*/ f82 1 24"/>
                                <a:gd name="f85" fmla="+- f39 0 f83"/>
                                <a:gd name="f86" fmla="+- f40 0 f84"/>
                                <a:gd name="f87" fmla="*/ f83 f35 1"/>
                                <a:gd name="f88" fmla="*/ f84 f35 1"/>
                                <a:gd name="f89" fmla="*/ f85 f35 1"/>
                                <a:gd name="f90" fmla="*/ f86 f35 1"/>
                              </a:gdLst>
                              <a:ahLst/>
                              <a:cxnLst>
                                <a:cxn ang="3cd4">
                                  <a:pos x="hc" y="t"/>
                                </a:cxn>
                                <a:cxn ang="0">
                                  <a:pos x="r" y="vc"/>
                                </a:cxn>
                                <a:cxn ang="cd4">
                                  <a:pos x="hc" y="b"/>
                                </a:cxn>
                                <a:cxn ang="cd2">
                                  <a:pos x="l" y="vc"/>
                                </a:cxn>
                                <a:cxn ang="f33">
                                  <a:pos x="f67" y="f77"/>
                                </a:cxn>
                                <a:cxn ang="f33">
                                  <a:pos x="f64" y="f77"/>
                                </a:cxn>
                                <a:cxn ang="f34">
                                  <a:pos x="f64" y="f76"/>
                                </a:cxn>
                                <a:cxn ang="f34">
                                  <a:pos x="f67" y="f76"/>
                                </a:cxn>
                              </a:cxnLst>
                              <a:rect l="f87" t="f88" r="f89" b="f90"/>
                              <a:pathLst>
                                <a:path>
                                  <a:moveTo>
                                    <a:pt x="f42" y="f60"/>
                                  </a:moveTo>
                                  <a:lnTo>
                                    <a:pt x="f64" y="f76"/>
                                  </a:lnTo>
                                  <a:lnTo>
                                    <a:pt x="f67" y="f76"/>
                                  </a:lnTo>
                                  <a:lnTo>
                                    <a:pt x="f46" y="f60"/>
                                  </a:lnTo>
                                  <a:lnTo>
                                    <a:pt x="f67" y="f77"/>
                                  </a:lnTo>
                                  <a:lnTo>
                                    <a:pt x="f64" y="f77"/>
                                  </a:lnTo>
                                  <a:close/>
                                </a:path>
                              </a:pathLst>
                            </a:custGeom>
                            <a:solidFill>
                              <a:srgbClr val="727CA3"/>
                            </a:solidFill>
                            <a:ln w="25402">
                              <a:solidFill>
                                <a:srgbClr val="525977"/>
                              </a:solidFill>
                              <a:prstDash val="solid"/>
                            </a:ln>
                          </wps:spPr>
                          <wps:txbx>
                            <w:txbxContent>
                              <w:p w:rsidR="00BA42C7" w:rsidRPr="004B040B" w:rsidRDefault="00BA42C7" w:rsidP="00DB6ED5">
                                <w:pPr>
                                  <w:jc w:val="center"/>
                                  <w:rPr>
                                    <w:b/>
                                    <w:color w:val="FFFFFF" w:themeColor="background1"/>
                                    <w:sz w:val="20"/>
                                  </w:rPr>
                                </w:pPr>
                                <w:r w:rsidRPr="004B040B">
                                  <w:rPr>
                                    <w:b/>
                                    <w:color w:val="FFFFFF" w:themeColor="background1"/>
                                    <w:sz w:val="20"/>
                                  </w:rPr>
                                  <w:t>11</w:t>
                                </w:r>
                              </w:p>
                            </w:txbxContent>
                          </wps:txbx>
                          <wps:bodyPr vert="horz" wrap="square" lIns="91440" tIns="45720" rIns="91440" bIns="45720" anchor="ctr" anchorCtr="0" compatLnSpc="1"/>
                        </wps:wsp>
                        <pic:pic xmlns:pic="http://schemas.openxmlformats.org/drawingml/2006/picture">
                          <pic:nvPicPr>
                            <pic:cNvPr id="47" name="Εικόνα 8" descr="14-148399_employee-self-serve-portal-transparent-team-icon-png – Good Foods  Grocery"/>
                            <pic:cNvPicPr/>
                          </pic:nvPicPr>
                          <pic:blipFill>
                            <a:blip r:embed="rId51"/>
                            <a:srcRect/>
                            <a:stretch>
                              <a:fillRect/>
                            </a:stretch>
                          </pic:blipFill>
                          <pic:spPr>
                            <a:xfrm>
                              <a:off x="4138" y="993014"/>
                              <a:ext cx="331004" cy="285491"/>
                            </a:xfrm>
                            <a:prstGeom prst="rect">
                              <a:avLst/>
                            </a:prstGeom>
                            <a:noFill/>
                            <a:ln>
                              <a:noFill/>
                              <a:prstDash/>
                            </a:ln>
                          </pic:spPr>
                        </pic:pic>
                        <wps:wsp>
                          <wps:cNvPr id="48" name="Πλαίσιο κειμένου 2"/>
                          <wps:cNvSpPr txBox="1">
                            <a:spLocks noChangeArrowheads="1"/>
                          </wps:cNvSpPr>
                          <wps:spPr bwMode="auto">
                            <a:xfrm>
                              <a:off x="260666" y="1026114"/>
                              <a:ext cx="773430" cy="206375"/>
                            </a:xfrm>
                            <a:prstGeom prst="rect">
                              <a:avLst/>
                            </a:prstGeom>
                            <a:noFill/>
                            <a:ln w="9525">
                              <a:noFill/>
                              <a:miter lim="800000"/>
                              <a:headEnd/>
                              <a:tailEnd/>
                            </a:ln>
                          </wps:spPr>
                          <wps:txbx>
                            <w:txbxContent>
                              <w:p w:rsidR="00BA42C7" w:rsidRPr="00727062" w:rsidRDefault="00BA42C7" w:rsidP="00DB6ED5">
                                <w:pPr>
                                  <w:rPr>
                                    <w:color w:val="525977"/>
                                    <w:sz w:val="14"/>
                                  </w:rPr>
                                </w:pPr>
                                <w:r>
                                  <w:rPr>
                                    <w:color w:val="525977"/>
                                    <w:sz w:val="14"/>
                                  </w:rPr>
                                  <w:t>200</w:t>
                                </w:r>
                                <w:r w:rsidRPr="00727062">
                                  <w:rPr>
                                    <w:color w:val="525977"/>
                                    <w:sz w:val="14"/>
                                  </w:rPr>
                                  <w:t xml:space="preserve"> υπάλληλοι</w:t>
                                </w:r>
                              </w:p>
                            </w:txbxContent>
                          </wps:txbx>
                          <wps:bodyPr rot="0" vert="horz" wrap="square" lIns="91440" tIns="45720" rIns="91440" bIns="45720" anchor="t" anchorCtr="0">
                            <a:noAutofit/>
                          </wps:bodyPr>
                        </wps:wsp>
                      </wpg:grpSp>
                      <wpg:grpSp>
                        <wpg:cNvPr id="49" name="Ομάδα 49"/>
                        <wpg:cNvGrpSpPr/>
                        <wpg:grpSpPr>
                          <a:xfrm>
                            <a:off x="2511497" y="343418"/>
                            <a:ext cx="1025525" cy="1278255"/>
                            <a:chOff x="0" y="0"/>
                            <a:chExt cx="1025821" cy="1278505"/>
                          </a:xfrm>
                        </wpg:grpSpPr>
                        <wps:wsp>
                          <wps:cNvPr id="50" name="Πλαίσιο κειμένου 50"/>
                          <wps:cNvSpPr txBox="1"/>
                          <wps:spPr>
                            <a:xfrm>
                              <a:off x="0" y="202740"/>
                              <a:ext cx="933450" cy="819150"/>
                            </a:xfrm>
                            <a:prstGeom prst="rect">
                              <a:avLst/>
                            </a:prstGeom>
                            <a:solidFill>
                              <a:schemeClr val="bg1">
                                <a:lumMod val="95000"/>
                              </a:schemeClr>
                            </a:solidFill>
                            <a:ln>
                              <a:solidFill>
                                <a:srgbClr val="525977"/>
                              </a:solidFill>
                            </a:ln>
                          </wps:spPr>
                          <wps:style>
                            <a:lnRef idx="2">
                              <a:schemeClr val="accent1"/>
                            </a:lnRef>
                            <a:fillRef idx="1">
                              <a:schemeClr val="lt1"/>
                            </a:fillRef>
                            <a:effectRef idx="0">
                              <a:schemeClr val="accent1"/>
                            </a:effectRef>
                            <a:fontRef idx="minor">
                              <a:schemeClr val="dk1"/>
                            </a:fontRef>
                          </wps:style>
                          <wps:txbx>
                            <w:txbxContent>
                              <w:p w:rsidR="00BA42C7" w:rsidRDefault="00BA42C7" w:rsidP="00DB6ED5">
                                <w:pPr>
                                  <w:ind w:left="-142" w:right="-152"/>
                                  <w:jc w:val="center"/>
                                  <w:rPr>
                                    <w:sz w:val="16"/>
                                  </w:rPr>
                                </w:pPr>
                              </w:p>
                              <w:p w:rsidR="00BA42C7" w:rsidRPr="002D34AD" w:rsidRDefault="00BA42C7" w:rsidP="00DB6ED5">
                                <w:pPr>
                                  <w:ind w:left="-142" w:right="-153"/>
                                  <w:jc w:val="center"/>
                                  <w:rPr>
                                    <w:color w:val="525977"/>
                                    <w:sz w:val="16"/>
                                  </w:rPr>
                                </w:pPr>
                                <w:r w:rsidRPr="002D34AD">
                                  <w:rPr>
                                    <w:color w:val="525977"/>
                                    <w:sz w:val="16"/>
                                  </w:rPr>
                                  <w:t>Αποκεντρωμένα τμήματα</w:t>
                                </w:r>
                              </w:p>
                              <w:p w:rsidR="00BA42C7" w:rsidRDefault="00BA42C7" w:rsidP="00DB6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Εξάγωνο 3"/>
                          <wps:cNvSpPr/>
                          <wps:spPr>
                            <a:xfrm>
                              <a:off x="235840" y="0"/>
                              <a:ext cx="488947" cy="401321"/>
                            </a:xfrm>
                            <a:custGeom>
                              <a:avLst>
                                <a:gd name="f11" fmla="val 25000"/>
                              </a:avLst>
                              <a:gdLst>
                                <a:gd name="f1" fmla="val 10800000"/>
                                <a:gd name="f2" fmla="val 5400000"/>
                                <a:gd name="f3" fmla="val 180"/>
                                <a:gd name="f4" fmla="val w"/>
                                <a:gd name="f5" fmla="val h"/>
                                <a:gd name="f6" fmla="val ss"/>
                                <a:gd name="f7" fmla="val 0"/>
                                <a:gd name="f8" fmla="*/ 5419351 1 1725033"/>
                                <a:gd name="f9" fmla="+- 0 0 1"/>
                                <a:gd name="f10" fmla="val 115470"/>
                                <a:gd name="f11" fmla="val 25000"/>
                                <a:gd name="f12" fmla="+- 0 0 -180"/>
                                <a:gd name="f13" fmla="+- 0 0 -360"/>
                                <a:gd name="f14" fmla="abs f4"/>
                                <a:gd name="f15" fmla="abs f5"/>
                                <a:gd name="f16" fmla="abs f6"/>
                                <a:gd name="f17" fmla="val f7"/>
                                <a:gd name="f18" fmla="val f11"/>
                                <a:gd name="f19" fmla="+- 3600000 f2 0"/>
                                <a:gd name="f20" fmla="*/ f12 f1 1"/>
                                <a:gd name="f21" fmla="*/ f13 f1 1"/>
                                <a:gd name="f22" fmla="?: f14 f4 1"/>
                                <a:gd name="f23" fmla="?: f15 f5 1"/>
                                <a:gd name="f24" fmla="?: f16 f6 1"/>
                                <a:gd name="f25" fmla="*/ f19 f8 1"/>
                                <a:gd name="f26" fmla="*/ f20 1 f3"/>
                                <a:gd name="f27" fmla="*/ f21 1 f3"/>
                                <a:gd name="f28" fmla="*/ f22 1 21600"/>
                                <a:gd name="f29" fmla="*/ f23 1 21600"/>
                                <a:gd name="f30" fmla="*/ 21600 f22 1"/>
                                <a:gd name="f31" fmla="*/ 21600 f23 1"/>
                                <a:gd name="f32" fmla="*/ f25 1 f1"/>
                                <a:gd name="f33" fmla="+- f26 0 f2"/>
                                <a:gd name="f34" fmla="+- f27 0 f2"/>
                                <a:gd name="f35" fmla="min f29 f28"/>
                                <a:gd name="f36" fmla="*/ f30 1 f24"/>
                                <a:gd name="f37" fmla="*/ f31 1 f24"/>
                                <a:gd name="f38" fmla="+- 0 0 f32"/>
                                <a:gd name="f39" fmla="val f36"/>
                                <a:gd name="f40" fmla="val f37"/>
                                <a:gd name="f41" fmla="+- 0 0 f38"/>
                                <a:gd name="f42" fmla="*/ f17 f35 1"/>
                                <a:gd name="f43" fmla="+- f40 0 f17"/>
                                <a:gd name="f44" fmla="+- f39 0 f17"/>
                                <a:gd name="f45" fmla="*/ f41 f1 1"/>
                                <a:gd name="f46" fmla="*/ f39 f35 1"/>
                                <a:gd name="f47" fmla="*/ f43 1 2"/>
                                <a:gd name="f48" fmla="min f44 f43"/>
                                <a:gd name="f49" fmla="*/ 50000 f44 1"/>
                                <a:gd name="f50" fmla="*/ f45 1 f8"/>
                                <a:gd name="f51" fmla="+- f17 f47 0"/>
                                <a:gd name="f52" fmla="*/ f49 1 f48"/>
                                <a:gd name="f53" fmla="*/ f47 f10 1"/>
                                <a:gd name="f54" fmla="*/ f48 f18 1"/>
                                <a:gd name="f55" fmla="+- f50 0 f2"/>
                                <a:gd name="f56" fmla="*/ f53 1 100000"/>
                                <a:gd name="f57" fmla="*/ f54 1 100000"/>
                                <a:gd name="f58" fmla="sin 1 f55"/>
                                <a:gd name="f59" fmla="*/ f52 f9 1"/>
                                <a:gd name="f60" fmla="*/ f51 f35 1"/>
                                <a:gd name="f61" fmla="+- f39 0 f57"/>
                                <a:gd name="f62" fmla="+- 0 0 f58"/>
                                <a:gd name="f63" fmla="*/ f59 1 2"/>
                                <a:gd name="f64" fmla="*/ f57 f35 1"/>
                                <a:gd name="f65" fmla="+- 0 0 f62"/>
                                <a:gd name="f66" fmla="+- f18 f63 0"/>
                                <a:gd name="f67" fmla="*/ f61 f35 1"/>
                                <a:gd name="f68" fmla="*/ f65 f56 1"/>
                                <a:gd name="f69" fmla="?: f66 4 2"/>
                                <a:gd name="f70" fmla="?: f66 3 2"/>
                                <a:gd name="f71" fmla="?: f66 f63 0"/>
                                <a:gd name="f72" fmla="+- f51 0 f68"/>
                                <a:gd name="f73" fmla="+- f51 f68 0"/>
                                <a:gd name="f74" fmla="+- f18 f71 0"/>
                                <a:gd name="f75" fmla="*/ f74 1 f63"/>
                                <a:gd name="f76" fmla="*/ f72 f35 1"/>
                                <a:gd name="f77" fmla="*/ f73 f35 1"/>
                                <a:gd name="f78" fmla="*/ f75 f70 1"/>
                                <a:gd name="f79" fmla="*/ f78 1 f9"/>
                                <a:gd name="f80" fmla="+- f69 f79 0"/>
                                <a:gd name="f81" fmla="*/ f44 f80 1"/>
                                <a:gd name="f82" fmla="*/ f43 f80 1"/>
                                <a:gd name="f83" fmla="*/ f81 1 24"/>
                                <a:gd name="f84" fmla="*/ f82 1 24"/>
                                <a:gd name="f85" fmla="+- f39 0 f83"/>
                                <a:gd name="f86" fmla="+- f40 0 f84"/>
                                <a:gd name="f87" fmla="*/ f83 f35 1"/>
                                <a:gd name="f88" fmla="*/ f84 f35 1"/>
                                <a:gd name="f89" fmla="*/ f85 f35 1"/>
                                <a:gd name="f90" fmla="*/ f86 f35 1"/>
                              </a:gdLst>
                              <a:ahLst/>
                              <a:cxnLst>
                                <a:cxn ang="3cd4">
                                  <a:pos x="hc" y="t"/>
                                </a:cxn>
                                <a:cxn ang="0">
                                  <a:pos x="r" y="vc"/>
                                </a:cxn>
                                <a:cxn ang="cd4">
                                  <a:pos x="hc" y="b"/>
                                </a:cxn>
                                <a:cxn ang="cd2">
                                  <a:pos x="l" y="vc"/>
                                </a:cxn>
                                <a:cxn ang="f33">
                                  <a:pos x="f67" y="f77"/>
                                </a:cxn>
                                <a:cxn ang="f33">
                                  <a:pos x="f64" y="f77"/>
                                </a:cxn>
                                <a:cxn ang="f34">
                                  <a:pos x="f64" y="f76"/>
                                </a:cxn>
                                <a:cxn ang="f34">
                                  <a:pos x="f67" y="f76"/>
                                </a:cxn>
                              </a:cxnLst>
                              <a:rect l="f87" t="f88" r="f89" b="f90"/>
                              <a:pathLst>
                                <a:path>
                                  <a:moveTo>
                                    <a:pt x="f42" y="f60"/>
                                  </a:moveTo>
                                  <a:lnTo>
                                    <a:pt x="f64" y="f76"/>
                                  </a:lnTo>
                                  <a:lnTo>
                                    <a:pt x="f67" y="f76"/>
                                  </a:lnTo>
                                  <a:lnTo>
                                    <a:pt x="f46" y="f60"/>
                                  </a:lnTo>
                                  <a:lnTo>
                                    <a:pt x="f67" y="f77"/>
                                  </a:lnTo>
                                  <a:lnTo>
                                    <a:pt x="f64" y="f77"/>
                                  </a:lnTo>
                                  <a:close/>
                                </a:path>
                              </a:pathLst>
                            </a:custGeom>
                            <a:solidFill>
                              <a:srgbClr val="727CA3"/>
                            </a:solidFill>
                            <a:ln w="25402">
                              <a:solidFill>
                                <a:srgbClr val="525977"/>
                              </a:solidFill>
                              <a:prstDash val="solid"/>
                            </a:ln>
                          </wps:spPr>
                          <wps:txbx>
                            <w:txbxContent>
                              <w:p w:rsidR="00BA42C7" w:rsidRPr="004B040B" w:rsidRDefault="00BA42C7" w:rsidP="00DB6ED5">
                                <w:pPr>
                                  <w:jc w:val="center"/>
                                  <w:rPr>
                                    <w:color w:val="FFFFFF" w:themeColor="background1"/>
                                  </w:rPr>
                                </w:pPr>
                                <w:r w:rsidRPr="004B040B">
                                  <w:rPr>
                                    <w:b/>
                                    <w:color w:val="FFFFFF" w:themeColor="background1"/>
                                    <w:sz w:val="20"/>
                                  </w:rPr>
                                  <w:t>10</w:t>
                                </w:r>
                              </w:p>
                            </w:txbxContent>
                          </wps:txbx>
                          <wps:bodyPr vert="horz" wrap="square" lIns="91440" tIns="45720" rIns="91440" bIns="45720" anchor="ctr" anchorCtr="0" compatLnSpc="1"/>
                        </wps:wsp>
                        <pic:pic xmlns:pic="http://schemas.openxmlformats.org/drawingml/2006/picture">
                          <pic:nvPicPr>
                            <pic:cNvPr id="54" name="Εικόνα 9" descr="14-148399_employee-self-serve-portal-transparent-team-icon-png – Good Foods  Grocery"/>
                            <pic:cNvPicPr/>
                          </pic:nvPicPr>
                          <pic:blipFill>
                            <a:blip r:embed="rId51"/>
                            <a:srcRect/>
                            <a:stretch>
                              <a:fillRect/>
                            </a:stretch>
                          </pic:blipFill>
                          <pic:spPr>
                            <a:xfrm>
                              <a:off x="4137" y="993013"/>
                              <a:ext cx="331005" cy="285492"/>
                            </a:xfrm>
                            <a:prstGeom prst="rect">
                              <a:avLst/>
                            </a:prstGeom>
                            <a:noFill/>
                            <a:ln>
                              <a:noFill/>
                              <a:prstDash/>
                            </a:ln>
                          </pic:spPr>
                        </pic:pic>
                        <wps:wsp>
                          <wps:cNvPr id="55" name="Πλαίσιο κειμένου 2"/>
                          <wps:cNvSpPr txBox="1">
                            <a:spLocks noChangeArrowheads="1"/>
                          </wps:cNvSpPr>
                          <wps:spPr bwMode="auto">
                            <a:xfrm>
                              <a:off x="252391" y="1021976"/>
                              <a:ext cx="773430" cy="206375"/>
                            </a:xfrm>
                            <a:prstGeom prst="rect">
                              <a:avLst/>
                            </a:prstGeom>
                            <a:noFill/>
                            <a:ln w="9525">
                              <a:noFill/>
                              <a:miter lim="800000"/>
                              <a:headEnd/>
                              <a:tailEnd/>
                            </a:ln>
                          </wps:spPr>
                          <wps:txbx>
                            <w:txbxContent>
                              <w:p w:rsidR="00BA42C7" w:rsidRPr="00727062" w:rsidRDefault="00BA42C7" w:rsidP="00DB6ED5">
                                <w:pPr>
                                  <w:rPr>
                                    <w:color w:val="525977"/>
                                    <w:sz w:val="14"/>
                                  </w:rPr>
                                </w:pPr>
                                <w:r>
                                  <w:rPr>
                                    <w:color w:val="525977"/>
                                    <w:sz w:val="14"/>
                                  </w:rPr>
                                  <w:t>74</w:t>
                                </w:r>
                                <w:r w:rsidRPr="00727062">
                                  <w:rPr>
                                    <w:color w:val="525977"/>
                                    <w:sz w:val="14"/>
                                  </w:rPr>
                                  <w:t xml:space="preserve"> υπάλληλοι</w:t>
                                </w:r>
                              </w:p>
                            </w:txbxContent>
                          </wps:txbx>
                          <wps:bodyPr rot="0" vert="horz" wrap="square" lIns="91440" tIns="45720" rIns="91440" bIns="45720" anchor="t" anchorCtr="0">
                            <a:noAutofit/>
                          </wps:bodyPr>
                        </wps:wsp>
                      </wpg:grpSp>
                    </wpg:wgp>
                  </a:graphicData>
                </a:graphic>
              </wp:inline>
            </w:drawing>
          </mc:Choice>
          <mc:Fallback>
            <w:pict>
              <v:group id="Ομάδα 21" o:spid="_x0000_s1034" style="width:295.15pt;height:132.25pt;mso-position-horizontal-relative:char;mso-position-vertical-relative:line" coordorigin="-63,82" coordsize="37486,1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">
                <v:group id="Ομάδα 468" o:spid="_x0000_s1035" style="position:absolute;left:-63;top:82;width:37485;height:16799" coordorigin="-63,82" coordsize="37486,16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rect id="Ορθογώνιο 475" o:spid="_x0000_s1036" style="position:absolute;left:-63;top:82;width:37485;height:1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c2MUA&#10;AADcAAAADwAAAGRycy9kb3ducmV2LnhtbESPS2vDMBCE74X+B7GBXEIiN+SFGyW0hUBpLnmR82Jt&#10;LRNr5UpK7PbXV4VAj8PMfMMs152txY18qBwreBplIIgLpysuFZyOm+ECRIjIGmvHpOCbAqxXjw9L&#10;zLVreU+3QyxFgnDIUYGJscmlDIUhi2HkGuLkfTpvMSbpS6k9tgluaznOspm0WHFaMNjQm6Hicrha&#10;BYR6p6+T6cfg52vjK3Putu3gVal+r3t5BhGpi//he/tdK5jMp/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JzYxQAAANwAAAAPAAAAAAAAAAAAAAAAAJgCAABkcnMv&#10;ZG93bnJldi54bWxQSwUGAAAAAAQABAD1AAAAigMAAAAA&#10;" fillcolor="#f2f2f2 [3052]" stroked="f" strokeweight="2pt">
                    <v:textbox>
                      <w:txbxContent>
                        <w:p w:rsidR="00BA42C7" w:rsidRDefault="00BA42C7" w:rsidP="00DB6ED5">
                          <w:pPr>
                            <w:ind w:left="1418"/>
                          </w:pPr>
                        </w:p>
                      </w:txbxContent>
                    </v:textbox>
                  </v:rect>
                  <v:shape id="_x0000_s1037" type="#_x0000_t202" style="position:absolute;left:9687;top:82;width:1795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BA42C7" w:rsidRPr="007012F6" w:rsidRDefault="00BA42C7" w:rsidP="00DB6ED5">
                          <w:pPr>
                            <w:rPr>
                              <w:b/>
                            </w:rPr>
                          </w:pPr>
                          <w:r>
                            <w:rPr>
                              <w:b/>
                            </w:rPr>
                            <w:t xml:space="preserve">Υφιστάμενη δομή </w:t>
                          </w:r>
                          <w:r w:rsidRPr="007012F6">
                            <w:rPr>
                              <w:b/>
                            </w:rPr>
                            <w:t>Κ.Ε.Α.Ο.</w:t>
                          </w:r>
                          <w:r>
                            <w:rPr>
                              <w:b/>
                            </w:rPr>
                            <w:t xml:space="preserve"> </w:t>
                          </w:r>
                        </w:p>
                      </w:txbxContent>
                    </v:textbox>
                  </v:shape>
                </v:group>
                <v:group id="Ομάδα 479" o:spid="_x0000_s1038" style="position:absolute;left:2896;top:3351;width:10255;height:12821" coordsize="10258,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Πλαίσιο κειμένου 34" o:spid="_x0000_s1039" type="#_x0000_t202" style="position:absolute;left:41;top:2110;width:9334;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WecQA&#10;AADbAAAADwAAAGRycy9kb3ducmV2LnhtbESPQWvCQBSE74L/YXlCL6IbaykSXUWFQilFiCl4fWSf&#10;STT7Nuyumvrru0LB4zAz3zCLVWcacSXna8sKJuMEBHFhdc2lgp/8YzQD4QOyxsYyKfglD6tlv7fA&#10;VNsbZ3Tdh1JECPsUFVQhtKmUvqjIoB/bljh6R+sMhihdKbXDW4SbRr4mybs0WHNcqLClbUXFeX8x&#10;Cjbf+mt9yrPMbfT90FA93Oa7i1Ivg249BxGoC8/wf/tTK5i+we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eVnnEAAAA2wAAAA8AAAAAAAAAAAAAAAAAmAIAAGRycy9k&#10;b3ducmV2LnhtbFBLBQYAAAAABAAEAPUAAACJAwAAAAA=&#10;" fillcolor="#f2f2f2 [3052]" strokecolor="#525977" strokeweight="2pt">
                    <v:textbox>
                      <w:txbxContent>
                        <w:p w:rsidR="00BA42C7" w:rsidRDefault="00BA42C7" w:rsidP="00DB6ED5">
                          <w:pPr>
                            <w:ind w:left="-142" w:right="-152"/>
                            <w:jc w:val="center"/>
                            <w:rPr>
                              <w:sz w:val="16"/>
                            </w:rPr>
                          </w:pPr>
                        </w:p>
                        <w:p w:rsidR="00BA42C7" w:rsidRPr="002D34AD" w:rsidRDefault="00BA42C7" w:rsidP="00DB6ED5">
                          <w:pPr>
                            <w:ind w:left="-142" w:right="-152"/>
                            <w:jc w:val="center"/>
                            <w:rPr>
                              <w:color w:val="525977"/>
                              <w:sz w:val="16"/>
                            </w:rPr>
                          </w:pPr>
                          <w:r w:rsidRPr="002D34AD">
                            <w:rPr>
                              <w:color w:val="525977"/>
                              <w:sz w:val="16"/>
                            </w:rPr>
                            <w:t>Διευθύνσεις στην Κεντρική Υπηρεσία</w:t>
                          </w:r>
                        </w:p>
                        <w:p w:rsidR="00BA42C7" w:rsidRDefault="00BA42C7" w:rsidP="00DB6ED5"/>
                      </w:txbxContent>
                    </v:textbox>
                  </v:shape>
                  <v:shape id="Εξάγωνο 2" o:spid="_x0000_s1040" style="position:absolute;left:2317;width:4889;height:4013;visibility:visible;mso-wrap-style:square;v-text-anchor:middle" coordsize="488947,401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fGsMA&#10;AADbAAAADwAAAGRycy9kb3ducmV2LnhtbESPQYvCMBSE78L+h/AW9qbpKopUo7iCbEEQawWvj+bZ&#10;FpuX0mRt998bQfA4zMw3zHLdm1rcqXWVZQXfowgEcW51xYWCc7YbzkE4j6yxtkwK/snBevUxWGKs&#10;bccp3U++EAHCLkYFpfdNLKXLSzLoRrYhDt7VtgZ9kG0hdYtdgJtajqNoJg1WHBZKbGhbUn47/RkF&#10;+1+cJO7YHbLphi9pdunP2+RHqa/PfrMA4an37/CrnWgFkyk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fGsMAAADbAAAADwAAAAAAAAAAAAAAAACYAgAAZHJzL2Rv&#10;d25yZXYueG1sUEsFBgAAAAAEAAQA9QAAAIgDAAAAAA==&#10;" adj="-11796480,,5400" path="m,200661l100330,,388617,,488947,200661,388617,401321r-288287,l,200661xe" fillcolor="#727ca3" strokecolor="#525977" strokeweight=".70561mm">
                    <v:stroke joinstyle="miter"/>
                    <v:formulas/>
                    <v:path arrowok="t" o:connecttype="custom" o:connectlocs="244474,0;488947,200661;244474,401321;0,200661;388617,401321;100330,401321;100330,0;388617,0" o:connectangles="270,0,90,180,90,90,270,270" textboxrect="74189,60893,414758,340428"/>
                    <v:textbox>
                      <w:txbxContent>
                        <w:p w:rsidR="00BA42C7" w:rsidRPr="004B040B" w:rsidRDefault="00BA42C7" w:rsidP="00DB6ED5">
                          <w:pPr>
                            <w:jc w:val="center"/>
                            <w:rPr>
                              <w:b/>
                              <w:color w:val="FFFFFF" w:themeColor="background1"/>
                              <w:sz w:val="18"/>
                            </w:rPr>
                          </w:pPr>
                          <w:r w:rsidRPr="004B040B">
                            <w:rPr>
                              <w:b/>
                              <w:color w:val="FFFFFF" w:themeColor="background1"/>
                              <w:sz w:val="20"/>
                            </w:rPr>
                            <w:t>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s1041" type="#_x0000_t75" alt="14-148399_employee-self-serve-portal-transparent-team-icon-png – Good Foods  Grocery" style="position:absolute;top:9971;width:3310;height:2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iUFTBAAAA2wAAAA8AAABkcnMvZG93bnJldi54bWxEj82KAjEQhO+C7xB6YS+yZlxBllmjiKB4&#10;1dXD3JpJz386QxJ1fHsjCHssquorarkeTCdu5HxtWcFsmoAgzq2uuVRw/tt9/YDwAVljZ5kUPMjD&#10;ejUeLTHV9s5Hup1CKSKEfYoKqhD6VEqfV2TQT21PHL3COoMhSldK7fAe4aaT30mykAZrjgsV9rSt&#10;KG9PV6Pg0uTk9iVns6Zoi93mfM2GbKLU58ew+QURaAj/4Xf7oBXMF/D6En+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iUFTBAAAA2wAAAA8AAAAAAAAAAAAAAAAAnwIA&#10;AGRycy9kb3ducmV2LnhtbFBLBQYAAAAABAAEAPcAAACNAwAAAAA=&#10;">
                    <v:imagedata r:id="rId52" o:title="14-148399_employee-self-serve-portal-transparent-team-icon-png – Good Foods  Grocery"/>
                  </v:shape>
                  <v:shape id="_x0000_s1042" type="#_x0000_t202" style="position:absolute;left:2523;top:10302;width:773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BA42C7" w:rsidRPr="00727062" w:rsidRDefault="00BA42C7" w:rsidP="00DB6ED5">
                          <w:pPr>
                            <w:rPr>
                              <w:color w:val="525977"/>
                              <w:sz w:val="14"/>
                            </w:rPr>
                          </w:pPr>
                          <w:r>
                            <w:rPr>
                              <w:color w:val="525977"/>
                              <w:sz w:val="14"/>
                            </w:rPr>
                            <w:t>67</w:t>
                          </w:r>
                          <w:r w:rsidRPr="00727062">
                            <w:rPr>
                              <w:color w:val="525977"/>
                              <w:sz w:val="14"/>
                            </w:rPr>
                            <w:t xml:space="preserve"> </w:t>
                          </w:r>
                          <w:r>
                            <w:rPr>
                              <w:color w:val="525977"/>
                              <w:sz w:val="14"/>
                            </w:rPr>
                            <w:t>υπάλληλοι</w:t>
                          </w:r>
                        </w:p>
                      </w:txbxContent>
                    </v:textbox>
                  </v:shape>
                </v:group>
                <v:group id="Ομάδα 38" o:spid="_x0000_s1043" style="position:absolute;left:14026;top:3392;width:10341;height:12785" coordsize="10340,1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Πλαίσιο κειμένου 39" o:spid="_x0000_s1044" type="#_x0000_t202" style="position:absolute;top:2068;width:9334;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58QA&#10;AADbAAAADwAAAGRycy9kb3ducmV2LnhtbESPQWvCQBSE74L/YXlCL6IbK5QaXUWFQilFiCl4fWSf&#10;STT7Nuyumvrru0LB4zAz3zCLVWcacSXna8sKJuMEBHFhdc2lgp/8Y/QOwgdkjY1lUvBLHlbLfm+B&#10;qbY3zui6D6WIEPYpKqhCaFMpfVGRQT+2LXH0jtYZDFG6UmqHtwg3jXxNkjdpsOa4UGFL24qK8/5i&#10;FGy+9df6lGeZ2+j7oaF6uM13F6VeBt16DiJQF57h//anVjCdwe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fEAAAA2wAAAA8AAAAAAAAAAAAAAAAAmAIAAGRycy9k&#10;b3ducmV2LnhtbFBLBQYAAAAABAAEAPUAAACJAwAAAAA=&#10;" fillcolor="#f2f2f2 [3052]" strokecolor="#525977" strokeweight="2pt">
                    <v:textbox>
                      <w:txbxContent>
                        <w:p w:rsidR="00BA42C7" w:rsidRDefault="00BA42C7" w:rsidP="00DB6ED5">
                          <w:pPr>
                            <w:ind w:left="-142" w:right="-152"/>
                            <w:jc w:val="center"/>
                            <w:rPr>
                              <w:sz w:val="16"/>
                            </w:rPr>
                          </w:pPr>
                        </w:p>
                        <w:p w:rsidR="00BA42C7" w:rsidRPr="002D34AD" w:rsidRDefault="00BA42C7" w:rsidP="00DB6ED5">
                          <w:pPr>
                            <w:ind w:left="-142" w:right="-161"/>
                            <w:jc w:val="center"/>
                            <w:rPr>
                              <w:color w:val="525977"/>
                              <w:sz w:val="16"/>
                            </w:rPr>
                          </w:pPr>
                          <w:r w:rsidRPr="002D34AD">
                            <w:rPr>
                              <w:color w:val="525977"/>
                              <w:sz w:val="16"/>
                            </w:rPr>
                            <w:t>Περιφερειακές Υπηρεσίες</w:t>
                          </w:r>
                        </w:p>
                        <w:p w:rsidR="00BA42C7" w:rsidRDefault="00BA42C7" w:rsidP="00DB6ED5"/>
                      </w:txbxContent>
                    </v:textbox>
                  </v:shape>
                  <v:shape id="Εξάγωνο 1" o:spid="_x0000_s1045" style="position:absolute;left:2358;width:4889;height:4013;visibility:visible;mso-wrap-style:square;v-text-anchor:middle" coordsize="488947,401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P/8AA&#10;AADbAAAADwAAAGRycy9kb3ducmV2LnhtbERPTYvCMBC9L/gfwgje1tTVFalGUUEsCItawevQjG2x&#10;mZQma+u/NwfB4+N9L1adqcSDGldaVjAaRiCIM6tLzhVc0t33DITzyBory6TgSQ5Wy97XAmNtWz7R&#10;4+xzEULYxaig8L6OpXRZQQbd0NbEgbvZxqAPsMmlbrAN4aaSP1E0lQZLDg0F1rQtKLuf/42Cwx7H&#10;iTu2f+nvmq+n9NpdtslGqUG/W89BeOr8R/x2J1rBJKwPX8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dP/8AAAADbAAAADwAAAAAAAAAAAAAAAACYAgAAZHJzL2Rvd25y&#10;ZXYueG1sUEsFBgAAAAAEAAQA9QAAAIUDAAAAAA==&#10;" adj="-11796480,,5400" path="m,200661l100330,,388617,,488947,200661,388617,401321r-288287,l,200661xe" fillcolor="#727ca3" strokecolor="#525977" strokeweight=".70561mm">
                    <v:stroke joinstyle="miter"/>
                    <v:formulas/>
                    <v:path arrowok="t" o:connecttype="custom" o:connectlocs="244474,0;488947,200661;244474,401321;0,200661;388617,401321;100330,401321;100330,0;388617,0" o:connectangles="270,0,90,180,90,90,270,270" textboxrect="74189,60893,414758,340428"/>
                    <v:textbox>
                      <w:txbxContent>
                        <w:p w:rsidR="00BA42C7" w:rsidRPr="004B040B" w:rsidRDefault="00BA42C7" w:rsidP="00DB6ED5">
                          <w:pPr>
                            <w:jc w:val="center"/>
                            <w:rPr>
                              <w:b/>
                              <w:color w:val="FFFFFF" w:themeColor="background1"/>
                              <w:sz w:val="20"/>
                            </w:rPr>
                          </w:pPr>
                          <w:r w:rsidRPr="004B040B">
                            <w:rPr>
                              <w:b/>
                              <w:color w:val="FFFFFF" w:themeColor="background1"/>
                              <w:sz w:val="20"/>
                            </w:rPr>
                            <w:t>11</w:t>
                          </w:r>
                        </w:p>
                      </w:txbxContent>
                    </v:textbox>
                  </v:shape>
                  <v:shape id="Εικόνα 8" o:spid="_x0000_s1046" type="#_x0000_t75" alt="14-148399_employee-self-serve-portal-transparent-team-icon-png – Good Foods  Grocery" style="position:absolute;left:41;top:9930;width:3310;height:2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hrLCAAAA2wAAAA8AAABkcnMvZG93bnJldi54bWxEj82KAjEQhO8LvkNowcuiGUVWGY0iguJ1&#10;XT3MrZn0/OikMyRRx7ffCILHoqq+opbrzjTiTs7XlhWMRwkI4tzqmksFp7/dcA7CB2SNjWVS8CQP&#10;61Xva4mptg/+pfsxlCJC2KeooAqhTaX0eUUG/ci2xNErrDMYonSl1A4fEW4aOUmSH2mw5rhQYUvb&#10;ivLr8WYUnC85uX3J2fhSXIvd5nTLuuxbqUG/2yxABOrCJ/xuH7SC6QxeX+IP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KIaywgAAANsAAAAPAAAAAAAAAAAAAAAAAJ8C&#10;AABkcnMvZG93bnJldi54bWxQSwUGAAAAAAQABAD3AAAAjgMAAAAA&#10;">
                    <v:imagedata r:id="rId52" o:title="14-148399_employee-self-serve-portal-transparent-team-icon-png – Good Foods  Grocery"/>
                  </v:shape>
                  <v:shape id="_x0000_s1047" type="#_x0000_t202" style="position:absolute;left:2606;top:10261;width:7734;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BA42C7" w:rsidRPr="00727062" w:rsidRDefault="00BA42C7" w:rsidP="00DB6ED5">
                          <w:pPr>
                            <w:rPr>
                              <w:color w:val="525977"/>
                              <w:sz w:val="14"/>
                            </w:rPr>
                          </w:pPr>
                          <w:r>
                            <w:rPr>
                              <w:color w:val="525977"/>
                              <w:sz w:val="14"/>
                            </w:rPr>
                            <w:t>200</w:t>
                          </w:r>
                          <w:r w:rsidRPr="00727062">
                            <w:rPr>
                              <w:color w:val="525977"/>
                              <w:sz w:val="14"/>
                            </w:rPr>
                            <w:t xml:space="preserve"> υπάλληλοι</w:t>
                          </w:r>
                        </w:p>
                      </w:txbxContent>
                    </v:textbox>
                  </v:shape>
                </v:group>
                <v:group id="Ομάδα 49" o:spid="_x0000_s1048" style="position:absolute;left:25114;top:3434;width:10256;height:12782" coordsize="10258,1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Πλαίσιο κειμένου 50" o:spid="_x0000_s1049" type="#_x0000_t202" style="position:absolute;top:2027;width:9334;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12sEA&#10;AADbAAAADwAAAGRycy9kb3ducmV2LnhtbERPTYvCMBC9L/gfwgheFk0VXKQaRYWFRRahVvA6NGNb&#10;bSYliVr315uDsMfH+16sOtOIOzlfW1YwHiUgiAuray4VHPPv4QyED8gaG8uk4EkeVsvexwJTbR+c&#10;0f0QShFD2KeooAqhTaX0RUUG/ci2xJE7W2cwROhKqR0+Yrhp5CRJvqTBmmNDhS1tKyquh5tRsPnV&#10;u/UlzzK30X+nhurPbb6/KTXod+s5iEBd+Be/3T9awTSuj1/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6tdrBAAAA2wAAAA8AAAAAAAAAAAAAAAAAmAIAAGRycy9kb3du&#10;cmV2LnhtbFBLBQYAAAAABAAEAPUAAACGAwAAAAA=&#10;" fillcolor="#f2f2f2 [3052]" strokecolor="#525977" strokeweight="2pt">
                    <v:textbox>
                      <w:txbxContent>
                        <w:p w:rsidR="00BA42C7" w:rsidRDefault="00BA42C7" w:rsidP="00DB6ED5">
                          <w:pPr>
                            <w:ind w:left="-142" w:right="-152"/>
                            <w:jc w:val="center"/>
                            <w:rPr>
                              <w:sz w:val="16"/>
                            </w:rPr>
                          </w:pPr>
                        </w:p>
                        <w:p w:rsidR="00BA42C7" w:rsidRPr="002D34AD" w:rsidRDefault="00BA42C7" w:rsidP="00DB6ED5">
                          <w:pPr>
                            <w:ind w:left="-142" w:right="-153"/>
                            <w:jc w:val="center"/>
                            <w:rPr>
                              <w:color w:val="525977"/>
                              <w:sz w:val="16"/>
                            </w:rPr>
                          </w:pPr>
                          <w:r w:rsidRPr="002D34AD">
                            <w:rPr>
                              <w:color w:val="525977"/>
                              <w:sz w:val="16"/>
                            </w:rPr>
                            <w:t>Αποκεντρωμένα τμήματα</w:t>
                          </w:r>
                        </w:p>
                        <w:p w:rsidR="00BA42C7" w:rsidRDefault="00BA42C7" w:rsidP="00DB6ED5"/>
                      </w:txbxContent>
                    </v:textbox>
                  </v:shape>
                  <v:shape id="Εξάγωνο 3" o:spid="_x0000_s1050" style="position:absolute;left:2358;width:4889;height:4013;visibility:visible;mso-wrap-style:square;v-text-anchor:middle" coordsize="488947,401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HVcMA&#10;AADbAAAADwAAAGRycy9kb3ducmV2LnhtbESPQYvCMBSE78L+h/AW9qbpKopUo7iCbEEQawWvj+bZ&#10;FpuX0mRt998bQfA4zMw3zHLdm1rcqXWVZQXfowgEcW51xYWCc7YbzkE4j6yxtkwK/snBevUxWGKs&#10;bccp3U++EAHCLkYFpfdNLKXLSzLoRrYhDt7VtgZ9kG0hdYtdgJtajqNoJg1WHBZKbGhbUn47/RkF&#10;+1+cJO7YHbLphi9pdunP2+RHqa/PfrMA4an37/CrnWgF0wk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HVcMAAADbAAAADwAAAAAAAAAAAAAAAACYAgAAZHJzL2Rv&#10;d25yZXYueG1sUEsFBgAAAAAEAAQA9QAAAIgDAAAAAA==&#10;" adj="-11796480,,5400" path="m,200661l100330,,388617,,488947,200661,388617,401321r-288287,l,200661xe" fillcolor="#727ca3" strokecolor="#525977" strokeweight=".70561mm">
                    <v:stroke joinstyle="miter"/>
                    <v:formulas/>
                    <v:path arrowok="t" o:connecttype="custom" o:connectlocs="244474,0;488947,200661;244474,401321;0,200661;388617,401321;100330,401321;100330,0;388617,0" o:connectangles="270,0,90,180,90,90,270,270" textboxrect="74189,60893,414758,340428"/>
                    <v:textbox>
                      <w:txbxContent>
                        <w:p w:rsidR="00BA42C7" w:rsidRPr="004B040B" w:rsidRDefault="00BA42C7" w:rsidP="00DB6ED5">
                          <w:pPr>
                            <w:jc w:val="center"/>
                            <w:rPr>
                              <w:color w:val="FFFFFF" w:themeColor="background1"/>
                            </w:rPr>
                          </w:pPr>
                          <w:r w:rsidRPr="004B040B">
                            <w:rPr>
                              <w:b/>
                              <w:color w:val="FFFFFF" w:themeColor="background1"/>
                              <w:sz w:val="20"/>
                            </w:rPr>
                            <w:t>10</w:t>
                          </w:r>
                        </w:p>
                      </w:txbxContent>
                    </v:textbox>
                  </v:shape>
                  <v:shape id="Εικόνα 9" o:spid="_x0000_s1051" type="#_x0000_t75" alt="14-148399_employee-self-serve-portal-transparent-team-icon-png – Good Foods  Grocery" style="position:absolute;left:41;top:9930;width:3310;height:2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jhjCAAAA2wAAAA8AAABkcnMvZG93bnJldi54bWxEj82KAjEQhO8LvkNowcuiGcUVGY0iguJ1&#10;XT3MrZn0/OikMyRRx7ffCILHoqq+opbrzjTiTs7XlhWMRwkI4tzqmksFp7/dcA7CB2SNjWVS8CQP&#10;61Xva4mptg/+pfsxlCJC2KeooAqhTaX0eUUG/ci2xNErrDMYonSl1A4fEW4aOUmSmTRYc1yosKVt&#10;Rfn1eDMKzpec3L7kbHwprsVuc7plXfat1KDfbRYgAnXhE363D1rBzxReX+IP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I44YwgAAANsAAAAPAAAAAAAAAAAAAAAAAJ8C&#10;AABkcnMvZG93bnJldi54bWxQSwUGAAAAAAQABAD3AAAAjgMAAAAA&#10;">
                    <v:imagedata r:id="rId52" o:title="14-148399_employee-self-serve-portal-transparent-team-icon-png – Good Foods  Grocery"/>
                  </v:shape>
                  <v:shape id="_x0000_s1052" type="#_x0000_t202" style="position:absolute;left:2523;top:10219;width:773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BA42C7" w:rsidRPr="00727062" w:rsidRDefault="00BA42C7" w:rsidP="00DB6ED5">
                          <w:pPr>
                            <w:rPr>
                              <w:color w:val="525977"/>
                              <w:sz w:val="14"/>
                            </w:rPr>
                          </w:pPr>
                          <w:r>
                            <w:rPr>
                              <w:color w:val="525977"/>
                              <w:sz w:val="14"/>
                            </w:rPr>
                            <w:t>74</w:t>
                          </w:r>
                          <w:r w:rsidRPr="00727062">
                            <w:rPr>
                              <w:color w:val="525977"/>
                              <w:sz w:val="14"/>
                            </w:rPr>
                            <w:t xml:space="preserve"> υπάλληλοι</w:t>
                          </w:r>
                        </w:p>
                      </w:txbxContent>
                    </v:textbox>
                  </v:shape>
                </v:group>
                <w10:anchorlock/>
              </v:group>
            </w:pict>
          </mc:Fallback>
        </mc:AlternateContent>
      </w:r>
    </w:p>
    <w:p w:rsidR="00DB6ED5" w:rsidRDefault="00DB6ED5" w:rsidP="00544103">
      <w:pPr>
        <w:tabs>
          <w:tab w:val="left" w:pos="0"/>
        </w:tabs>
        <w:spacing w:before="120" w:after="120" w:line="360" w:lineRule="auto"/>
        <w:jc w:val="both"/>
        <w:rPr>
          <w:rFonts w:cs="Arial"/>
        </w:rPr>
      </w:pPr>
    </w:p>
    <w:p w:rsidR="00544103" w:rsidRPr="00273309" w:rsidRDefault="00544103" w:rsidP="00544103">
      <w:pPr>
        <w:tabs>
          <w:tab w:val="left" w:pos="0"/>
        </w:tabs>
        <w:spacing w:before="120" w:after="120" w:line="360" w:lineRule="auto"/>
        <w:jc w:val="both"/>
        <w:rPr>
          <w:rFonts w:cs="Tahoma"/>
        </w:rPr>
      </w:pPr>
      <w:r w:rsidRPr="00273309">
        <w:rPr>
          <w:rFonts w:cs="Arial"/>
        </w:rPr>
        <w:t xml:space="preserve">Οι </w:t>
      </w:r>
      <w:r w:rsidRPr="00273309">
        <w:rPr>
          <w:rFonts w:cs="Tahoma"/>
        </w:rPr>
        <w:t xml:space="preserve">αλλαγές στο οργανόγραμμα </w:t>
      </w:r>
      <w:r w:rsidR="00D31F13" w:rsidRPr="00273309">
        <w:rPr>
          <w:rFonts w:cs="Tahoma"/>
        </w:rPr>
        <w:t>συνοδεύτηκαν</w:t>
      </w:r>
      <w:r w:rsidRPr="00273309">
        <w:rPr>
          <w:rFonts w:cs="Tahoma"/>
        </w:rPr>
        <w:t xml:space="preserve"> από αναθεώρηση των επιχειρησιακών διαδικασιών με νέα αναλυτική αποτύπωση των ροών εργασίας στις Υπηρεσίες, των βημάτων εκτέλεσης των εργασιών, καθώς και του πλαισίου συνεργασίας και επικοινωνίας με τα ΠΕΚΑ, τις λοιπές Υπηρεσίες του </w:t>
      </w:r>
      <w:r w:rsidR="009F1D8E">
        <w:rPr>
          <w:rFonts w:cs="Tahoma"/>
        </w:rPr>
        <w:t>e-</w:t>
      </w:r>
      <w:r w:rsidR="00D42970">
        <w:rPr>
          <w:rFonts w:cs="Tahoma"/>
        </w:rPr>
        <w:t>ΕΦΚΑ</w:t>
      </w:r>
      <w:r w:rsidRPr="00273309">
        <w:rPr>
          <w:rFonts w:cs="Tahoma"/>
        </w:rPr>
        <w:t xml:space="preserve"> και τρίτους Φορείς.</w:t>
      </w:r>
    </w:p>
    <w:p w:rsidR="0022128E" w:rsidRPr="00273309" w:rsidRDefault="006E0098" w:rsidP="00BE2321">
      <w:pPr>
        <w:pStyle w:val="a3"/>
        <w:tabs>
          <w:tab w:val="left" w:pos="0"/>
        </w:tabs>
        <w:spacing w:before="120" w:after="120" w:line="360" w:lineRule="auto"/>
        <w:ind w:left="0"/>
        <w:jc w:val="both"/>
        <w:rPr>
          <w:rFonts w:cs="Tahoma"/>
        </w:rPr>
      </w:pPr>
      <w:r w:rsidRPr="00273309">
        <w:rPr>
          <w:rFonts w:cs="Tahoma"/>
        </w:rPr>
        <w:t>Συγκεκριμένα:</w:t>
      </w:r>
    </w:p>
    <w:p w:rsidR="0022128E" w:rsidRPr="00273309" w:rsidRDefault="002400B5" w:rsidP="00BD0AAD">
      <w:pPr>
        <w:pStyle w:val="a3"/>
        <w:numPr>
          <w:ilvl w:val="0"/>
          <w:numId w:val="19"/>
        </w:numPr>
        <w:tabs>
          <w:tab w:val="left" w:pos="0"/>
        </w:tabs>
        <w:spacing w:before="120" w:after="120" w:line="360" w:lineRule="auto"/>
        <w:ind w:left="426"/>
        <w:jc w:val="both"/>
        <w:rPr>
          <w:rFonts w:cs="Tahoma"/>
        </w:rPr>
      </w:pPr>
      <w:r w:rsidRPr="00273309">
        <w:rPr>
          <w:rFonts w:cs="Tahoma"/>
        </w:rPr>
        <w:t xml:space="preserve">Ανασχεδιάστηκαν οι διαδικασίες που επηρεάζονται από την οργανωτική αλλαγή του προβλέπουν τα άρθρα 33 και 34 του νέου Οργανισμού του </w:t>
      </w:r>
      <w:r w:rsidR="00BB067C">
        <w:rPr>
          <w:rFonts w:cs="Tahoma"/>
        </w:rPr>
        <w:t>e-</w:t>
      </w:r>
      <w:r w:rsidR="00D42970">
        <w:rPr>
          <w:rFonts w:cs="Tahoma"/>
        </w:rPr>
        <w:t>ΕΦΚΑ</w:t>
      </w:r>
      <w:r w:rsidR="0022128E" w:rsidRPr="00273309">
        <w:rPr>
          <w:rFonts w:cs="Tahoma"/>
        </w:rPr>
        <w:t xml:space="preserve"> </w:t>
      </w:r>
      <w:r w:rsidRPr="00273309">
        <w:rPr>
          <w:rFonts w:cs="Tahoma"/>
        </w:rPr>
        <w:t xml:space="preserve">που αφορούν τη λειτουργία δώδεκα Περιφερειακών Υπηρεσιών Συντονισμού και Υποστήριξης (ΠΥΣΥ) στις οποίες υπάγονται πλέον, για τις λειτουργίες της οικονομικής διαχείρισης οι τοπικές μονάδες </w:t>
      </w:r>
      <w:r w:rsidR="00D42970">
        <w:rPr>
          <w:rFonts w:cs="Tahoma"/>
        </w:rPr>
        <w:t>e-ΕΦΚΑ</w:t>
      </w:r>
      <w:r w:rsidRPr="00273309">
        <w:rPr>
          <w:rFonts w:cs="Tahoma"/>
        </w:rPr>
        <w:t xml:space="preserve"> και οι </w:t>
      </w:r>
      <w:r w:rsidR="00BE2321" w:rsidRPr="00273309">
        <w:rPr>
          <w:rFonts w:cs="Tahoma"/>
        </w:rPr>
        <w:t>Περιφερειακές Υ</w:t>
      </w:r>
      <w:r w:rsidRPr="00273309">
        <w:rPr>
          <w:rFonts w:cs="Tahoma"/>
        </w:rPr>
        <w:t>πηρεσίες του Κ.Ε.Α.Ο.</w:t>
      </w:r>
    </w:p>
    <w:p w:rsidR="0022128E" w:rsidRPr="00273309" w:rsidRDefault="002400B5" w:rsidP="00BD0AAD">
      <w:pPr>
        <w:pStyle w:val="a3"/>
        <w:numPr>
          <w:ilvl w:val="0"/>
          <w:numId w:val="19"/>
        </w:numPr>
        <w:tabs>
          <w:tab w:val="left" w:pos="0"/>
        </w:tabs>
        <w:spacing w:before="120" w:after="120" w:line="360" w:lineRule="auto"/>
        <w:ind w:left="426"/>
        <w:jc w:val="both"/>
        <w:rPr>
          <w:rFonts w:cs="Tahoma"/>
        </w:rPr>
      </w:pPr>
      <w:r w:rsidRPr="00273309">
        <w:rPr>
          <w:rFonts w:cs="Tahoma"/>
        </w:rPr>
        <w:t xml:space="preserve">Σχεδιάστηκε ο τρόπος συνεργασίας των </w:t>
      </w:r>
      <w:r w:rsidR="00BE2321" w:rsidRPr="00273309">
        <w:rPr>
          <w:rFonts w:cs="Tahoma"/>
        </w:rPr>
        <w:t>Υ</w:t>
      </w:r>
      <w:r w:rsidRPr="00273309">
        <w:rPr>
          <w:rFonts w:cs="Tahoma"/>
        </w:rPr>
        <w:t xml:space="preserve">πηρεσιών του Κ.Ε.Α.Ο. με τις τοπικές </w:t>
      </w:r>
      <w:r w:rsidR="00BE2321" w:rsidRPr="00273309">
        <w:rPr>
          <w:rFonts w:cs="Tahoma"/>
        </w:rPr>
        <w:t>Δ</w:t>
      </w:r>
      <w:r w:rsidRPr="00273309">
        <w:rPr>
          <w:rFonts w:cs="Tahoma"/>
        </w:rPr>
        <w:t xml:space="preserve">ιευθύνσεις </w:t>
      </w:r>
      <w:r w:rsidR="00D42970">
        <w:rPr>
          <w:rFonts w:cs="Tahoma"/>
        </w:rPr>
        <w:t>e-ΕΦΚΑ</w:t>
      </w:r>
      <w:r w:rsidRPr="00273309">
        <w:rPr>
          <w:rFonts w:cs="Tahoma"/>
        </w:rPr>
        <w:t xml:space="preserve"> της περιοχής τους</w:t>
      </w:r>
      <w:r w:rsidR="00BE2321" w:rsidRPr="00273309">
        <w:rPr>
          <w:rFonts w:cs="Tahoma"/>
        </w:rPr>
        <w:t>,</w:t>
      </w:r>
      <w:r w:rsidRPr="00273309">
        <w:rPr>
          <w:rFonts w:cs="Tahoma"/>
        </w:rPr>
        <w:t xml:space="preserve"> οι οποίες θα εξακολουθήσουν να υποστηρίζουν εργασίες του Κ.Ε.Α.Ο.</w:t>
      </w:r>
      <w:r w:rsidR="00193DA7" w:rsidRPr="00273309">
        <w:rPr>
          <w:rFonts w:cs="Tahoma"/>
        </w:rPr>
        <w:t>,</w:t>
      </w:r>
      <w:r w:rsidRPr="00273309">
        <w:rPr>
          <w:rFonts w:cs="Tahoma"/>
        </w:rPr>
        <w:t xml:space="preserve"> όπως παραλαβή και διεκπεραίωση εγγράφων</w:t>
      </w:r>
      <w:r w:rsidR="00BE2321" w:rsidRPr="00273309">
        <w:rPr>
          <w:rFonts w:cs="Tahoma"/>
        </w:rPr>
        <w:t>,</w:t>
      </w:r>
      <w:r w:rsidRPr="00273309">
        <w:rPr>
          <w:rFonts w:cs="Tahoma"/>
        </w:rPr>
        <w:t xml:space="preserve"> καθώς και συγκεκριμέν</w:t>
      </w:r>
      <w:r w:rsidR="00BE2321" w:rsidRPr="00273309">
        <w:rPr>
          <w:rFonts w:cs="Tahoma"/>
        </w:rPr>
        <w:t>ες</w:t>
      </w:r>
      <w:r w:rsidRPr="00273309">
        <w:rPr>
          <w:rFonts w:cs="Tahoma"/>
        </w:rPr>
        <w:t xml:space="preserve"> εργασ</w:t>
      </w:r>
      <w:r w:rsidR="00BE2321" w:rsidRPr="00273309">
        <w:rPr>
          <w:rFonts w:cs="Tahoma"/>
        </w:rPr>
        <w:t>ίες</w:t>
      </w:r>
      <w:r w:rsidRPr="00273309">
        <w:rPr>
          <w:rFonts w:cs="Tahoma"/>
        </w:rPr>
        <w:t xml:space="preserve"> αναγκαστικής είσπραξης κατά οφειλετών που υπάγονται στην τοπική τους αρμοδιότητα</w:t>
      </w:r>
      <w:r w:rsidR="00BE2321" w:rsidRPr="00273309">
        <w:rPr>
          <w:rFonts w:cs="Tahoma"/>
        </w:rPr>
        <w:t>,</w:t>
      </w:r>
      <w:r w:rsidRPr="00273309">
        <w:rPr>
          <w:rFonts w:cs="Tahoma"/>
        </w:rPr>
        <w:t xml:space="preserve"> μετά από σχετική παραγγελία των </w:t>
      </w:r>
      <w:r w:rsidR="00BE2321" w:rsidRPr="00273309">
        <w:rPr>
          <w:rFonts w:cs="Tahoma"/>
        </w:rPr>
        <w:t>Υ</w:t>
      </w:r>
      <w:r w:rsidRPr="00273309">
        <w:rPr>
          <w:rFonts w:cs="Tahoma"/>
        </w:rPr>
        <w:t>πηρεσιών του Κ.Ε.Α.Ο.</w:t>
      </w:r>
    </w:p>
    <w:p w:rsidR="002400B5" w:rsidRPr="00273309" w:rsidRDefault="002400B5" w:rsidP="00BD0AAD">
      <w:pPr>
        <w:pStyle w:val="a3"/>
        <w:numPr>
          <w:ilvl w:val="0"/>
          <w:numId w:val="19"/>
        </w:numPr>
        <w:tabs>
          <w:tab w:val="left" w:pos="0"/>
        </w:tabs>
        <w:spacing w:before="120" w:after="120" w:line="360" w:lineRule="auto"/>
        <w:ind w:left="426"/>
        <w:jc w:val="both"/>
        <w:rPr>
          <w:rFonts w:cs="Tahoma"/>
        </w:rPr>
      </w:pPr>
      <w:r w:rsidRPr="00273309">
        <w:rPr>
          <w:rFonts w:cs="Tahoma"/>
        </w:rPr>
        <w:t xml:space="preserve">Σχεδιάστηκε η κατάλληλη στελέχωση των </w:t>
      </w:r>
      <w:r w:rsidR="00BE2321" w:rsidRPr="00273309">
        <w:rPr>
          <w:rFonts w:cs="Tahoma"/>
        </w:rPr>
        <w:t>Υ</w:t>
      </w:r>
      <w:r w:rsidRPr="00273309">
        <w:rPr>
          <w:rFonts w:cs="Tahoma"/>
        </w:rPr>
        <w:t xml:space="preserve">πηρεσιών του Κ.Ε.Α.Ο. για την εύρυθμη λειτουργία </w:t>
      </w:r>
      <w:r w:rsidR="0022128E" w:rsidRPr="00273309">
        <w:rPr>
          <w:rFonts w:cs="Tahoma"/>
        </w:rPr>
        <w:t xml:space="preserve">τους </w:t>
      </w:r>
      <w:r w:rsidRPr="00273309">
        <w:rPr>
          <w:rFonts w:cs="Tahoma"/>
        </w:rPr>
        <w:t xml:space="preserve">στο πλαίσιο των νέων δομών, και υποβλήθηκαν οι σχετικές προτάσεις στην αρμόδια </w:t>
      </w:r>
      <w:r w:rsidR="00BE2321" w:rsidRPr="00273309">
        <w:rPr>
          <w:rFonts w:cs="Tahoma"/>
        </w:rPr>
        <w:t xml:space="preserve">Διεύθυνση </w:t>
      </w:r>
      <w:r w:rsidRPr="00273309">
        <w:rPr>
          <w:rFonts w:cs="Tahoma"/>
        </w:rPr>
        <w:t xml:space="preserve">(Διεύθυνση Ανθρώπινου Δυναμικού) του </w:t>
      </w:r>
      <w:r w:rsidR="00097F58">
        <w:rPr>
          <w:rFonts w:cs="Tahoma"/>
        </w:rPr>
        <w:t>e-</w:t>
      </w:r>
      <w:r w:rsidR="00D42970">
        <w:rPr>
          <w:rFonts w:cs="Tahoma"/>
        </w:rPr>
        <w:t>ΕΦΚΑ</w:t>
      </w:r>
    </w:p>
    <w:p w:rsidR="00967AD3" w:rsidRPr="005D3B34" w:rsidRDefault="0005312E" w:rsidP="00BD0AAD">
      <w:pPr>
        <w:pStyle w:val="a3"/>
        <w:numPr>
          <w:ilvl w:val="0"/>
          <w:numId w:val="19"/>
        </w:numPr>
        <w:tabs>
          <w:tab w:val="left" w:pos="0"/>
        </w:tabs>
        <w:spacing w:before="120" w:after="120" w:line="360" w:lineRule="auto"/>
        <w:ind w:left="426"/>
        <w:jc w:val="both"/>
        <w:rPr>
          <w:rFonts w:cs="Tahoma"/>
        </w:rPr>
      </w:pPr>
      <w:r w:rsidRPr="005D3B34">
        <w:rPr>
          <w:rFonts w:cs="Arial"/>
        </w:rPr>
        <w:t xml:space="preserve">Παρασχέθηκαν κατευθυντήριες οδηγίες για τις νέες επιχειρησιακές διαδικασίες και ροές εργασίας ενόψει της </w:t>
      </w:r>
      <w:r w:rsidR="005B2376" w:rsidRPr="005D3B34">
        <w:rPr>
          <w:rFonts w:cs="Arial"/>
        </w:rPr>
        <w:t>εφαρμογής της νέας οργανωτικής δομής</w:t>
      </w:r>
      <w:r w:rsidRPr="005D3B34">
        <w:rPr>
          <w:rFonts w:cs="Arial"/>
        </w:rPr>
        <w:t xml:space="preserve">. </w:t>
      </w:r>
    </w:p>
    <w:p w:rsidR="00031A48" w:rsidRDefault="00031A48" w:rsidP="00967AD3">
      <w:pPr>
        <w:pStyle w:val="a3"/>
        <w:tabs>
          <w:tab w:val="left" w:pos="0"/>
        </w:tabs>
        <w:spacing w:before="120" w:after="120" w:line="360" w:lineRule="auto"/>
        <w:ind w:left="426"/>
        <w:jc w:val="both"/>
        <w:rPr>
          <w:rFonts w:cs="Tahoma"/>
          <w:color w:val="3667C3" w:themeColor="accent2" w:themeShade="BF"/>
        </w:rPr>
      </w:pPr>
    </w:p>
    <w:p w:rsidR="00DB6ED5" w:rsidRDefault="00DB6ED5" w:rsidP="00967AD3">
      <w:pPr>
        <w:pStyle w:val="a3"/>
        <w:tabs>
          <w:tab w:val="left" w:pos="0"/>
        </w:tabs>
        <w:spacing w:before="120" w:after="120" w:line="360" w:lineRule="auto"/>
        <w:ind w:left="426"/>
        <w:jc w:val="both"/>
        <w:rPr>
          <w:rFonts w:cs="Tahoma"/>
          <w:color w:val="3667C3" w:themeColor="accent2" w:themeShade="BF"/>
        </w:rPr>
      </w:pPr>
    </w:p>
    <w:p w:rsidR="00DB6ED5" w:rsidRDefault="00DB6ED5" w:rsidP="00967AD3">
      <w:pPr>
        <w:pStyle w:val="a3"/>
        <w:tabs>
          <w:tab w:val="left" w:pos="0"/>
        </w:tabs>
        <w:spacing w:before="120" w:after="120" w:line="360" w:lineRule="auto"/>
        <w:ind w:left="426"/>
        <w:jc w:val="both"/>
        <w:rPr>
          <w:rFonts w:cs="Tahoma"/>
          <w:color w:val="3667C3" w:themeColor="accent2" w:themeShade="BF"/>
        </w:rPr>
      </w:pPr>
    </w:p>
    <w:p w:rsidR="00DB6ED5" w:rsidRDefault="00DB6ED5" w:rsidP="00967AD3">
      <w:pPr>
        <w:pStyle w:val="a3"/>
        <w:tabs>
          <w:tab w:val="left" w:pos="0"/>
        </w:tabs>
        <w:spacing w:before="120" w:after="120" w:line="360" w:lineRule="auto"/>
        <w:ind w:left="426"/>
        <w:jc w:val="both"/>
        <w:rPr>
          <w:rFonts w:cs="Tahoma"/>
          <w:color w:val="3667C3" w:themeColor="accent2" w:themeShade="BF"/>
        </w:rPr>
      </w:pPr>
    </w:p>
    <w:p w:rsidR="00DB6ED5" w:rsidRPr="006E0098" w:rsidRDefault="00DB6ED5" w:rsidP="00967AD3">
      <w:pPr>
        <w:pStyle w:val="a3"/>
        <w:tabs>
          <w:tab w:val="left" w:pos="0"/>
        </w:tabs>
        <w:spacing w:before="120" w:after="120" w:line="360" w:lineRule="auto"/>
        <w:ind w:left="426"/>
        <w:jc w:val="both"/>
        <w:rPr>
          <w:rFonts w:cs="Tahoma"/>
          <w:color w:val="3667C3" w:themeColor="accent2" w:themeShade="BF"/>
        </w:rPr>
      </w:pPr>
    </w:p>
    <w:p w:rsidR="00967AD3" w:rsidRPr="007342B8" w:rsidRDefault="00066B69" w:rsidP="00967AD3">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24" w:name="_Toc99370025"/>
      <w:r w:rsidRPr="00066B69">
        <w:rPr>
          <w:rFonts w:asciiTheme="minorHAnsi" w:hAnsiTheme="minorHAnsi" w:cs="Arial"/>
          <w:color w:val="414751" w:themeColor="text2" w:themeShade="BF"/>
          <w:sz w:val="26"/>
          <w:szCs w:val="26"/>
        </w:rPr>
        <w:lastRenderedPageBreak/>
        <w:t>Διεκπεραίωση αιτημάτων</w:t>
      </w:r>
      <w:r w:rsidR="00967AD3" w:rsidRPr="00066B69">
        <w:rPr>
          <w:rFonts w:asciiTheme="minorHAnsi" w:hAnsiTheme="minorHAnsi" w:cs="Arial"/>
          <w:color w:val="414751" w:themeColor="text2" w:themeShade="BF"/>
          <w:sz w:val="26"/>
          <w:szCs w:val="26"/>
        </w:rPr>
        <w:t xml:space="preserve"> οφειλετών</w:t>
      </w:r>
      <w:bookmarkEnd w:id="24"/>
    </w:p>
    <w:p w:rsidR="00B65063" w:rsidRDefault="009E60DE" w:rsidP="009E60DE">
      <w:pPr>
        <w:tabs>
          <w:tab w:val="left" w:pos="0"/>
        </w:tabs>
        <w:spacing w:after="120" w:line="360" w:lineRule="auto"/>
        <w:jc w:val="both"/>
        <w:rPr>
          <w:rFonts w:cs="Tahoma"/>
        </w:rPr>
      </w:pPr>
      <w:r w:rsidRPr="009E60DE">
        <w:rPr>
          <w:rFonts w:cs="Tahoma"/>
        </w:rPr>
        <w:t xml:space="preserve">Τα έκτακτα μέτρα για την αντιμετώπιση της εξάπλωσης του κορωνοϊού, τα οποία ξεκίνησαν από τον Μάρτιο 2020, έφεραν την ανάγκη για εξεύρεση νέων εργαλείων και διαδικασιών για την απρόσκοπτη εξυπηρέτηση </w:t>
      </w:r>
      <w:r>
        <w:rPr>
          <w:rFonts w:cs="Tahoma"/>
        </w:rPr>
        <w:t>των οφειλετών.</w:t>
      </w:r>
      <w:r w:rsidR="00A92AF3">
        <w:rPr>
          <w:rFonts w:cs="Tahoma"/>
        </w:rPr>
        <w:t xml:space="preserve"> </w:t>
      </w:r>
    </w:p>
    <w:p w:rsidR="00B65063" w:rsidRDefault="00A92AF3" w:rsidP="009E60DE">
      <w:pPr>
        <w:tabs>
          <w:tab w:val="left" w:pos="0"/>
        </w:tabs>
        <w:spacing w:after="120" w:line="360" w:lineRule="auto"/>
        <w:jc w:val="both"/>
        <w:rPr>
          <w:rFonts w:cs="Tahoma"/>
        </w:rPr>
      </w:pPr>
      <w:r w:rsidRPr="005D716B">
        <w:rPr>
          <w:rFonts w:cs="Tahoma"/>
        </w:rPr>
        <w:t xml:space="preserve">Στο πλαίσιο αυτό, </w:t>
      </w:r>
      <w:r w:rsidR="00B65063" w:rsidRPr="005D716B">
        <w:rPr>
          <w:rFonts w:cs="Tahoma"/>
        </w:rPr>
        <w:t xml:space="preserve">από το 2020 ξεκίνησε η λειτουργία της </w:t>
      </w:r>
      <w:r w:rsidR="005D716B" w:rsidRPr="005D716B">
        <w:rPr>
          <w:rFonts w:cs="Tahoma"/>
          <w:b/>
        </w:rPr>
        <w:t xml:space="preserve">ειδικής </w:t>
      </w:r>
      <w:r w:rsidRPr="005D716B">
        <w:rPr>
          <w:rFonts w:cs="Tahoma"/>
          <w:b/>
        </w:rPr>
        <w:t xml:space="preserve">διαδικτυακής εφαρμογής </w:t>
      </w:r>
      <w:r w:rsidR="00B65063" w:rsidRPr="005D716B">
        <w:rPr>
          <w:rFonts w:cs="Tahoma"/>
          <w:b/>
        </w:rPr>
        <w:t>του</w:t>
      </w:r>
      <w:r w:rsidR="00D42970">
        <w:rPr>
          <w:rFonts w:cs="Tahoma"/>
          <w:b/>
        </w:rPr>
        <w:t xml:space="preserve">      </w:t>
      </w:r>
      <w:r w:rsidR="00B65063" w:rsidRPr="005D716B">
        <w:rPr>
          <w:rFonts w:cs="Tahoma"/>
          <w:b/>
        </w:rPr>
        <w:t xml:space="preserve"> e-</w:t>
      </w:r>
      <w:r w:rsidR="00D42970" w:rsidRPr="00D42970">
        <w:rPr>
          <w:rFonts w:cs="Tahoma"/>
          <w:b/>
        </w:rPr>
        <w:t>ΕΦΚΑ</w:t>
      </w:r>
      <w:r w:rsidR="005D716B" w:rsidRPr="005D716B">
        <w:rPr>
          <w:rFonts w:cs="Tahoma"/>
          <w:b/>
        </w:rPr>
        <w:t xml:space="preserve"> για </w:t>
      </w:r>
      <w:r w:rsidR="005D716B">
        <w:rPr>
          <w:rFonts w:cs="Tahoma"/>
          <w:b/>
        </w:rPr>
        <w:t>«</w:t>
      </w:r>
      <w:r w:rsidR="005D716B" w:rsidRPr="005D716B">
        <w:rPr>
          <w:rFonts w:cs="Tahoma"/>
          <w:b/>
        </w:rPr>
        <w:t>Ηλεκτρονικό αίτημα εξυπηρέτησης / κλείσιμο ραντεβού</w:t>
      </w:r>
      <w:r w:rsidR="005D716B">
        <w:rPr>
          <w:rFonts w:cs="Tahoma"/>
          <w:b/>
        </w:rPr>
        <w:t>»</w:t>
      </w:r>
      <w:r w:rsidR="00B65063">
        <w:rPr>
          <w:rFonts w:cs="Tahoma"/>
        </w:rPr>
        <w:t>, μέσω της οποίας οι οφειλέτες μπορούν να υποβάλλουν αιτήματα προς το Κ.Ε.Α.Ο. για θέματα που αφορούν την πιστοποίηση στις ηλεκτρονικές υπηρεσίες, την ρύθμιση οφειλών, την καταβολή οφειλών, την λήψη ταυτότητας οφειλέτη για καταβολές μέσω ΔΙΑΣ και λοιπά θέματα αρμοδιότητας Κ.Ε.Α.Ο. Σε μεγάλο βαθμό τα αιτήματα διεκπεραιώνονται εξ ολοκλήρου ηλεκτρονικά από τις Υπηρεσίες Κ.Ε.Α.Ο.</w:t>
      </w:r>
    </w:p>
    <w:p w:rsidR="00BC1AE7" w:rsidRDefault="005D716B" w:rsidP="009E60DE">
      <w:pPr>
        <w:tabs>
          <w:tab w:val="left" w:pos="0"/>
        </w:tabs>
        <w:spacing w:after="120" w:line="360" w:lineRule="auto"/>
        <w:jc w:val="both"/>
        <w:rPr>
          <w:rFonts w:cs="Tahoma"/>
        </w:rPr>
      </w:pPr>
      <w:r>
        <w:rPr>
          <w:rFonts w:cs="Tahoma"/>
        </w:rPr>
        <w:t>Επιπλέον, αιτήματα πολιτών διεκπεραιώνονται και μέσω της ηλεκτρονικής πλατφόρμας e-ticketing, στην οποία καταχωρούνται τα αιτήματα που υποβάλλονται μέσω της γραμμής εξυπηρέτησης 1555 και μέσω της ενιαίας ψηφιακής πύλης δημόσιας διοίκησης (gov.gr). Για την υποστήριξη της ηλεκτρονικής πλατφόρμας έχει συσταθεί στην Κεντρική Υπηρεσία η «Ομάδα Διαχείρισης 1555», η οποία είναι υπεύθυνη για την κατανομή των εισερχόμενων αιτημάτων στις αρμόδιες Υπηρεσίες Κ.Ε.Α.Ο., τον συντονισμό των ενεργειών και την παρακολούθηση της διεκπεραίωσης των αιτημάτων.</w:t>
      </w:r>
    </w:p>
    <w:p w:rsidR="009E60DE" w:rsidRPr="009E60DE" w:rsidRDefault="009E60DE" w:rsidP="009E60DE">
      <w:pPr>
        <w:tabs>
          <w:tab w:val="left" w:pos="0"/>
        </w:tabs>
        <w:spacing w:after="120" w:line="360" w:lineRule="auto"/>
        <w:jc w:val="both"/>
        <w:rPr>
          <w:rFonts w:cs="Tahoma"/>
        </w:rPr>
      </w:pPr>
    </w:p>
    <w:p w:rsidR="007F65A6" w:rsidRPr="007342B8" w:rsidRDefault="007F65A6"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25" w:name="_Toc99370026"/>
      <w:r w:rsidRPr="007342B8">
        <w:rPr>
          <w:rFonts w:asciiTheme="minorHAnsi" w:hAnsiTheme="minorHAnsi" w:cs="Arial"/>
          <w:color w:val="414751" w:themeColor="text2" w:themeShade="BF"/>
          <w:sz w:val="26"/>
          <w:szCs w:val="26"/>
        </w:rPr>
        <w:t>Ανθρώπινο δυναμικό</w:t>
      </w:r>
      <w:r w:rsidR="00DE6F9C">
        <w:rPr>
          <w:rFonts w:asciiTheme="minorHAnsi" w:hAnsiTheme="minorHAnsi" w:cs="Arial"/>
          <w:color w:val="414751" w:themeColor="text2" w:themeShade="BF"/>
          <w:sz w:val="26"/>
          <w:szCs w:val="26"/>
        </w:rPr>
        <w:t xml:space="preserve"> και εκπαιδεύσεις</w:t>
      </w:r>
      <w:bookmarkEnd w:id="25"/>
    </w:p>
    <w:p w:rsidR="005D7070" w:rsidRPr="00F562F3" w:rsidRDefault="007F65A6" w:rsidP="00BE2321">
      <w:pPr>
        <w:tabs>
          <w:tab w:val="left" w:pos="0"/>
        </w:tabs>
        <w:spacing w:after="120" w:line="360" w:lineRule="auto"/>
        <w:jc w:val="both"/>
        <w:rPr>
          <w:rFonts w:cs="Tahoma"/>
        </w:rPr>
      </w:pPr>
      <w:r w:rsidRPr="00F562F3">
        <w:rPr>
          <w:rFonts w:cs="Tahoma"/>
        </w:rPr>
        <w:t xml:space="preserve">Από το θεσμικό πλαίσιο προβλέφθηκε η αυτονομία του Κ.Ε.Α.Ο. ως προς την στελέχωση των Υπηρεσιών. Με βάση το νέο Οργανισμό του </w:t>
      </w:r>
      <w:r w:rsidR="0022103D">
        <w:rPr>
          <w:rFonts w:cs="Tahoma"/>
        </w:rPr>
        <w:t>e-</w:t>
      </w:r>
      <w:r w:rsidR="00D42970">
        <w:rPr>
          <w:rFonts w:cs="Tahoma"/>
        </w:rPr>
        <w:t>ΕΦΚΑ</w:t>
      </w:r>
      <w:r w:rsidRPr="00F562F3">
        <w:rPr>
          <w:rFonts w:cs="Tahoma"/>
        </w:rPr>
        <w:t xml:space="preserve">, οι προβλεπόμενες θέσεις για το Κ.Ε.Α.Ο. ανέρχονται στις 700 συνολικά για την Κεντρική </w:t>
      </w:r>
      <w:r w:rsidR="00E80DB4" w:rsidRPr="00F562F3">
        <w:rPr>
          <w:rFonts w:cs="Tahoma"/>
        </w:rPr>
        <w:t xml:space="preserve">(110) </w:t>
      </w:r>
      <w:r w:rsidRPr="00F562F3">
        <w:rPr>
          <w:rFonts w:cs="Tahoma"/>
        </w:rPr>
        <w:t>και τις Περιφερειακές Υπηρεσίες</w:t>
      </w:r>
      <w:r w:rsidR="00E80DB4" w:rsidRPr="00F562F3">
        <w:rPr>
          <w:rFonts w:cs="Tahoma"/>
        </w:rPr>
        <w:t xml:space="preserve"> (590)</w:t>
      </w:r>
      <w:r w:rsidRPr="00F562F3">
        <w:rPr>
          <w:rFonts w:cs="Tahoma"/>
        </w:rPr>
        <w:t xml:space="preserve">. </w:t>
      </w:r>
      <w:r w:rsidR="0022103D" w:rsidRPr="00F562F3">
        <w:rPr>
          <w:rFonts w:cs="Tahoma"/>
        </w:rPr>
        <w:t xml:space="preserve">Στις αρχές του 2022 στο Κ.Ε.Α.Ο. υπηρετούν </w:t>
      </w:r>
      <w:r w:rsidR="0022103D" w:rsidRPr="0022103D">
        <w:rPr>
          <w:rFonts w:cs="Tahoma"/>
          <w:b/>
        </w:rPr>
        <w:t>341 υπάλληλοι</w:t>
      </w:r>
      <w:r w:rsidR="0022103D" w:rsidRPr="00F562F3">
        <w:rPr>
          <w:rFonts w:cs="Tahoma"/>
        </w:rPr>
        <w:t>.</w:t>
      </w:r>
    </w:p>
    <w:p w:rsidR="004A37F1" w:rsidRPr="00F562F3" w:rsidRDefault="008A04D9" w:rsidP="00BE2321">
      <w:pPr>
        <w:spacing w:after="120" w:line="360" w:lineRule="auto"/>
        <w:jc w:val="both"/>
        <w:rPr>
          <w:rFonts w:cs="Tahoma"/>
        </w:rPr>
      </w:pPr>
      <w:r w:rsidRPr="00F562F3">
        <w:rPr>
          <w:rFonts w:cs="Tahoma"/>
        </w:rPr>
        <w:t>Στο πλαίσιο ενδυνάμωσης του υφιστάμενου προσωπικού,</w:t>
      </w:r>
      <w:r w:rsidR="007F65A6" w:rsidRPr="00F562F3">
        <w:rPr>
          <w:rFonts w:cs="Tahoma"/>
        </w:rPr>
        <w:t xml:space="preserve"> πραγματοποιούνται εκπαιδευτικές δράσεις με τις οποίες επιδιώκεται </w:t>
      </w:r>
      <w:r w:rsidR="00E2617C" w:rsidRPr="00F562F3">
        <w:rPr>
          <w:rFonts w:cs="Tahoma"/>
        </w:rPr>
        <w:t>ο εμπλουτισμός</w:t>
      </w:r>
      <w:r w:rsidR="007F65A6" w:rsidRPr="00F562F3">
        <w:rPr>
          <w:rFonts w:cs="Tahoma"/>
        </w:rPr>
        <w:t xml:space="preserve"> των γνώσεων των υπαλλήλων στα αντικείμενα της εργασίας τους (μητρώο οφειλετών, ρυθμίσεις, αναγκαστικά μέτρα), αλλά και ευρύτερα σε θέματα αποτελεσματικής επιδίωξης της είσπραξης των καθυστερούμενων οφειλών. Την προηγούμενη χρονιά πραγματοποιήθηκαν </w:t>
      </w:r>
      <w:r w:rsidR="004A37F1" w:rsidRPr="00F562F3">
        <w:rPr>
          <w:rFonts w:cs="Tahoma"/>
          <w:b/>
        </w:rPr>
        <w:t>6</w:t>
      </w:r>
      <w:r w:rsidR="007F65A6" w:rsidRPr="00F562F3">
        <w:rPr>
          <w:rFonts w:cs="Tahoma"/>
          <w:b/>
        </w:rPr>
        <w:t xml:space="preserve"> </w:t>
      </w:r>
      <w:r w:rsidR="004A37F1" w:rsidRPr="00F562F3">
        <w:rPr>
          <w:rFonts w:cs="Tahoma"/>
          <w:b/>
        </w:rPr>
        <w:t>διήμερες εκπαιδευτικές</w:t>
      </w:r>
      <w:r w:rsidR="007F65A6" w:rsidRPr="00F562F3">
        <w:rPr>
          <w:rFonts w:cs="Tahoma"/>
          <w:b/>
        </w:rPr>
        <w:t xml:space="preserve"> </w:t>
      </w:r>
      <w:r w:rsidR="004A37F1" w:rsidRPr="00F562F3">
        <w:rPr>
          <w:rFonts w:cs="Tahoma"/>
          <w:b/>
        </w:rPr>
        <w:t xml:space="preserve">δράσεις </w:t>
      </w:r>
      <w:r w:rsidR="004A37F1" w:rsidRPr="00F562F3">
        <w:rPr>
          <w:rFonts w:cs="Tahoma"/>
        </w:rPr>
        <w:t xml:space="preserve">με την μέθοδο της σύγχρονης εξ αποστάσεως διδασκαλίας για την κάλυψη εκπαιδευτικών αναγκών επί θεμάτων ρύθμισης οφειλών στο πλαίσιο του εξωδικαστικού μηχανισμού – παροχή δεύτερης ευκαιρίας – Ν.4738/2020, </w:t>
      </w:r>
      <w:r w:rsidR="004A37F1" w:rsidRPr="00E50DAC">
        <w:rPr>
          <w:rFonts w:cs="Tahoma"/>
          <w:b/>
        </w:rPr>
        <w:t>όπου εκπαιδεύτηκαν συνολικά 189 υπάλληλοι</w:t>
      </w:r>
      <w:r w:rsidR="004A37F1" w:rsidRPr="00F562F3">
        <w:rPr>
          <w:rFonts w:cs="Tahoma"/>
        </w:rPr>
        <w:t xml:space="preserve">. Κατόπιν πραγματοποιήθηκαν </w:t>
      </w:r>
      <w:r w:rsidR="004A37F1" w:rsidRPr="00E50DAC">
        <w:rPr>
          <w:rFonts w:cs="Tahoma"/>
          <w:b/>
        </w:rPr>
        <w:t>8 ημερίδες</w:t>
      </w:r>
      <w:r w:rsidR="004A37F1" w:rsidRPr="00F562F3">
        <w:rPr>
          <w:rFonts w:cs="Tahoma"/>
        </w:rPr>
        <w:t xml:space="preserve"> για την εφαρμογή των διατάξεων του προαναφερόμενου νόμου.</w:t>
      </w:r>
    </w:p>
    <w:p w:rsidR="00FC19DD" w:rsidRPr="002C2EDB" w:rsidRDefault="00FC19DD" w:rsidP="00BE2321">
      <w:pPr>
        <w:spacing w:after="120" w:line="360" w:lineRule="auto"/>
        <w:jc w:val="both"/>
        <w:rPr>
          <w:rFonts w:cs="Tahoma"/>
        </w:rPr>
      </w:pPr>
    </w:p>
    <w:p w:rsidR="009F21DF" w:rsidRPr="007342B8" w:rsidRDefault="009F21DF"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 w:val="26"/>
          <w:szCs w:val="26"/>
        </w:rPr>
      </w:pPr>
      <w:bookmarkStart w:id="26" w:name="_Toc99370027"/>
      <w:r w:rsidRPr="007342B8">
        <w:rPr>
          <w:rFonts w:asciiTheme="minorHAnsi" w:hAnsiTheme="minorHAnsi" w:cs="Arial"/>
          <w:color w:val="414751" w:themeColor="text2" w:themeShade="BF"/>
          <w:sz w:val="26"/>
          <w:szCs w:val="26"/>
        </w:rPr>
        <w:lastRenderedPageBreak/>
        <w:t>Οικονομική διαχείριση</w:t>
      </w:r>
      <w:bookmarkEnd w:id="26"/>
    </w:p>
    <w:p w:rsidR="00055D56" w:rsidRPr="00402B6C" w:rsidRDefault="00055D56" w:rsidP="00BD0AAD">
      <w:pPr>
        <w:pStyle w:val="a3"/>
        <w:numPr>
          <w:ilvl w:val="0"/>
          <w:numId w:val="18"/>
        </w:numPr>
        <w:tabs>
          <w:tab w:val="left" w:pos="426"/>
        </w:tabs>
        <w:spacing w:before="240" w:after="120" w:line="360" w:lineRule="auto"/>
        <w:ind w:left="426" w:hanging="426"/>
        <w:jc w:val="both"/>
        <w:rPr>
          <w:rFonts w:cs="Tahoma"/>
        </w:rPr>
      </w:pPr>
      <w:r w:rsidRPr="00402B6C">
        <w:rPr>
          <w:rFonts w:cs="Tahoma"/>
        </w:rPr>
        <w:t>Κατόπιν του με αρ. πρωτ. 85548/12-11-2021 εγγράφου του</w:t>
      </w:r>
      <w:r w:rsidRPr="00402B6C">
        <w:rPr>
          <w:rFonts w:eastAsia="Arial Unicode MS" w:cs="Tahoma"/>
        </w:rPr>
        <w:t xml:space="preserve"> </w:t>
      </w:r>
      <w:r w:rsidRPr="00402B6C">
        <w:rPr>
          <w:rFonts w:cs="Tahoma"/>
        </w:rPr>
        <w:t xml:space="preserve">Υπουργείου Εργασίας και Κοινωνικών Υποθέσεων συντάχθηκε και διαβιβάστηκε στον </w:t>
      </w:r>
      <w:r w:rsidR="00D42970">
        <w:rPr>
          <w:rFonts w:cs="Tahoma"/>
        </w:rPr>
        <w:t>e-ΕΦΚΑ</w:t>
      </w:r>
      <w:r w:rsidRPr="00402B6C">
        <w:rPr>
          <w:rFonts w:cs="Tahoma"/>
        </w:rPr>
        <w:t xml:space="preserve"> ο προϋπολογισμός του Κ.Ε.Α.Ο. οικονομικού έτους 2022, προκειμένου να συνυποβληθεί με τον προϋπολογισμό του </w:t>
      </w:r>
      <w:r w:rsidR="00D42970">
        <w:rPr>
          <w:rFonts w:cs="Tahoma"/>
        </w:rPr>
        <w:t xml:space="preserve">   e-ΕΦΚΑ</w:t>
      </w:r>
      <w:r w:rsidRPr="00402B6C">
        <w:rPr>
          <w:rFonts w:cs="Tahoma"/>
        </w:rPr>
        <w:t xml:space="preserve"> για έγκριση.</w:t>
      </w:r>
    </w:p>
    <w:p w:rsidR="00055D56" w:rsidRPr="00402B6C" w:rsidRDefault="00055D56" w:rsidP="00BD0AAD">
      <w:pPr>
        <w:pStyle w:val="a3"/>
        <w:numPr>
          <w:ilvl w:val="0"/>
          <w:numId w:val="18"/>
        </w:numPr>
        <w:tabs>
          <w:tab w:val="left" w:pos="426"/>
        </w:tabs>
        <w:spacing w:before="240" w:after="120" w:line="360" w:lineRule="auto"/>
        <w:ind w:left="426" w:hanging="426"/>
        <w:jc w:val="both"/>
        <w:rPr>
          <w:rFonts w:cs="Tahoma"/>
        </w:rPr>
      </w:pPr>
      <w:r w:rsidRPr="00402B6C">
        <w:rPr>
          <w:rFonts w:cs="Tahoma"/>
        </w:rPr>
        <w:t xml:space="preserve">Ολοκληρώθηκε η απόδοση των εισπράξεων στον ΕΔΟΕΑΠ μέχρι και τον 11/2021. </w:t>
      </w:r>
    </w:p>
    <w:p w:rsidR="00055D56" w:rsidRPr="00BB627D" w:rsidRDefault="00055D56" w:rsidP="00055D56">
      <w:pPr>
        <w:tabs>
          <w:tab w:val="left" w:pos="426"/>
        </w:tabs>
        <w:spacing w:before="240" w:after="120" w:line="360" w:lineRule="auto"/>
        <w:jc w:val="both"/>
        <w:rPr>
          <w:rFonts w:cs="Tahoma"/>
          <w:color w:val="3667C3" w:themeColor="accent2" w:themeShade="BF"/>
          <w:highlight w:val="yellow"/>
        </w:rPr>
      </w:pPr>
    </w:p>
    <w:p w:rsidR="00B13290" w:rsidRDefault="00B13290">
      <w:pPr>
        <w:rPr>
          <w:rFonts w:eastAsiaTheme="majorEastAsia" w:cs="Tahoma"/>
          <w:b/>
          <w:bCs/>
        </w:rPr>
      </w:pPr>
      <w:r>
        <w:rPr>
          <w:rFonts w:eastAsiaTheme="majorEastAsia" w:cs="Tahoma"/>
          <w:b/>
          <w:bCs/>
        </w:rPr>
        <w:br w:type="page"/>
      </w:r>
    </w:p>
    <w:p w:rsidR="008D065A" w:rsidRPr="00EC4547" w:rsidRDefault="008D065A" w:rsidP="00EC4547">
      <w:pPr>
        <w:pStyle w:val="1"/>
        <w:pBdr>
          <w:top w:val="dotted" w:sz="4" w:space="1" w:color="BFBFBF" w:themeColor="background1" w:themeShade="BF"/>
          <w:left w:val="dotted" w:sz="4" w:space="4" w:color="BFBFBF" w:themeColor="background1" w:themeShade="BF"/>
          <w:bottom w:val="dotted" w:sz="4" w:space="1" w:color="BFBFBF" w:themeColor="background1" w:themeShade="BF"/>
          <w:right w:val="dotted" w:sz="4" w:space="4" w:color="BFBFBF" w:themeColor="background1" w:themeShade="BF"/>
        </w:pBdr>
        <w:shd w:val="clear" w:color="auto" w:fill="969DAB" w:themeFill="text2" w:themeFillTint="99"/>
        <w:spacing w:before="0"/>
        <w:ind w:left="425" w:right="-1418" w:hanging="1843"/>
        <w:jc w:val="center"/>
        <w:rPr>
          <w:rFonts w:asciiTheme="minorHAnsi" w:hAnsiTheme="minorHAnsi" w:cs="Tahoma"/>
          <w:color w:val="FBEBAB" w:themeColor="accent4" w:themeTint="66"/>
          <w:spacing w:val="30"/>
          <w:sz w:val="24"/>
          <w:szCs w:val="22"/>
        </w:rPr>
      </w:pPr>
    </w:p>
    <w:p w:rsidR="00686EAF" w:rsidRPr="00EC4547" w:rsidRDefault="00686EAF" w:rsidP="00EC4547">
      <w:pPr>
        <w:pStyle w:val="1"/>
        <w:pBdr>
          <w:top w:val="dotted" w:sz="4" w:space="1" w:color="BFBFBF" w:themeColor="background1" w:themeShade="BF"/>
          <w:left w:val="dotted" w:sz="4" w:space="4" w:color="BFBFBF" w:themeColor="background1" w:themeShade="BF"/>
          <w:bottom w:val="dotted" w:sz="4" w:space="1" w:color="BFBFBF" w:themeColor="background1" w:themeShade="BF"/>
          <w:right w:val="dotted" w:sz="4" w:space="4" w:color="BFBFBF" w:themeColor="background1" w:themeShade="BF"/>
        </w:pBdr>
        <w:shd w:val="clear" w:color="auto" w:fill="969DAB" w:themeFill="text2" w:themeFillTint="99"/>
        <w:spacing w:before="0"/>
        <w:ind w:left="425" w:right="-1418" w:hanging="1843"/>
        <w:jc w:val="center"/>
        <w:rPr>
          <w:rFonts w:asciiTheme="minorHAnsi" w:hAnsiTheme="minorHAnsi" w:cs="Tahoma"/>
          <w:color w:val="FBEBAB" w:themeColor="accent4" w:themeTint="66"/>
          <w:spacing w:val="30"/>
          <w:sz w:val="32"/>
          <w:szCs w:val="22"/>
        </w:rPr>
      </w:pPr>
      <w:bookmarkStart w:id="27" w:name="_Toc99370028"/>
      <w:r w:rsidRPr="00EC4547">
        <w:rPr>
          <w:rFonts w:asciiTheme="minorHAnsi" w:hAnsiTheme="minorHAnsi" w:cs="Tahoma"/>
          <w:color w:val="FBEBAB" w:themeColor="accent4" w:themeTint="66"/>
          <w:spacing w:val="30"/>
          <w:sz w:val="32"/>
          <w:szCs w:val="22"/>
        </w:rPr>
        <w:t>Αποτίμηση υφιστάμενης κατάστασης</w:t>
      </w:r>
      <w:bookmarkEnd w:id="27"/>
    </w:p>
    <w:p w:rsidR="008D065A" w:rsidRPr="00EC4547" w:rsidRDefault="008D065A" w:rsidP="00EC4547">
      <w:pPr>
        <w:pStyle w:val="1"/>
        <w:pBdr>
          <w:top w:val="dotted" w:sz="4" w:space="1" w:color="BFBFBF" w:themeColor="background1" w:themeShade="BF"/>
          <w:left w:val="dotted" w:sz="4" w:space="4" w:color="BFBFBF" w:themeColor="background1" w:themeShade="BF"/>
          <w:bottom w:val="dotted" w:sz="4" w:space="1" w:color="BFBFBF" w:themeColor="background1" w:themeShade="BF"/>
          <w:right w:val="dotted" w:sz="4" w:space="4" w:color="BFBFBF" w:themeColor="background1" w:themeShade="BF"/>
        </w:pBdr>
        <w:shd w:val="clear" w:color="auto" w:fill="969DAB" w:themeFill="text2" w:themeFillTint="99"/>
        <w:spacing w:before="0"/>
        <w:ind w:left="425" w:right="-1418" w:hanging="1843"/>
        <w:jc w:val="center"/>
        <w:rPr>
          <w:rFonts w:asciiTheme="minorHAnsi" w:hAnsiTheme="minorHAnsi"/>
          <w:color w:val="FBEBAB" w:themeColor="accent4" w:themeTint="66"/>
          <w:sz w:val="24"/>
          <w:szCs w:val="22"/>
        </w:rPr>
      </w:pPr>
    </w:p>
    <w:p w:rsidR="00C500EA" w:rsidRPr="002C2EDB" w:rsidRDefault="00C500EA" w:rsidP="00C56933">
      <w:pPr>
        <w:tabs>
          <w:tab w:val="left" w:pos="0"/>
        </w:tabs>
        <w:spacing w:before="120" w:after="120" w:line="360" w:lineRule="auto"/>
        <w:jc w:val="both"/>
        <w:rPr>
          <w:rFonts w:cs="Tahoma"/>
        </w:rPr>
      </w:pPr>
    </w:p>
    <w:p w:rsidR="00356A06" w:rsidRPr="00356A06" w:rsidRDefault="00D14C98" w:rsidP="00356A06">
      <w:pPr>
        <w:tabs>
          <w:tab w:val="left" w:pos="0"/>
        </w:tabs>
        <w:spacing w:before="120" w:after="120" w:line="360" w:lineRule="auto"/>
        <w:jc w:val="both"/>
        <w:rPr>
          <w:rFonts w:cs="Tahoma"/>
        </w:rPr>
      </w:pPr>
      <w:r w:rsidRPr="002C2EDB">
        <w:rPr>
          <w:rFonts w:cs="Tahoma"/>
        </w:rPr>
        <w:t xml:space="preserve">Όπως προκύπτει από την ανάλυση SWOT, μεταξύ των δυνατών σημείων του Κ.Ε.Α.Ο. είναι η καθιέρωση ενός σύγχρονου εισπρακτικού μηχανισμού με άρτια δομημένες και ενιαίες διαδικασίες για τη διαχείριση των οφειλών. </w:t>
      </w:r>
      <w:r w:rsidR="00FA70E6">
        <w:rPr>
          <w:rFonts w:cs="Tahoma"/>
        </w:rPr>
        <w:t>Η αναβάθμιση των Περιφερειακών Υπηρεσιών του Κ.Ε.Α.Ο. σύμφωνα με την νέα οργανωτική δομή</w:t>
      </w:r>
      <w:r w:rsidRPr="002C2EDB">
        <w:rPr>
          <w:rFonts w:cs="Tahoma"/>
        </w:rPr>
        <w:t xml:space="preserve"> βάσει του Οργανισμού</w:t>
      </w:r>
      <w:r w:rsidR="00FA70E6">
        <w:rPr>
          <w:rFonts w:cs="Tahoma"/>
        </w:rPr>
        <w:t xml:space="preserve"> του e-ΕΦΚΑ</w:t>
      </w:r>
      <w:r w:rsidR="00BD18BD">
        <w:rPr>
          <w:rFonts w:cs="Tahoma"/>
        </w:rPr>
        <w:t>,</w:t>
      </w:r>
      <w:r w:rsidRPr="002C2EDB">
        <w:rPr>
          <w:rFonts w:cs="Tahoma"/>
        </w:rPr>
        <w:t xml:space="preserve"> οι </w:t>
      </w:r>
      <w:r w:rsidR="00FA70E6">
        <w:rPr>
          <w:rFonts w:cs="Tahoma"/>
        </w:rPr>
        <w:t>οποία ολοκληρώθηκε μέσα στο 2021, αναμένεται να ενισχύσει</w:t>
      </w:r>
      <w:r w:rsidRPr="002C2EDB">
        <w:rPr>
          <w:rFonts w:cs="Tahoma"/>
        </w:rPr>
        <w:t xml:space="preserve"> περαιτέρω την δυναμική του Κ.Ε.Α.Ο. </w:t>
      </w:r>
      <w:r w:rsidR="00B62069">
        <w:rPr>
          <w:rFonts w:cs="Tahoma"/>
        </w:rPr>
        <w:t xml:space="preserve">Ωστόσο, </w:t>
      </w:r>
      <w:r w:rsidR="00356A06">
        <w:rPr>
          <w:rFonts w:cs="Tahoma"/>
        </w:rPr>
        <w:t>υπάρχουν ακόμα ε</w:t>
      </w:r>
      <w:r w:rsidR="00356A06" w:rsidRPr="00356A06">
        <w:rPr>
          <w:rFonts w:cs="Tahoma"/>
        </w:rPr>
        <w:t xml:space="preserve">λλείψεις </w:t>
      </w:r>
      <w:r w:rsidR="00356A06">
        <w:rPr>
          <w:rFonts w:cs="Tahoma"/>
        </w:rPr>
        <w:t>ως προς την στελέχωση</w:t>
      </w:r>
      <w:r w:rsidR="00356A06" w:rsidRPr="00356A06">
        <w:rPr>
          <w:rFonts w:cs="Tahoma"/>
        </w:rPr>
        <w:t xml:space="preserve"> σε καίριες Περιφερειακές Υπηρεσίες Κ.Ε.Α.Ο.</w:t>
      </w:r>
      <w:r w:rsidR="00356A06">
        <w:rPr>
          <w:rFonts w:cs="Tahoma"/>
        </w:rPr>
        <w:t>,</w:t>
      </w:r>
      <w:r w:rsidR="00356A06" w:rsidRPr="00356A06">
        <w:rPr>
          <w:rFonts w:cs="Tahoma"/>
        </w:rPr>
        <w:t xml:space="preserve"> με αποτέλεσμα το ήδη υπάρχον προσωπικό να επιβαρύνεται ταυτόχρονα με πολλαπλά καθήκοντα και να </w:t>
      </w:r>
      <w:r w:rsidR="00356A06">
        <w:rPr>
          <w:rFonts w:cs="Tahoma"/>
        </w:rPr>
        <w:t>δυσκολεύεται</w:t>
      </w:r>
      <w:r w:rsidR="00356A06" w:rsidRPr="00356A06">
        <w:rPr>
          <w:rFonts w:cs="Tahoma"/>
        </w:rPr>
        <w:t xml:space="preserve"> να ανταπεξέλθει στο σύνολο αυτών </w:t>
      </w:r>
      <w:r w:rsidR="00356A06">
        <w:rPr>
          <w:rFonts w:cs="Tahoma"/>
        </w:rPr>
        <w:t xml:space="preserve">(ειδικά όσον αφορά την εφαρμογή του </w:t>
      </w:r>
      <w:r w:rsidR="00356A06" w:rsidRPr="00356A06">
        <w:rPr>
          <w:rFonts w:cs="Tahoma"/>
        </w:rPr>
        <w:t>Εξωδικαστικ</w:t>
      </w:r>
      <w:r w:rsidR="00356A06">
        <w:rPr>
          <w:rFonts w:cs="Tahoma"/>
        </w:rPr>
        <w:t>ού</w:t>
      </w:r>
      <w:r w:rsidR="00356A06" w:rsidRPr="00356A06">
        <w:rPr>
          <w:rFonts w:cs="Tahoma"/>
        </w:rPr>
        <w:t xml:space="preserve"> Μηχανισμ</w:t>
      </w:r>
      <w:r w:rsidR="00356A06">
        <w:rPr>
          <w:rFonts w:cs="Tahoma"/>
        </w:rPr>
        <w:t>ού</w:t>
      </w:r>
      <w:r w:rsidR="00356A06" w:rsidRPr="00356A06">
        <w:rPr>
          <w:rFonts w:cs="Tahoma"/>
        </w:rPr>
        <w:t xml:space="preserve"> Ρύθμισης Ν.4738/20 </w:t>
      </w:r>
      <w:r w:rsidR="00356A06">
        <w:rPr>
          <w:rFonts w:cs="Tahoma"/>
        </w:rPr>
        <w:t>όπου υπάρχουν συγκεκριμένες προθεσμίες).</w:t>
      </w:r>
    </w:p>
    <w:p w:rsidR="0057788B" w:rsidRDefault="000C14EF" w:rsidP="0057788B">
      <w:pPr>
        <w:tabs>
          <w:tab w:val="left" w:pos="0"/>
        </w:tabs>
        <w:spacing w:before="120" w:after="120" w:line="360" w:lineRule="auto"/>
        <w:jc w:val="both"/>
        <w:rPr>
          <w:rFonts w:cs="Tahoma"/>
        </w:rPr>
      </w:pPr>
      <w:r>
        <w:rPr>
          <w:rFonts w:cs="Tahoma"/>
        </w:rPr>
        <w:t xml:space="preserve">Η συνεχής αναβάθμιση του </w:t>
      </w:r>
      <w:r w:rsidRPr="002C2EDB">
        <w:rPr>
          <w:rFonts w:cs="Tahoma"/>
        </w:rPr>
        <w:t>Ολοκληρωμένου Πληροφοριακού Συστήματος</w:t>
      </w:r>
      <w:r>
        <w:rPr>
          <w:rFonts w:cs="Tahoma"/>
        </w:rPr>
        <w:t xml:space="preserve"> και η υλοποίηση νέων εφαρμογών διευκολύνουν και επιταχύνουν το έργο των Υπηρεσιών. </w:t>
      </w:r>
      <w:r w:rsidR="0057788B" w:rsidRPr="002C2EDB">
        <w:rPr>
          <w:rFonts w:cs="Tahoma"/>
        </w:rPr>
        <w:t xml:space="preserve">Επιπρόσθετα, η πληροφοριακή υποδομή του Κ.Ε.Α.Ο. επιτρέπει την σε βάθος ανάλυση των δεδομένων του πληροφοριακού συστήματος με τεχνικές στατιστικής ανάλυσης και εξόρυξης γνώσης με στόχο την καλύτερη διοικητική πληροφόρηση και την υποστήριξη της λήψης των αποφάσεων. </w:t>
      </w:r>
    </w:p>
    <w:p w:rsidR="00EE6C1A" w:rsidRDefault="00E569D9" w:rsidP="0057788B">
      <w:pPr>
        <w:tabs>
          <w:tab w:val="left" w:pos="0"/>
        </w:tabs>
        <w:spacing w:before="120" w:after="120" w:line="360" w:lineRule="auto"/>
        <w:jc w:val="both"/>
        <w:rPr>
          <w:rFonts w:cs="Tahoma"/>
        </w:rPr>
      </w:pPr>
      <w:r>
        <w:rPr>
          <w:rFonts w:cs="Tahoma"/>
        </w:rPr>
        <w:t>Σημαντική δράση είναι και η υλοποίηση των ηλεκτρονικών υπηρεσιών προς τους οφειλέτες, στις οποίες έχο</w:t>
      </w:r>
      <w:r w:rsidR="00E41730">
        <w:rPr>
          <w:rFonts w:cs="Tahoma"/>
        </w:rPr>
        <w:t xml:space="preserve">υν πρόσβαση μέσω του διαδικτύου, οι οποίες εμπλουτίζονται συχνά ώστε να καλύπτουν μεγαλύτερο μέρος συναλλαγών (όπως η νέα ηλεκτρονική υπηρεσία για την υποβολή αίτησης χορήγησης άρσης κατάσχεσης εις χείρας τραπεζών). </w:t>
      </w:r>
      <w:r>
        <w:rPr>
          <w:rFonts w:cs="Tahoma"/>
        </w:rPr>
        <w:t xml:space="preserve">Οι ηλεκτρονικές υπηρεσίες καθιστούν ευκολότερη και ταχύτερη την επικοινωνία και τις συναλλαγές με τους οφειλέτες, μειώνουν την ανάγκη συναλλαγών με φυσική παρουσία στις Περιφερειακές Υπηρεσίες και ενδυναμώνουν τη διαφάνεια και την εμπιστοσύνη των πολιτών.  </w:t>
      </w:r>
    </w:p>
    <w:p w:rsidR="00A91A8F" w:rsidRPr="00A91A8F" w:rsidRDefault="00C21BE8" w:rsidP="00A91A8F">
      <w:pPr>
        <w:tabs>
          <w:tab w:val="left" w:pos="0"/>
        </w:tabs>
        <w:spacing w:before="120" w:after="120" w:line="360" w:lineRule="auto"/>
        <w:jc w:val="both"/>
        <w:rPr>
          <w:rFonts w:cs="Tahoma"/>
        </w:rPr>
      </w:pPr>
      <w:r w:rsidRPr="000F421A">
        <w:rPr>
          <w:rFonts w:cs="Tahoma"/>
        </w:rPr>
        <w:t xml:space="preserve">Η ρύθμιση του </w:t>
      </w:r>
      <w:r w:rsidR="00EE6C1A" w:rsidRPr="000F421A">
        <w:rPr>
          <w:rFonts w:cs="Tahoma"/>
        </w:rPr>
        <w:t>νόμο</w:t>
      </w:r>
      <w:r w:rsidRPr="000F421A">
        <w:rPr>
          <w:rFonts w:cs="Tahoma"/>
        </w:rPr>
        <w:t>υ</w:t>
      </w:r>
      <w:r w:rsidR="00EE6C1A" w:rsidRPr="000F421A">
        <w:rPr>
          <w:rFonts w:cs="Tahoma"/>
        </w:rPr>
        <w:t xml:space="preserve"> </w:t>
      </w:r>
      <w:r w:rsidR="005E1F98" w:rsidRPr="000F421A">
        <w:rPr>
          <w:rFonts w:cs="Tahoma"/>
        </w:rPr>
        <w:t>4</w:t>
      </w:r>
      <w:r w:rsidR="00EE6C1A" w:rsidRPr="000F421A">
        <w:rPr>
          <w:rFonts w:cs="Tahoma"/>
        </w:rPr>
        <w:t xml:space="preserve">611/2019 έχει </w:t>
      </w:r>
      <w:r w:rsidR="00BD18BD" w:rsidRPr="000F421A">
        <w:rPr>
          <w:rFonts w:cs="Tahoma"/>
        </w:rPr>
        <w:t>συμβάλλει θετικά στις εισπράξεις αυξάνοντας</w:t>
      </w:r>
      <w:r w:rsidR="00EE6C1A" w:rsidRPr="000F421A">
        <w:rPr>
          <w:rFonts w:cs="Tahoma"/>
        </w:rPr>
        <w:t xml:space="preserve"> σημαντικά το χρέος το οποίο βρίσκεται σε καθεστώς ρύθμισης. </w:t>
      </w:r>
      <w:r w:rsidR="00B060D1" w:rsidRPr="000F421A">
        <w:rPr>
          <w:rFonts w:cs="Tahoma"/>
        </w:rPr>
        <w:t xml:space="preserve">Η νέα ρύθμιση Covid </w:t>
      </w:r>
      <w:r w:rsidR="00997029" w:rsidRPr="000F421A">
        <w:rPr>
          <w:rFonts w:cs="Tahoma"/>
        </w:rPr>
        <w:t>μπορεί να αποτελέσει μία ακόμα ευκαιρία για την</w:t>
      </w:r>
      <w:r w:rsidR="00B060D1" w:rsidRPr="000F421A">
        <w:rPr>
          <w:rFonts w:cs="Tahoma"/>
        </w:rPr>
        <w:t xml:space="preserve"> </w:t>
      </w:r>
      <w:r w:rsidR="00997029" w:rsidRPr="000F421A">
        <w:rPr>
          <w:rFonts w:cs="Tahoma"/>
        </w:rPr>
        <w:t>ρύθμιση των οφειλών</w:t>
      </w:r>
      <w:r w:rsidR="00B060D1" w:rsidRPr="000F421A">
        <w:rPr>
          <w:rFonts w:cs="Tahoma"/>
        </w:rPr>
        <w:t xml:space="preserve"> των πληγέντων από την πανδημία. Επιπρόσθετα</w:t>
      </w:r>
      <w:r w:rsidR="00574815">
        <w:rPr>
          <w:rFonts w:cs="Tahoma"/>
        </w:rPr>
        <w:t>, η</w:t>
      </w:r>
      <w:r w:rsidR="00574815" w:rsidRPr="002C2EDB">
        <w:rPr>
          <w:rFonts w:cs="Tahoma"/>
        </w:rPr>
        <w:t xml:space="preserve"> εφαρμογή του </w:t>
      </w:r>
      <w:r w:rsidR="0069036D">
        <w:rPr>
          <w:rFonts w:cs="Tahoma"/>
        </w:rPr>
        <w:t xml:space="preserve">νέου </w:t>
      </w:r>
      <w:r w:rsidR="00574815" w:rsidRPr="002C2EDB">
        <w:rPr>
          <w:rFonts w:cs="Tahoma"/>
        </w:rPr>
        <w:t>εξωδικαστικού μηχανισμού ρύθμισης των οφειλών παρέχει μία εναλλακτική λύση για μακροχρόνιο διακανονισμό των οφειλών εξωδικαστικά και με συνεργασία όλων των πιστωτών με στόχο να διασωθούν οι βιώσιμες επιχειρήσεις.</w:t>
      </w:r>
      <w:r w:rsidR="00574815" w:rsidRPr="00754ADB">
        <w:rPr>
          <w:rFonts w:cs="Tahoma"/>
        </w:rPr>
        <w:t xml:space="preserve"> </w:t>
      </w:r>
      <w:r w:rsidR="00997029">
        <w:rPr>
          <w:rFonts w:cs="Tahoma"/>
        </w:rPr>
        <w:t xml:space="preserve">Η τυποποίηση της διαδικασίας διεκπεραίωσης των αιτήσεων εξωδικαστικού έχει διευκολύνει την εξέτασή τους. </w:t>
      </w:r>
      <w:r w:rsidR="00574815" w:rsidRPr="002C2EDB">
        <w:rPr>
          <w:rFonts w:cs="Tahoma"/>
        </w:rPr>
        <w:t xml:space="preserve">Ωστόσο, </w:t>
      </w:r>
      <w:r w:rsidR="00A91A8F">
        <w:rPr>
          <w:rFonts w:cs="Tahoma"/>
        </w:rPr>
        <w:t>οι ε</w:t>
      </w:r>
      <w:r w:rsidR="00A91A8F" w:rsidRPr="00A91A8F">
        <w:rPr>
          <w:rFonts w:cs="Tahoma"/>
        </w:rPr>
        <w:t xml:space="preserve">λλείψεις προσωπικού σε καίριες Περιφερειακές Υπηρεσίες Κ.Ε.Α.Ο. </w:t>
      </w:r>
      <w:r w:rsidR="00A91A8F">
        <w:rPr>
          <w:rFonts w:cs="Tahoma"/>
        </w:rPr>
        <w:t>έχουν σαν αποτέλεσμα</w:t>
      </w:r>
      <w:r w:rsidR="00A91A8F" w:rsidRPr="00A91A8F">
        <w:rPr>
          <w:rFonts w:cs="Tahoma"/>
        </w:rPr>
        <w:t xml:space="preserve"> το ήδη υπάρχον προσωπικό να επιβαρύνεται ταυτόχρονα με πολλαπλά καθήκοντα και να αδυνατεί να ανταπεξέλθει στο σύνολο αυτών εντός των τιθεμένων προθεσμιών</w:t>
      </w:r>
      <w:r w:rsidR="00A91A8F">
        <w:rPr>
          <w:rFonts w:cs="Tahoma"/>
        </w:rPr>
        <w:t xml:space="preserve"> του εξωδικαστικού.</w:t>
      </w:r>
    </w:p>
    <w:p w:rsidR="00D14C98" w:rsidRDefault="00D14C98" w:rsidP="00D14C98">
      <w:pPr>
        <w:tabs>
          <w:tab w:val="left" w:pos="0"/>
        </w:tabs>
        <w:spacing w:before="120" w:after="120" w:line="360" w:lineRule="auto"/>
        <w:jc w:val="both"/>
        <w:rPr>
          <w:rFonts w:cs="Tahoma"/>
        </w:rPr>
      </w:pPr>
      <w:r w:rsidRPr="002C2EDB">
        <w:rPr>
          <w:rFonts w:cs="Tahoma"/>
        </w:rPr>
        <w:t xml:space="preserve">Οι σύγχρονες τεχνολογίες πληροφορικής και επικοινωνιών αποτελούν ευκαιρία για το Κ.Ε.Α.Ο. δίνοντας την δυνατότητα για αυτοματοποίηση και απλούστευση καίριων διαδικασιών (ηλεκτρονική αποστολή κατασχετηρίων εις χείρας πιστωτικών ιδρυμάτων, ηλεκτρονικές υπηρεσίες προς οφειλέτες, πληρωμή οφειλών μέσω ΔΙΑΣ κ.α.) και για υλοποίηση διαλειτουργικότητας με πληροφοριακά συστήματα άλλων Φορέων. </w:t>
      </w:r>
      <w:r w:rsidR="006A4C36">
        <w:rPr>
          <w:rFonts w:cs="Tahoma"/>
        </w:rPr>
        <w:t>Επιπλέον,</w:t>
      </w:r>
      <w:r w:rsidR="00FB1B72">
        <w:rPr>
          <w:rFonts w:cs="Tahoma"/>
        </w:rPr>
        <w:t xml:space="preserve"> το τεχνολογικό περιβάλλον</w:t>
      </w:r>
      <w:r w:rsidR="006A4C36">
        <w:rPr>
          <w:rFonts w:cs="Tahoma"/>
        </w:rPr>
        <w:t xml:space="preserve"> επιτρέπ</w:t>
      </w:r>
      <w:r w:rsidR="00FB1B72">
        <w:rPr>
          <w:rFonts w:cs="Tahoma"/>
        </w:rPr>
        <w:t>ει</w:t>
      </w:r>
      <w:r w:rsidR="006A4C36">
        <w:rPr>
          <w:rFonts w:cs="Tahoma"/>
        </w:rPr>
        <w:t xml:space="preserve"> </w:t>
      </w:r>
      <w:r w:rsidR="00FB1B72">
        <w:rPr>
          <w:rFonts w:cs="Tahoma"/>
        </w:rPr>
        <w:t xml:space="preserve">την αναβάθμιση της </w:t>
      </w:r>
      <w:r w:rsidR="006A4C36">
        <w:rPr>
          <w:rFonts w:cs="Tahoma"/>
        </w:rPr>
        <w:t>εξυπηρέτηση</w:t>
      </w:r>
      <w:r w:rsidR="00FB1B72">
        <w:rPr>
          <w:rFonts w:cs="Tahoma"/>
        </w:rPr>
        <w:t>ς</w:t>
      </w:r>
      <w:r w:rsidR="006A4C36">
        <w:rPr>
          <w:rFonts w:cs="Tahoma"/>
        </w:rPr>
        <w:t xml:space="preserve"> των οφειλετ</w:t>
      </w:r>
      <w:r w:rsidR="00A66239">
        <w:rPr>
          <w:rFonts w:cs="Tahoma"/>
        </w:rPr>
        <w:t>ών</w:t>
      </w:r>
      <w:r w:rsidR="00FB1B72">
        <w:rPr>
          <w:rFonts w:cs="Tahoma"/>
        </w:rPr>
        <w:t xml:space="preserve"> μέσω πολλαπλών ηλεκτρονικών καναλιών και εφαρμογών</w:t>
      </w:r>
      <w:r w:rsidR="003A0140">
        <w:rPr>
          <w:rFonts w:cs="Tahoma"/>
        </w:rPr>
        <w:t>.</w:t>
      </w:r>
      <w:r w:rsidR="00FB1B72">
        <w:rPr>
          <w:rFonts w:cs="Tahoma"/>
        </w:rPr>
        <w:t xml:space="preserve"> </w:t>
      </w:r>
    </w:p>
    <w:p w:rsidR="00B62069" w:rsidRDefault="00D14C98" w:rsidP="00D14C98">
      <w:pPr>
        <w:tabs>
          <w:tab w:val="left" w:pos="0"/>
        </w:tabs>
        <w:spacing w:before="120" w:after="120" w:line="360" w:lineRule="auto"/>
        <w:jc w:val="both"/>
        <w:rPr>
          <w:rFonts w:cs="Tahoma"/>
        </w:rPr>
      </w:pPr>
      <w:r w:rsidRPr="002C2EDB">
        <w:rPr>
          <w:rFonts w:cs="Tahoma"/>
        </w:rPr>
        <w:t xml:space="preserve">Ευκαιρία για το Κ.Ε.Α.Ο. συνιστά και </w:t>
      </w:r>
      <w:r w:rsidR="009B639C">
        <w:rPr>
          <w:rFonts w:cs="Tahoma"/>
        </w:rPr>
        <w:t>ο διοικητικό</w:t>
      </w:r>
      <w:r w:rsidR="004D38CF">
        <w:rPr>
          <w:rFonts w:cs="Tahoma"/>
        </w:rPr>
        <w:t>ς</w:t>
      </w:r>
      <w:r w:rsidR="009B639C">
        <w:rPr>
          <w:rFonts w:cs="Tahoma"/>
        </w:rPr>
        <w:t xml:space="preserve"> εκσυγχρονισμό</w:t>
      </w:r>
      <w:r w:rsidR="004D38CF">
        <w:rPr>
          <w:rFonts w:cs="Tahoma"/>
        </w:rPr>
        <w:t>ς</w:t>
      </w:r>
      <w:r w:rsidR="009B639C">
        <w:rPr>
          <w:rFonts w:cs="Tahoma"/>
        </w:rPr>
        <w:t xml:space="preserve"> του </w:t>
      </w:r>
      <w:r w:rsidR="00A66239">
        <w:rPr>
          <w:rFonts w:cs="Tahoma"/>
        </w:rPr>
        <w:t>e-</w:t>
      </w:r>
      <w:r w:rsidR="00394503">
        <w:rPr>
          <w:rFonts w:cs="Tahoma"/>
        </w:rPr>
        <w:t>ΕΦΚΑ</w:t>
      </w:r>
      <w:r w:rsidR="004D38CF">
        <w:rPr>
          <w:rFonts w:cs="Tahoma"/>
        </w:rPr>
        <w:t xml:space="preserve"> με στόχο το νέο οργανόγραμμα να προσφέρει μια σύγχρονη δομή οργάνωσης και διοίκησης για τα επόμενα χρ</w:t>
      </w:r>
      <w:r w:rsidR="00B62069">
        <w:rPr>
          <w:rFonts w:cs="Tahoma"/>
        </w:rPr>
        <w:t>όνια</w:t>
      </w:r>
      <w:r w:rsidR="004D38CF">
        <w:rPr>
          <w:rFonts w:cs="Tahoma"/>
        </w:rPr>
        <w:t>,</w:t>
      </w:r>
      <w:r w:rsidR="00B62069">
        <w:rPr>
          <w:rFonts w:cs="Tahoma"/>
        </w:rPr>
        <w:t xml:space="preserve"> και ειδικότερα </w:t>
      </w:r>
      <w:r w:rsidR="004D38CF">
        <w:rPr>
          <w:rFonts w:cs="Tahoma"/>
        </w:rPr>
        <w:t>η σύ</w:t>
      </w:r>
      <w:r w:rsidRPr="002C2EDB">
        <w:rPr>
          <w:rFonts w:cs="Tahoma"/>
        </w:rPr>
        <w:t xml:space="preserve">σταση των Περιφερειακών Ελεγκτικών Κέντρων Ασφάλισης (Π.Ε.Κ.Α.) που έχουν συσταθεί στον </w:t>
      </w:r>
      <w:r w:rsidR="00A66239">
        <w:rPr>
          <w:rFonts w:cs="Tahoma"/>
        </w:rPr>
        <w:t>e-</w:t>
      </w:r>
      <w:r w:rsidR="00394503">
        <w:rPr>
          <w:rFonts w:cs="Tahoma"/>
        </w:rPr>
        <w:t>ΕΦΚΑ</w:t>
      </w:r>
      <w:r w:rsidRPr="002C2EDB">
        <w:rPr>
          <w:rFonts w:cs="Tahoma"/>
        </w:rPr>
        <w:t xml:space="preserve"> και επιδιώκουν την ενίσχυση των διαδικασιών ελέγχου με στόχο την καταπολέμηση της εισφοροδιαφυγής, καθώς και της αδήλωτης και υποδηλωμένης εργασίας</w:t>
      </w:r>
      <w:r w:rsidR="00E448B4" w:rsidRPr="002C2EDB">
        <w:rPr>
          <w:rFonts w:cs="Tahoma"/>
        </w:rPr>
        <w:t>.</w:t>
      </w:r>
    </w:p>
    <w:p w:rsidR="00D14C98" w:rsidRPr="002C2EDB" w:rsidRDefault="00D14C98" w:rsidP="00D14C98">
      <w:pPr>
        <w:spacing w:line="360" w:lineRule="auto"/>
        <w:jc w:val="both"/>
        <w:rPr>
          <w:rFonts w:cs="Tahoma"/>
        </w:rPr>
      </w:pPr>
      <w:r w:rsidRPr="002C2EDB">
        <w:rPr>
          <w:rFonts w:cs="Tahoma"/>
        </w:rPr>
        <w:t xml:space="preserve">Τέλος, εμπόδιο για την επίτευξη των στόχων είναι η δύσκολη και χρονοβόρα διαδικασία διόρθωσης των στοιχείων μητρώου και η απουσία απευθείας διασύνδεσης με την φορολογική διοίκηση για την άντληση στοιχείων για την περιουσιακή κατάσταση των οφειλετών. Επιπλέον, η δυσχερής οικονομική κατάσταση των τελευταίων ετών, </w:t>
      </w:r>
      <w:r w:rsidR="00334156" w:rsidRPr="002C2EDB">
        <w:rPr>
          <w:rFonts w:cs="Tahoma"/>
        </w:rPr>
        <w:t xml:space="preserve">αλλά και </w:t>
      </w:r>
      <w:r w:rsidRPr="002C2EDB">
        <w:rPr>
          <w:rFonts w:cs="Tahoma"/>
        </w:rPr>
        <w:t xml:space="preserve">οι ελλιπείς μηχανισμοί ελέγχου στους τ.ΦΚΑ που επέτρεψαν την ανάπτυξη στρατηγικών εισφοροδιαφυγής αποτελούν τις μεγαλύτερες απειλές που αντιμετωπίζει η Υπηρεσία. </w:t>
      </w:r>
    </w:p>
    <w:p w:rsidR="00D14C98" w:rsidRPr="002C2EDB" w:rsidRDefault="00D14C98" w:rsidP="00D14C98">
      <w:pPr>
        <w:tabs>
          <w:tab w:val="left" w:pos="0"/>
        </w:tabs>
        <w:spacing w:before="240" w:after="120" w:line="360" w:lineRule="auto"/>
        <w:jc w:val="both"/>
        <w:rPr>
          <w:rFonts w:cs="Tahoma"/>
        </w:rPr>
      </w:pPr>
      <w:r w:rsidRPr="002C2EDB">
        <w:rPr>
          <w:rFonts w:cs="Tahoma"/>
        </w:rPr>
        <w:t>Το υφιστάμενο περιβάλλον λειτουργίας του Κ.Ε.Α.Ο. δίνεται στην ανάλυση SWOT που ακολουθεί. Ειδικότερα, στο διάγραμμα γίνεται αποτύπωση βάσει:</w:t>
      </w:r>
    </w:p>
    <w:p w:rsidR="00D14C98" w:rsidRPr="002C2EDB" w:rsidRDefault="00D14C98" w:rsidP="00BD0AAD">
      <w:pPr>
        <w:pStyle w:val="a3"/>
        <w:numPr>
          <w:ilvl w:val="0"/>
          <w:numId w:val="12"/>
        </w:numPr>
        <w:tabs>
          <w:tab w:val="left" w:pos="0"/>
        </w:tabs>
        <w:spacing w:before="120" w:after="120" w:line="360" w:lineRule="auto"/>
        <w:ind w:left="714" w:hanging="357"/>
        <w:jc w:val="both"/>
        <w:rPr>
          <w:rFonts w:cs="Tahoma"/>
        </w:rPr>
      </w:pPr>
      <w:r w:rsidRPr="002C2EDB">
        <w:rPr>
          <w:rFonts w:cs="Tahoma"/>
        </w:rPr>
        <w:t>εσωτερικών παραγόντων (δυνατά σημεία-strengths και αδυναμίες-wicknesses)</w:t>
      </w:r>
    </w:p>
    <w:p w:rsidR="00D14C98" w:rsidRPr="002C2EDB" w:rsidRDefault="00D14C98" w:rsidP="00BD0AAD">
      <w:pPr>
        <w:pStyle w:val="a3"/>
        <w:numPr>
          <w:ilvl w:val="0"/>
          <w:numId w:val="12"/>
        </w:numPr>
        <w:tabs>
          <w:tab w:val="left" w:pos="0"/>
        </w:tabs>
        <w:spacing w:before="240" w:after="120" w:line="360" w:lineRule="auto"/>
        <w:jc w:val="both"/>
        <w:rPr>
          <w:rFonts w:cs="Tahoma"/>
        </w:rPr>
      </w:pPr>
      <w:r w:rsidRPr="002C2EDB">
        <w:rPr>
          <w:rFonts w:cs="Tahoma"/>
        </w:rPr>
        <w:t>εξωτερικών επιδράσεων (ευκαιρίες-opportunities και απειλές/κίνδυνοι-threats)</w:t>
      </w:r>
    </w:p>
    <w:p w:rsidR="00EA3BB4" w:rsidRDefault="00EA3BB4" w:rsidP="00EA3BB4">
      <w:pPr>
        <w:tabs>
          <w:tab w:val="left" w:pos="0"/>
        </w:tabs>
        <w:spacing w:before="240" w:after="120" w:line="360" w:lineRule="auto"/>
        <w:jc w:val="both"/>
        <w:rPr>
          <w:rFonts w:cs="Tahoma"/>
        </w:rPr>
      </w:pPr>
    </w:p>
    <w:p w:rsidR="00FB7CBA" w:rsidRDefault="00FB7CBA" w:rsidP="00EA3BB4">
      <w:pPr>
        <w:tabs>
          <w:tab w:val="left" w:pos="0"/>
        </w:tabs>
        <w:spacing w:before="240" w:after="120" w:line="360" w:lineRule="auto"/>
        <w:jc w:val="both"/>
        <w:rPr>
          <w:rFonts w:cs="Tahoma"/>
        </w:rPr>
      </w:pPr>
    </w:p>
    <w:p w:rsidR="00334156" w:rsidRDefault="00334156" w:rsidP="00EA3BB4">
      <w:pPr>
        <w:tabs>
          <w:tab w:val="left" w:pos="0"/>
        </w:tabs>
        <w:spacing w:before="240" w:after="120" w:line="360" w:lineRule="auto"/>
        <w:jc w:val="both"/>
        <w:rPr>
          <w:rFonts w:cs="Tahoma"/>
        </w:rPr>
      </w:pPr>
    </w:p>
    <w:p w:rsidR="00804BB3" w:rsidRDefault="00804BB3" w:rsidP="00EA3BB4">
      <w:pPr>
        <w:tabs>
          <w:tab w:val="left" w:pos="0"/>
        </w:tabs>
        <w:spacing w:before="240" w:after="120" w:line="360" w:lineRule="auto"/>
        <w:jc w:val="both"/>
        <w:rPr>
          <w:rFonts w:cs="Tahoma"/>
        </w:rPr>
      </w:pPr>
    </w:p>
    <w:p w:rsidR="00804BB3" w:rsidRDefault="00804BB3" w:rsidP="00EA3BB4">
      <w:pPr>
        <w:tabs>
          <w:tab w:val="left" w:pos="0"/>
        </w:tabs>
        <w:spacing w:before="240" w:after="120" w:line="360" w:lineRule="auto"/>
        <w:jc w:val="both"/>
        <w:rPr>
          <w:rFonts w:cs="Tahoma"/>
        </w:rPr>
      </w:pPr>
    </w:p>
    <w:p w:rsidR="00804BB3" w:rsidRDefault="00804BB3" w:rsidP="00EA3BB4">
      <w:pPr>
        <w:tabs>
          <w:tab w:val="left" w:pos="0"/>
        </w:tabs>
        <w:spacing w:before="240" w:after="120" w:line="360" w:lineRule="auto"/>
        <w:jc w:val="both"/>
        <w:rPr>
          <w:rFonts w:cs="Tahoma"/>
        </w:rPr>
      </w:pPr>
    </w:p>
    <w:p w:rsidR="00FB7CBA" w:rsidRDefault="00B609C0" w:rsidP="00EA3BB4">
      <w:pPr>
        <w:tabs>
          <w:tab w:val="left" w:pos="0"/>
        </w:tabs>
        <w:spacing w:before="240" w:after="120" w:line="360" w:lineRule="auto"/>
        <w:jc w:val="both"/>
        <w:rPr>
          <w:rFonts w:cs="Tahoma"/>
        </w:rPr>
      </w:pPr>
      <w:r w:rsidRPr="002C2EDB">
        <w:rPr>
          <w:rFonts w:cs="Tahoma"/>
          <w:noProof/>
          <w:lang w:eastAsia="el-GR"/>
        </w:rPr>
        <mc:AlternateContent>
          <mc:Choice Requires="wpg">
            <w:drawing>
              <wp:anchor distT="0" distB="0" distL="114300" distR="114300" simplePos="0" relativeHeight="251714560" behindDoc="0" locked="0" layoutInCell="1" allowOverlap="1" wp14:anchorId="613795D5" wp14:editId="2C7BE4DF">
                <wp:simplePos x="0" y="0"/>
                <wp:positionH relativeFrom="column">
                  <wp:posOffset>-366420</wp:posOffset>
                </wp:positionH>
                <wp:positionV relativeFrom="paragraph">
                  <wp:posOffset>121158</wp:posOffset>
                </wp:positionV>
                <wp:extent cx="6595110" cy="8165429"/>
                <wp:effectExtent l="114300" t="114300" r="129540" b="140970"/>
                <wp:wrapNone/>
                <wp:docPr id="62" name="Ομάδα 62"/>
                <wp:cNvGraphicFramePr/>
                <a:graphic xmlns:a="http://schemas.openxmlformats.org/drawingml/2006/main">
                  <a:graphicData uri="http://schemas.microsoft.com/office/word/2010/wordprocessingGroup">
                    <wpg:wgp>
                      <wpg:cNvGrpSpPr/>
                      <wpg:grpSpPr>
                        <a:xfrm>
                          <a:off x="0" y="0"/>
                          <a:ext cx="6595110" cy="8165429"/>
                          <a:chOff x="0" y="0"/>
                          <a:chExt cx="6595314" cy="8166038"/>
                        </a:xfrm>
                      </wpg:grpSpPr>
                      <wps:wsp>
                        <wps:cNvPr id="60" name="Πλαίσιο κειμένου 60"/>
                        <wps:cNvSpPr txBox="1"/>
                        <wps:spPr>
                          <a:xfrm>
                            <a:off x="4089197" y="4974336"/>
                            <a:ext cx="1953895" cy="2498725"/>
                          </a:xfrm>
                          <a:prstGeom prst="rect">
                            <a:avLst/>
                          </a:prstGeom>
                          <a:noFill/>
                          <a:ln>
                            <a:noFill/>
                          </a:ln>
                          <a:effectLst>
                            <a:softEdge rad="127000"/>
                          </a:effectLst>
                        </wps:spPr>
                        <wps:txbx>
                          <w:txbxContent>
                            <w:p w:rsidR="00BA42C7" w:rsidRPr="00377179" w:rsidRDefault="00BA42C7" w:rsidP="00221682">
                              <w:pPr>
                                <w:jc w:val="cente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wps:wsp>
                        <wps:cNvPr id="61" name="Πλαίσιο κειμένου 61"/>
                        <wps:cNvSpPr txBox="1"/>
                        <wps:spPr>
                          <a:xfrm>
                            <a:off x="541325" y="4974336"/>
                            <a:ext cx="1953895" cy="2498725"/>
                          </a:xfrm>
                          <a:prstGeom prst="rect">
                            <a:avLst/>
                          </a:prstGeom>
                          <a:noFill/>
                          <a:ln>
                            <a:noFill/>
                          </a:ln>
                          <a:effectLst>
                            <a:softEdge rad="127000"/>
                          </a:effectLst>
                        </wps:spPr>
                        <wps:txbx>
                          <w:txbxContent>
                            <w:p w:rsidR="00BA42C7" w:rsidRPr="00377179" w:rsidRDefault="00BA42C7" w:rsidP="00221682">
                              <w:pPr>
                                <w:jc w:val="cente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wps:wsp>
                        <wps:cNvPr id="58" name="Πλαίσιο κειμένου 58"/>
                        <wps:cNvSpPr txBox="1"/>
                        <wps:spPr>
                          <a:xfrm>
                            <a:off x="541325" y="629107"/>
                            <a:ext cx="1953895" cy="2498725"/>
                          </a:xfrm>
                          <a:prstGeom prst="rect">
                            <a:avLst/>
                          </a:prstGeom>
                          <a:noFill/>
                          <a:ln>
                            <a:noFill/>
                          </a:ln>
                          <a:effectLst>
                            <a:softEdge rad="127000"/>
                          </a:effectLst>
                        </wps:spPr>
                        <wps:txbx>
                          <w:txbxContent>
                            <w:p w:rsidR="00BA42C7" w:rsidRPr="00377179" w:rsidRDefault="00BA42C7" w:rsidP="00221682">
                              <w:pPr>
                                <w:jc w:val="cente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7179">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wps:wsp>
                        <wps:cNvPr id="59" name="Πλαίσιο κειμένου 59"/>
                        <wps:cNvSpPr txBox="1"/>
                        <wps:spPr>
                          <a:xfrm>
                            <a:off x="4089197" y="629107"/>
                            <a:ext cx="1953895" cy="2498725"/>
                          </a:xfrm>
                          <a:prstGeom prst="rect">
                            <a:avLst/>
                          </a:prstGeom>
                          <a:noFill/>
                          <a:ln>
                            <a:noFill/>
                          </a:ln>
                          <a:effectLst>
                            <a:softEdge rad="127000"/>
                          </a:effectLst>
                        </wps:spPr>
                        <wps:txbx>
                          <w:txbxContent>
                            <w:p w:rsidR="00BA42C7" w:rsidRPr="00377179" w:rsidRDefault="00BA42C7" w:rsidP="00221682">
                              <w:pPr>
                                <w:jc w:val="cente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wpg:grpSp>
                        <wpg:cNvPr id="57" name="Ομάδα 57"/>
                        <wpg:cNvGrpSpPr/>
                        <wpg:grpSpPr>
                          <a:xfrm>
                            <a:off x="0" y="0"/>
                            <a:ext cx="6595314" cy="8166038"/>
                            <a:chOff x="0" y="0"/>
                            <a:chExt cx="6595314" cy="8166038"/>
                          </a:xfrm>
                        </wpg:grpSpPr>
                        <wps:wsp>
                          <wps:cNvPr id="307" name="Πλαίσιο κειμένου 2"/>
                          <wps:cNvSpPr txBox="1">
                            <a:spLocks noChangeArrowheads="1"/>
                          </wps:cNvSpPr>
                          <wps:spPr bwMode="auto">
                            <a:xfrm>
                              <a:off x="0" y="0"/>
                              <a:ext cx="3165475" cy="3971290"/>
                            </a:xfrm>
                            <a:prstGeom prst="rect">
                              <a:avLst/>
                            </a:prstGeom>
                            <a:noFill/>
                            <a:ln w="12700">
                              <a:solidFill>
                                <a:srgbClr val="006600"/>
                              </a:solidFill>
                              <a:headEnd/>
                              <a:tailEnd/>
                            </a:ln>
                            <a:effectLst>
                              <a:outerShdw blurRad="63500" sx="102000" sy="102000" algn="c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BA42C7" w:rsidRPr="00B609C0" w:rsidRDefault="00BA42C7" w:rsidP="0013354F">
                                <w:pPr>
                                  <w:pStyle w:val="a3"/>
                                  <w:numPr>
                                    <w:ilvl w:val="0"/>
                                    <w:numId w:val="6"/>
                                  </w:numPr>
                                  <w:spacing w:after="0" w:line="240" w:lineRule="auto"/>
                                  <w:ind w:left="284" w:right="275" w:hanging="284"/>
                                  <w:rPr>
                                    <w:rFonts w:cs="Tahoma"/>
                                    <w:sz w:val="20"/>
                                    <w:szCs w:val="20"/>
                                  </w:rPr>
                                </w:pPr>
                                <w:r>
                                  <w:rPr>
                                    <w:rFonts w:cs="Tahoma"/>
                                    <w:sz w:val="20"/>
                                    <w:szCs w:val="20"/>
                                  </w:rPr>
                                  <w:t>Ενιαίος μηχανισμός είσπραξης των οφειλών για όλους τους τέως ΦΚΑ και τον e-</w:t>
                                </w:r>
                                <w:r w:rsidRPr="009734F8">
                                  <w:rPr>
                                    <w:rFonts w:cs="Tahoma"/>
                                    <w:sz w:val="20"/>
                                    <w:szCs w:val="20"/>
                                  </w:rPr>
                                  <w:t>ΕΦΚΑ</w:t>
                                </w:r>
                              </w:p>
                              <w:p w:rsidR="00BA42C7" w:rsidRPr="00B609C0" w:rsidRDefault="00BA42C7" w:rsidP="0013354F">
                                <w:pPr>
                                  <w:pStyle w:val="a3"/>
                                  <w:numPr>
                                    <w:ilvl w:val="0"/>
                                    <w:numId w:val="6"/>
                                  </w:numPr>
                                  <w:spacing w:after="0" w:line="240" w:lineRule="auto"/>
                                  <w:ind w:left="284" w:right="275" w:hanging="284"/>
                                  <w:rPr>
                                    <w:rFonts w:cs="Tahoma"/>
                                    <w:sz w:val="20"/>
                                    <w:szCs w:val="20"/>
                                  </w:rPr>
                                </w:pPr>
                                <w:r w:rsidRPr="00B609C0">
                                  <w:rPr>
                                    <w:rFonts w:cs="Tahoma"/>
                                    <w:sz w:val="20"/>
                                    <w:szCs w:val="20"/>
                                  </w:rPr>
                                  <w:t>Υποστήριξη όλων των επιχειρησιακών λειτουργιών μέσω Ολοκληρωμένου Πληροφοριακού Συστήματος</w:t>
                                </w:r>
                              </w:p>
                              <w:p w:rsidR="00BA42C7" w:rsidRDefault="00BA42C7" w:rsidP="0013354F">
                                <w:pPr>
                                  <w:pStyle w:val="a3"/>
                                  <w:numPr>
                                    <w:ilvl w:val="0"/>
                                    <w:numId w:val="6"/>
                                  </w:numPr>
                                  <w:spacing w:after="0" w:line="240" w:lineRule="auto"/>
                                  <w:ind w:left="284" w:right="275" w:hanging="284"/>
                                  <w:rPr>
                                    <w:rFonts w:cs="Tahoma"/>
                                    <w:sz w:val="20"/>
                                    <w:szCs w:val="20"/>
                                  </w:rPr>
                                </w:pPr>
                                <w:r w:rsidRPr="00B609C0">
                                  <w:rPr>
                                    <w:rFonts w:cs="Tahoma"/>
                                    <w:sz w:val="20"/>
                                    <w:szCs w:val="20"/>
                                  </w:rPr>
                                  <w:t xml:space="preserve">Υψηλού επιπέδου διοικητική πληροφόρηση μέσω συλλογής και επεξεργασίας δεδομένων για την εξαγωγή σύνθετων αναφορών και στατιστικών και τον υπολογισμό δεικτών απόδοσης </w:t>
                                </w:r>
                              </w:p>
                              <w:p w:rsidR="00BA42C7" w:rsidRPr="00B609C0" w:rsidRDefault="00BA42C7" w:rsidP="0013354F">
                                <w:pPr>
                                  <w:pStyle w:val="a3"/>
                                  <w:numPr>
                                    <w:ilvl w:val="0"/>
                                    <w:numId w:val="6"/>
                                  </w:numPr>
                                  <w:spacing w:after="0" w:line="240" w:lineRule="auto"/>
                                  <w:ind w:left="284" w:right="275" w:hanging="284"/>
                                  <w:rPr>
                                    <w:rFonts w:cs="Tahoma"/>
                                    <w:sz w:val="20"/>
                                    <w:szCs w:val="20"/>
                                  </w:rPr>
                                </w:pPr>
                                <w:r>
                                  <w:rPr>
                                    <w:rFonts w:cs="Tahoma"/>
                                    <w:sz w:val="20"/>
                                    <w:szCs w:val="20"/>
                                  </w:rPr>
                                  <w:t>Εφαρμογή μεθοδολογιών κατηγοριοποίησης των οφειλετών και στόχευσης μέτρων είσπραξης</w:t>
                                </w:r>
                              </w:p>
                              <w:p w:rsidR="00BA42C7" w:rsidRDefault="00BA42C7" w:rsidP="0013354F">
                                <w:pPr>
                                  <w:pStyle w:val="a3"/>
                                  <w:numPr>
                                    <w:ilvl w:val="0"/>
                                    <w:numId w:val="6"/>
                                  </w:numPr>
                                  <w:spacing w:after="0" w:line="240" w:lineRule="auto"/>
                                  <w:ind w:left="284" w:right="275" w:hanging="284"/>
                                  <w:rPr>
                                    <w:rFonts w:cs="Tahoma"/>
                                    <w:sz w:val="20"/>
                                    <w:szCs w:val="20"/>
                                  </w:rPr>
                                </w:pPr>
                                <w:r>
                                  <w:rPr>
                                    <w:rFonts w:cs="Tahoma"/>
                                    <w:sz w:val="20"/>
                                    <w:szCs w:val="20"/>
                                  </w:rPr>
                                  <w:t>Ύπαρξη και συνεχής αναβάθμιση των ηλεκτρονικών υπηρεσιών προς τους οφειλέτες</w:t>
                                </w:r>
                              </w:p>
                              <w:p w:rsidR="00BA42C7" w:rsidRDefault="00BA42C7" w:rsidP="0013354F">
                                <w:pPr>
                                  <w:pStyle w:val="a3"/>
                                  <w:numPr>
                                    <w:ilvl w:val="0"/>
                                    <w:numId w:val="6"/>
                                  </w:numPr>
                                  <w:spacing w:after="0" w:line="240" w:lineRule="auto"/>
                                  <w:ind w:left="284" w:right="275" w:hanging="284"/>
                                  <w:rPr>
                                    <w:rFonts w:cs="Tahoma"/>
                                    <w:sz w:val="20"/>
                                    <w:szCs w:val="20"/>
                                  </w:rPr>
                                </w:pPr>
                                <w:r w:rsidRPr="00B609C0">
                                  <w:rPr>
                                    <w:rFonts w:cs="Tahoma"/>
                                    <w:sz w:val="20"/>
                                    <w:szCs w:val="20"/>
                                  </w:rPr>
                                  <w:t>Αναβάθμιση Περιφερειακών Υπηρεσιών Κ.Ε.Α.Ο.</w:t>
                                </w:r>
                              </w:p>
                              <w:p w:rsidR="00BA42C7" w:rsidRPr="00B609C0" w:rsidRDefault="00BA42C7" w:rsidP="0013354F">
                                <w:pPr>
                                  <w:pStyle w:val="a3"/>
                                  <w:numPr>
                                    <w:ilvl w:val="0"/>
                                    <w:numId w:val="6"/>
                                  </w:numPr>
                                  <w:spacing w:after="0" w:line="240" w:lineRule="auto"/>
                                  <w:ind w:left="284" w:right="275" w:hanging="284"/>
                                  <w:rPr>
                                    <w:rFonts w:cs="Tahoma"/>
                                    <w:sz w:val="20"/>
                                    <w:szCs w:val="20"/>
                                  </w:rPr>
                                </w:pPr>
                                <w:r w:rsidRPr="00B609C0">
                                  <w:rPr>
                                    <w:rFonts w:cs="Tahoma"/>
                                    <w:sz w:val="20"/>
                                    <w:szCs w:val="20"/>
                                  </w:rPr>
                                  <w:t>Ανώτερα διοικητικά στελέχη με εμπειρία και κατάρτιση στην είσπραξη καθυστερούμενων ασφαλιστικών οφειλών</w:t>
                                </w:r>
                              </w:p>
                              <w:p w:rsidR="00BA42C7" w:rsidRPr="00B609C0" w:rsidRDefault="00BA42C7" w:rsidP="0013354F">
                                <w:pPr>
                                  <w:pStyle w:val="a3"/>
                                  <w:numPr>
                                    <w:ilvl w:val="0"/>
                                    <w:numId w:val="6"/>
                                  </w:numPr>
                                  <w:spacing w:after="0" w:line="240" w:lineRule="auto"/>
                                  <w:ind w:left="284" w:right="275" w:hanging="284"/>
                                  <w:rPr>
                                    <w:rFonts w:cs="Tahoma"/>
                                    <w:sz w:val="20"/>
                                    <w:szCs w:val="20"/>
                                  </w:rPr>
                                </w:pPr>
                                <w:r w:rsidRPr="00B609C0">
                                  <w:rPr>
                                    <w:rFonts w:cs="Tahoma"/>
                                    <w:sz w:val="20"/>
                                    <w:szCs w:val="20"/>
                                  </w:rPr>
                                  <w:t>Συνεχείς δράσεις εκπαίδευσης του προσωπικού</w:t>
                                </w:r>
                              </w:p>
                              <w:p w:rsidR="00BA42C7" w:rsidRPr="00B609C0" w:rsidRDefault="00BA42C7" w:rsidP="00C87FE0">
                                <w:pPr>
                                  <w:pStyle w:val="a3"/>
                                  <w:ind w:left="284"/>
                                  <w:rPr>
                                    <w:rFonts w:cs="Tahoma"/>
                                    <w:szCs w:val="20"/>
                                  </w:rPr>
                                </w:pPr>
                              </w:p>
                            </w:txbxContent>
                          </wps:txbx>
                          <wps:bodyPr rot="0" vert="horz" wrap="square" lIns="91440" tIns="45720" rIns="91440" bIns="45720" anchor="t" anchorCtr="0">
                            <a:noAutofit/>
                          </wps:bodyPr>
                        </wps:wsp>
                        <wps:wsp>
                          <wps:cNvPr id="10" name="Πλαίσιο κειμένου 2"/>
                          <wps:cNvSpPr txBox="1">
                            <a:spLocks noChangeArrowheads="1"/>
                          </wps:cNvSpPr>
                          <wps:spPr bwMode="auto">
                            <a:xfrm>
                              <a:off x="3408884" y="0"/>
                              <a:ext cx="3186430" cy="3971290"/>
                            </a:xfrm>
                            <a:prstGeom prst="rect">
                              <a:avLst/>
                            </a:prstGeom>
                            <a:noFill/>
                            <a:ln w="12700">
                              <a:solidFill>
                                <a:schemeClr val="accent1">
                                  <a:lumMod val="75000"/>
                                </a:schemeClr>
                              </a:solidFill>
                              <a:headEnd/>
                              <a:tailEnd/>
                            </a:ln>
                            <a:effectLst>
                              <a:outerShdw blurRad="63500" sx="102000" sy="102000" algn="c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Δύσκολη και χρονοβόρα διαδικασία διορθώσεων των στοιχείων μητρώου λόγω δυσκολίας διασταυρώσεων των στοιχείων με τρίτους Φορείς</w:t>
                                </w:r>
                              </w:p>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Διαβίβαση όλων των οφειλών χωρίς παράλληλη αναβάθμιση των οργανωτικών δομών και αύξηση του προσωπικού</w:t>
                                </w:r>
                              </w:p>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Ύπαρξη μεγάλου όγκου οφειλών με πολύ χαμηλή εισπραξιμότητα</w:t>
                                </w:r>
                              </w:p>
                              <w:p w:rsidR="00BA42C7" w:rsidRPr="00B609C0" w:rsidRDefault="00BA42C7" w:rsidP="0013354F">
                                <w:pPr>
                                  <w:pStyle w:val="a3"/>
                                  <w:numPr>
                                    <w:ilvl w:val="0"/>
                                    <w:numId w:val="6"/>
                                  </w:numPr>
                                  <w:spacing w:after="0"/>
                                  <w:ind w:left="426" w:right="174" w:hanging="284"/>
                                  <w:rPr>
                                    <w:rFonts w:cs="Tahoma"/>
                                    <w:sz w:val="20"/>
                                    <w:szCs w:val="20"/>
                                  </w:rPr>
                                </w:pPr>
                                <w:r w:rsidRPr="00B609C0">
                                  <w:rPr>
                                    <w:rFonts w:cs="Tahoma"/>
                                    <w:sz w:val="20"/>
                                    <w:szCs w:val="20"/>
                                  </w:rPr>
                                  <w:t>Μεγάλη επιβάρυνση των υπηρεσιών του Κ</w:t>
                                </w:r>
                                <w:r>
                                  <w:rPr>
                                    <w:rFonts w:cs="Tahoma"/>
                                    <w:sz w:val="20"/>
                                    <w:szCs w:val="20"/>
                                  </w:rPr>
                                  <w:t>.</w:t>
                                </w:r>
                                <w:r w:rsidRPr="00B609C0">
                                  <w:rPr>
                                    <w:rFonts w:cs="Tahoma"/>
                                    <w:sz w:val="20"/>
                                    <w:szCs w:val="20"/>
                                  </w:rPr>
                                  <w:t>Ε</w:t>
                                </w:r>
                                <w:r>
                                  <w:rPr>
                                    <w:rFonts w:cs="Tahoma"/>
                                    <w:sz w:val="20"/>
                                    <w:szCs w:val="20"/>
                                  </w:rPr>
                                  <w:t>.</w:t>
                                </w:r>
                                <w:r w:rsidRPr="00B609C0">
                                  <w:rPr>
                                    <w:rFonts w:cs="Tahoma"/>
                                    <w:sz w:val="20"/>
                                    <w:szCs w:val="20"/>
                                  </w:rPr>
                                  <w:t>Α</w:t>
                                </w:r>
                                <w:r>
                                  <w:rPr>
                                    <w:rFonts w:cs="Tahoma"/>
                                    <w:sz w:val="20"/>
                                    <w:szCs w:val="20"/>
                                  </w:rPr>
                                  <w:t>.</w:t>
                                </w:r>
                                <w:r w:rsidRPr="00B609C0">
                                  <w:rPr>
                                    <w:rFonts w:cs="Tahoma"/>
                                    <w:sz w:val="20"/>
                                    <w:szCs w:val="20"/>
                                  </w:rPr>
                                  <w:t>Ο</w:t>
                                </w:r>
                                <w:r>
                                  <w:rPr>
                                    <w:rFonts w:cs="Tahoma"/>
                                    <w:sz w:val="20"/>
                                    <w:szCs w:val="20"/>
                                  </w:rPr>
                                  <w:t>.</w:t>
                                </w:r>
                                <w:r w:rsidRPr="00B609C0">
                                  <w:rPr>
                                    <w:rFonts w:cs="Tahoma"/>
                                    <w:sz w:val="20"/>
                                    <w:szCs w:val="20"/>
                                  </w:rPr>
                                  <w:t xml:space="preserve"> με τη διαχείριση του </w:t>
                                </w:r>
                                <w:r>
                                  <w:rPr>
                                    <w:rFonts w:cs="Tahoma"/>
                                    <w:sz w:val="20"/>
                                    <w:szCs w:val="20"/>
                                  </w:rPr>
                                  <w:t xml:space="preserve">νέου </w:t>
                                </w:r>
                                <w:r w:rsidRPr="00B609C0">
                                  <w:rPr>
                                    <w:rFonts w:cs="Tahoma"/>
                                    <w:sz w:val="20"/>
                                    <w:szCs w:val="20"/>
                                  </w:rPr>
                                  <w:t>εξωδικαστικού μηχανισμού του Ν.</w:t>
                                </w:r>
                                <w:r>
                                  <w:rPr>
                                    <w:rFonts w:cs="Tahoma"/>
                                    <w:sz w:val="20"/>
                                    <w:szCs w:val="20"/>
                                  </w:rPr>
                                  <w:t>4738</w:t>
                                </w:r>
                                <w:r w:rsidRPr="00B609C0">
                                  <w:rPr>
                                    <w:rFonts w:cs="Tahoma"/>
                                    <w:sz w:val="20"/>
                                    <w:szCs w:val="20"/>
                                  </w:rPr>
                                  <w:t>/20</w:t>
                                </w:r>
                                <w:r>
                                  <w:rPr>
                                    <w:rFonts w:cs="Tahoma"/>
                                    <w:sz w:val="20"/>
                                    <w:szCs w:val="20"/>
                                  </w:rPr>
                                  <w:t>20</w:t>
                                </w:r>
                              </w:p>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Απουσία απευθείας διασύνδεσης με την ΓΓΠΣ για την άντληση πληροφοριών για τα περιουσιακά στοιχείων των οφειλετών</w:t>
                                </w:r>
                              </w:p>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Υποστελέχωση Υπηρεσιών - ελλιπής κάλυψη των προβλεπόμενων θέσεων εργασίας</w:t>
                                </w:r>
                              </w:p>
                              <w:p w:rsidR="00BA42C7" w:rsidRPr="00B609C0" w:rsidRDefault="00BA42C7" w:rsidP="00C16FD8"/>
                            </w:txbxContent>
                          </wps:txbx>
                          <wps:bodyPr rot="0" vert="horz" wrap="square" lIns="91440" tIns="45720" rIns="91440" bIns="45720" anchor="t" anchorCtr="0">
                            <a:noAutofit/>
                          </wps:bodyPr>
                        </wps:wsp>
                        <wps:wsp>
                          <wps:cNvPr id="11" name="Πλαίσιο κειμένου 2"/>
                          <wps:cNvSpPr txBox="1">
                            <a:spLocks noChangeArrowheads="1"/>
                          </wps:cNvSpPr>
                          <wps:spPr bwMode="auto">
                            <a:xfrm>
                              <a:off x="3408884" y="4191609"/>
                              <a:ext cx="3186430" cy="3971290"/>
                            </a:xfrm>
                            <a:prstGeom prst="rect">
                              <a:avLst/>
                            </a:prstGeom>
                            <a:noFill/>
                            <a:ln w="12700">
                              <a:solidFill>
                                <a:schemeClr val="bg2">
                                  <a:lumMod val="50000"/>
                                </a:schemeClr>
                              </a:solidFill>
                              <a:headEnd/>
                              <a:tailEnd/>
                            </a:ln>
                            <a:effectLst>
                              <a:outerShdw blurRad="63500" sx="102000" sy="102000" algn="c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BA42C7" w:rsidRDefault="00BA42C7" w:rsidP="004302A2">
                                <w:pPr>
                                  <w:rPr>
                                    <w:rFonts w:ascii="Tahoma" w:hAnsi="Tahoma" w:cs="Tahoma"/>
                                    <w:sz w:val="20"/>
                                    <w:szCs w:val="20"/>
                                  </w:rPr>
                                </w:pPr>
                              </w:p>
                              <w:p w:rsidR="00BA42C7" w:rsidRDefault="00BA42C7" w:rsidP="004302A2">
                                <w:pPr>
                                  <w:rPr>
                                    <w:rFonts w:ascii="Tahoma" w:hAnsi="Tahoma" w:cs="Tahoma"/>
                                    <w:sz w:val="20"/>
                                    <w:szCs w:val="20"/>
                                  </w:rPr>
                                </w:pPr>
                              </w:p>
                              <w:p w:rsidR="00BA42C7"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 xml:space="preserve">Οικονομική κρίση – αδυναμία οφειλετών να ανταπεξέλθουν στην πληρωμή των υποχρεώσεών </w:t>
                                </w:r>
                                <w:r>
                                  <w:rPr>
                                    <w:rFonts w:cs="Tahoma"/>
                                    <w:sz w:val="20"/>
                                    <w:szCs w:val="20"/>
                                  </w:rPr>
                                  <w:t>τους</w:t>
                                </w:r>
                              </w:p>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 xml:space="preserve">Ελλιπείς μηχανισμοί ελέγχου στους τ.ΦΚΑ που διαχρονικά επέτρεψαν την ανάπτυξη στρατηγικών εισφοροδιαφυγής </w:t>
                                </w:r>
                              </w:p>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 xml:space="preserve">Μικρή εξοικείωση και απροθυμία </w:t>
                                </w:r>
                                <w:r>
                                  <w:rPr>
                                    <w:rFonts w:cs="Tahoma"/>
                                    <w:sz w:val="20"/>
                                    <w:szCs w:val="20"/>
                                  </w:rPr>
                                  <w:t xml:space="preserve">ορισμένων </w:t>
                                </w:r>
                                <w:r w:rsidRPr="00B609C0">
                                  <w:rPr>
                                    <w:rFonts w:cs="Tahoma"/>
                                    <w:sz w:val="20"/>
                                    <w:szCs w:val="20"/>
                                  </w:rPr>
                                  <w:t xml:space="preserve">οφειλετών  (πλην εργοδοτών ΙΚΑ-ΕΤΑΜ) κατά τη διενέργεια ηλεκτρονικών καταβολών και τη χρήση των ηλεκτρονικών υπηρεσιών </w:t>
                                </w:r>
                              </w:p>
                              <w:p w:rsidR="00BA42C7" w:rsidRPr="00B609C0" w:rsidRDefault="00BA42C7" w:rsidP="00A87AF4">
                                <w:pPr>
                                  <w:pStyle w:val="a3"/>
                                  <w:ind w:left="284"/>
                                  <w:rPr>
                                    <w:rFonts w:cs="Tahoma"/>
                                    <w:sz w:val="20"/>
                                    <w:szCs w:val="20"/>
                                  </w:rPr>
                                </w:pPr>
                              </w:p>
                            </w:txbxContent>
                          </wps:txbx>
                          <wps:bodyPr rot="0" vert="horz" wrap="square" lIns="91440" tIns="45720" rIns="91440" bIns="45720" anchor="t" anchorCtr="0">
                            <a:noAutofit/>
                          </wps:bodyPr>
                        </wps:wsp>
                        <wps:wsp>
                          <wps:cNvPr id="12" name="Πλαίσιο κειμένου 2"/>
                          <wps:cNvSpPr txBox="1">
                            <a:spLocks noChangeArrowheads="1"/>
                          </wps:cNvSpPr>
                          <wps:spPr bwMode="auto">
                            <a:xfrm>
                              <a:off x="0" y="4194452"/>
                              <a:ext cx="3165475" cy="3971586"/>
                            </a:xfrm>
                            <a:prstGeom prst="rect">
                              <a:avLst/>
                            </a:prstGeom>
                            <a:noFill/>
                            <a:ln w="12700">
                              <a:solidFill>
                                <a:schemeClr val="accent5">
                                  <a:lumMod val="75000"/>
                                </a:schemeClr>
                              </a:solidFill>
                              <a:headEnd/>
                              <a:tailEnd/>
                            </a:ln>
                            <a:effectLst>
                              <a:outerShdw blurRad="63500" sx="102000" sy="102000" algn="c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BA42C7" w:rsidRDefault="00BA42C7" w:rsidP="00763EFB">
                                <w:pPr>
                                  <w:rPr>
                                    <w:rFonts w:ascii="Tahoma" w:hAnsi="Tahoma" w:cs="Tahoma"/>
                                    <w:sz w:val="20"/>
                                    <w:szCs w:val="20"/>
                                  </w:rPr>
                                </w:pPr>
                              </w:p>
                              <w:p w:rsidR="00BA42C7" w:rsidRDefault="00BA42C7" w:rsidP="008736C3">
                                <w:pPr>
                                  <w:pStyle w:val="a3"/>
                                  <w:ind w:left="284"/>
                                  <w:rPr>
                                    <w:rFonts w:ascii="Tahoma" w:hAnsi="Tahoma" w:cs="Tahoma"/>
                                    <w:sz w:val="20"/>
                                    <w:szCs w:val="20"/>
                                  </w:rPr>
                                </w:pPr>
                              </w:p>
                              <w:p w:rsidR="00BA42C7" w:rsidRDefault="00BA42C7" w:rsidP="008736C3">
                                <w:pPr>
                                  <w:pStyle w:val="a3"/>
                                  <w:ind w:left="284"/>
                                  <w:rPr>
                                    <w:rFonts w:ascii="Tahoma" w:hAnsi="Tahoma" w:cs="Tahoma"/>
                                    <w:sz w:val="20"/>
                                    <w:szCs w:val="20"/>
                                  </w:rPr>
                                </w:pPr>
                              </w:p>
                              <w:p w:rsidR="00BA42C7" w:rsidRDefault="00BA42C7" w:rsidP="0013354F">
                                <w:pPr>
                                  <w:pStyle w:val="a3"/>
                                  <w:numPr>
                                    <w:ilvl w:val="0"/>
                                    <w:numId w:val="3"/>
                                  </w:numPr>
                                  <w:spacing w:after="0" w:line="240" w:lineRule="auto"/>
                                  <w:ind w:left="284" w:hanging="284"/>
                                  <w:rPr>
                                    <w:rFonts w:cs="Tahoma"/>
                                    <w:sz w:val="20"/>
                                    <w:szCs w:val="20"/>
                                  </w:rPr>
                                </w:pPr>
                                <w:r w:rsidRPr="00B609C0">
                                  <w:rPr>
                                    <w:rFonts w:cs="Tahoma"/>
                                    <w:sz w:val="20"/>
                                    <w:szCs w:val="20"/>
                                  </w:rPr>
                                  <w:t>Βελτίωση νοοτροπίας και ενίσχυση των μηχανισμών της πολιτείας για την αντιμετώπιση των παθογενειών του συστήματος είσπραξης οφειλών</w:t>
                                </w:r>
                              </w:p>
                              <w:p w:rsidR="00BA42C7" w:rsidRDefault="00BA42C7" w:rsidP="0013354F">
                                <w:pPr>
                                  <w:pStyle w:val="a3"/>
                                  <w:numPr>
                                    <w:ilvl w:val="0"/>
                                    <w:numId w:val="3"/>
                                  </w:numPr>
                                  <w:spacing w:after="0" w:line="240" w:lineRule="auto"/>
                                  <w:ind w:left="284" w:hanging="284"/>
                                  <w:rPr>
                                    <w:rFonts w:cs="Tahoma"/>
                                    <w:sz w:val="20"/>
                                    <w:szCs w:val="20"/>
                                  </w:rPr>
                                </w:pPr>
                                <w:r>
                                  <w:rPr>
                                    <w:rFonts w:cs="Tahoma"/>
                                    <w:sz w:val="20"/>
                                    <w:szCs w:val="20"/>
                                  </w:rPr>
                                  <w:t xml:space="preserve">Νέες δυνατότητες </w:t>
                                </w:r>
                                <w:r w:rsidRPr="00B609C0">
                                  <w:rPr>
                                    <w:rFonts w:cs="Tahoma"/>
                                    <w:sz w:val="20"/>
                                    <w:szCs w:val="20"/>
                                  </w:rPr>
                                  <w:t xml:space="preserve">διακανονισμού οφειλών </w:t>
                                </w:r>
                                <w:r>
                                  <w:rPr>
                                    <w:rFonts w:cs="Tahoma"/>
                                    <w:sz w:val="20"/>
                                    <w:szCs w:val="20"/>
                                  </w:rPr>
                                  <w:t xml:space="preserve">με τον Ν.4821/2021, καθώς και μακροχρόνιων λύσεων αποπληρωμής </w:t>
                                </w:r>
                                <w:r w:rsidRPr="00B609C0">
                                  <w:rPr>
                                    <w:rFonts w:cs="Tahoma"/>
                                    <w:sz w:val="20"/>
                                    <w:szCs w:val="20"/>
                                  </w:rPr>
                                  <w:t>προς όλους τους πιστωτές μέσω του εξωδικαστικού μηχανισμού του Ν.4</w:t>
                                </w:r>
                                <w:r>
                                  <w:rPr>
                                    <w:rFonts w:cs="Tahoma"/>
                                    <w:sz w:val="20"/>
                                    <w:szCs w:val="20"/>
                                  </w:rPr>
                                  <w:t>738</w:t>
                                </w:r>
                                <w:r w:rsidRPr="00B609C0">
                                  <w:rPr>
                                    <w:rFonts w:cs="Tahoma"/>
                                    <w:sz w:val="20"/>
                                    <w:szCs w:val="20"/>
                                  </w:rPr>
                                  <w:t>/20</w:t>
                                </w:r>
                                <w:r>
                                  <w:rPr>
                                    <w:rFonts w:cs="Tahoma"/>
                                    <w:sz w:val="20"/>
                                    <w:szCs w:val="20"/>
                                  </w:rPr>
                                  <w:t>20</w:t>
                                </w:r>
                              </w:p>
                              <w:p w:rsidR="00BA42C7" w:rsidRDefault="00BA42C7" w:rsidP="0013354F">
                                <w:pPr>
                                  <w:pStyle w:val="a3"/>
                                  <w:numPr>
                                    <w:ilvl w:val="0"/>
                                    <w:numId w:val="3"/>
                                  </w:numPr>
                                  <w:spacing w:after="0" w:line="240" w:lineRule="auto"/>
                                  <w:ind w:left="284" w:hanging="284"/>
                                  <w:rPr>
                                    <w:rFonts w:cs="Tahoma"/>
                                    <w:sz w:val="20"/>
                                    <w:szCs w:val="20"/>
                                  </w:rPr>
                                </w:pPr>
                                <w:r w:rsidRPr="00B609C0">
                                  <w:rPr>
                                    <w:rFonts w:cs="Tahoma"/>
                                    <w:sz w:val="20"/>
                                    <w:szCs w:val="20"/>
                                  </w:rPr>
                                  <w:t xml:space="preserve">Αναδιάταξη του ελεγκτικού μηχανισμού του </w:t>
                                </w:r>
                                <w:r>
                                  <w:rPr>
                                    <w:rFonts w:cs="Tahoma"/>
                                    <w:sz w:val="20"/>
                                    <w:szCs w:val="20"/>
                                  </w:rPr>
                                  <w:t>e-</w:t>
                                </w:r>
                                <w:r w:rsidRPr="00B06EC8">
                                  <w:rPr>
                                    <w:rFonts w:cs="Tahoma"/>
                                    <w:sz w:val="20"/>
                                    <w:szCs w:val="20"/>
                                  </w:rPr>
                                  <w:t>ΕΦΚΑ</w:t>
                                </w:r>
                                <w:r w:rsidRPr="00B609C0">
                                  <w:rPr>
                                    <w:rFonts w:cs="Tahoma"/>
                                    <w:sz w:val="20"/>
                                    <w:szCs w:val="20"/>
                                  </w:rPr>
                                  <w:t xml:space="preserve"> με τη σύσταση των ΠΕΚΑ</w:t>
                                </w:r>
                              </w:p>
                              <w:p w:rsidR="00BA42C7" w:rsidRPr="00B609C0" w:rsidRDefault="00BA42C7" w:rsidP="0013354F">
                                <w:pPr>
                                  <w:pStyle w:val="a3"/>
                                  <w:numPr>
                                    <w:ilvl w:val="0"/>
                                    <w:numId w:val="3"/>
                                  </w:numPr>
                                  <w:spacing w:after="0" w:line="240" w:lineRule="auto"/>
                                  <w:ind w:left="284" w:hanging="284"/>
                                  <w:rPr>
                                    <w:rFonts w:cs="Tahoma"/>
                                    <w:sz w:val="20"/>
                                    <w:szCs w:val="20"/>
                                  </w:rPr>
                                </w:pPr>
                                <w:r w:rsidRPr="00B609C0">
                                  <w:rPr>
                                    <w:rFonts w:cs="Tahoma"/>
                                    <w:sz w:val="20"/>
                                    <w:szCs w:val="20"/>
                                  </w:rPr>
                                  <w:t>Αξιοποίηση προηγμένων τεχνολογιών πληροφορικής και επικοινωνιών για την ανάπτυξη υπηρεσιών και διασυνδέσεων με τρίτους Φορείς</w:t>
                                </w:r>
                              </w:p>
                              <w:p w:rsidR="00BA42C7" w:rsidRPr="00B609C0" w:rsidRDefault="00BA42C7" w:rsidP="0013354F">
                                <w:pPr>
                                  <w:pStyle w:val="a3"/>
                                  <w:numPr>
                                    <w:ilvl w:val="0"/>
                                    <w:numId w:val="3"/>
                                  </w:numPr>
                                  <w:spacing w:after="0" w:line="240" w:lineRule="auto"/>
                                  <w:ind w:left="284" w:hanging="284"/>
                                  <w:rPr>
                                    <w:rFonts w:cs="Tahoma"/>
                                    <w:sz w:val="20"/>
                                    <w:szCs w:val="20"/>
                                  </w:rPr>
                                </w:pPr>
                                <w:r w:rsidRPr="00B609C0">
                                  <w:rPr>
                                    <w:rFonts w:cs="Tahoma"/>
                                    <w:sz w:val="20"/>
                                    <w:szCs w:val="20"/>
                                  </w:rPr>
                                  <w:t>Συνεργασία με την ΑΑΔΕ για την υλοποίηση κοινών δράσεων</w:t>
                                </w:r>
                              </w:p>
                              <w:p w:rsidR="00BA42C7" w:rsidRPr="006502FB" w:rsidRDefault="00BA42C7" w:rsidP="00170711">
                                <w:pPr>
                                  <w:pStyle w:val="a3"/>
                                  <w:ind w:left="284"/>
                                  <w:rPr>
                                    <w:rFonts w:ascii="Tahoma" w:hAnsi="Tahoma" w:cs="Tahoma"/>
                                    <w:sz w:val="20"/>
                                    <w:szCs w:val="20"/>
                                  </w:rPr>
                                </w:pPr>
                              </w:p>
                              <w:p w:rsidR="00BA42C7" w:rsidRDefault="00BA42C7"/>
                            </w:txbxContent>
                          </wps:txbx>
                          <wps:bodyPr rot="0" vert="horz" wrap="square" lIns="91440" tIns="45720" rIns="91440" bIns="45720" anchor="t" anchorCtr="0">
                            <a:noAutofit/>
                          </wps:bodyPr>
                        </wps:wsp>
                        <wps:wsp>
                          <wps:cNvPr id="46" name="Στρογγυλεμένο ορθογώνιο 46"/>
                          <wps:cNvSpPr/>
                          <wps:spPr>
                            <a:xfrm>
                              <a:off x="2326234" y="3555187"/>
                              <a:ext cx="1958975" cy="1175657"/>
                            </a:xfrm>
                            <a:prstGeom prst="roundRect">
                              <a:avLst/>
                            </a:prstGeom>
                            <a:solidFill>
                              <a:schemeClr val="bg2"/>
                            </a:solidFill>
                            <a:ln>
                              <a:solidFill>
                                <a:schemeClr val="bg2">
                                  <a:lumMod val="90000"/>
                                </a:schemeClr>
                              </a:solidFill>
                            </a:ln>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Πλαίσιο κειμένου 42"/>
                          <wps:cNvSpPr txBox="1"/>
                          <wps:spPr>
                            <a:xfrm>
                              <a:off x="2670048" y="3628339"/>
                              <a:ext cx="6064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42C7" w:rsidRPr="00B609C0" w:rsidRDefault="00BA42C7" w:rsidP="008736C3">
                                <w:pPr>
                                  <w:spacing w:after="0" w:line="240" w:lineRule="auto"/>
                                  <w:jc w:val="right"/>
                                  <w:rPr>
                                    <w:rFonts w:cs="Tahoma"/>
                                    <w:b/>
                                    <w:color w:val="006600"/>
                                    <w:sz w:val="16"/>
                                    <w:szCs w:val="16"/>
                                  </w:rPr>
                                </w:pPr>
                                <w:r w:rsidRPr="00B609C0">
                                  <w:rPr>
                                    <w:rFonts w:cs="Tahoma"/>
                                    <w:b/>
                                    <w:color w:val="006600"/>
                                    <w:sz w:val="16"/>
                                    <w:szCs w:val="16"/>
                                  </w:rPr>
                                  <w:t>Δυνατά σημεία Κ.Ε.Α.Ο.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Πλαίσιο κειμένου 43"/>
                          <wps:cNvSpPr txBox="1"/>
                          <wps:spPr>
                            <a:xfrm>
                              <a:off x="3253249" y="3737252"/>
                              <a:ext cx="760758"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42C7" w:rsidRPr="00B609C0" w:rsidRDefault="00BA42C7" w:rsidP="008736C3">
                                <w:pPr>
                                  <w:spacing w:after="0" w:line="240" w:lineRule="auto"/>
                                  <w:rPr>
                                    <w:rFonts w:cs="Tahoma"/>
                                    <w:b/>
                                    <w:color w:val="E65B01" w:themeColor="accent1" w:themeShade="BF"/>
                                    <w:sz w:val="16"/>
                                    <w:szCs w:val="16"/>
                                  </w:rPr>
                                </w:pPr>
                                <w:r w:rsidRPr="00B609C0">
                                  <w:rPr>
                                    <w:rFonts w:cs="Tahoma"/>
                                    <w:b/>
                                    <w:color w:val="E65B01" w:themeColor="accent1" w:themeShade="BF"/>
                                    <w:sz w:val="16"/>
                                    <w:szCs w:val="16"/>
                                  </w:rPr>
                                  <w:t>Αδυναμίες Κ.Ε.Α.Ο.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Πλαίσιο κειμένου 44"/>
                          <wps:cNvSpPr txBox="1"/>
                          <wps:spPr>
                            <a:xfrm>
                              <a:off x="2304288" y="4111142"/>
                              <a:ext cx="97536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42C7" w:rsidRPr="00B609C0" w:rsidRDefault="00BA42C7" w:rsidP="008736C3">
                                <w:pPr>
                                  <w:spacing w:after="0" w:line="240" w:lineRule="auto"/>
                                  <w:jc w:val="right"/>
                                  <w:rPr>
                                    <w:rFonts w:cs="Tahoma"/>
                                    <w:b/>
                                    <w:color w:val="42557F" w:themeColor="accent5" w:themeShade="80"/>
                                    <w:sz w:val="16"/>
                                    <w:szCs w:val="16"/>
                                  </w:rPr>
                                </w:pPr>
                                <w:r w:rsidRPr="00B609C0">
                                  <w:rPr>
                                    <w:rFonts w:cs="Tahoma"/>
                                    <w:b/>
                                    <w:color w:val="42557F" w:themeColor="accent5" w:themeShade="80"/>
                                    <w:sz w:val="16"/>
                                    <w:szCs w:val="16"/>
                                  </w:rPr>
                                  <w:t xml:space="preserve">Ευκαιρίες </w:t>
                                </w:r>
                              </w:p>
                              <w:p w:rsidR="00BA42C7" w:rsidRPr="00B609C0" w:rsidRDefault="00BA42C7" w:rsidP="008736C3">
                                <w:pPr>
                                  <w:spacing w:after="0" w:line="240" w:lineRule="auto"/>
                                  <w:jc w:val="right"/>
                                  <w:rPr>
                                    <w:rFonts w:cs="Tahoma"/>
                                    <w:b/>
                                    <w:color w:val="42557F" w:themeColor="accent5" w:themeShade="80"/>
                                    <w:sz w:val="16"/>
                                    <w:szCs w:val="16"/>
                                  </w:rPr>
                                </w:pPr>
                                <w:r w:rsidRPr="00B609C0">
                                  <w:rPr>
                                    <w:rFonts w:cs="Tahoma"/>
                                    <w:b/>
                                    <w:color w:val="42557F" w:themeColor="accent5" w:themeShade="80"/>
                                    <w:sz w:val="16"/>
                                    <w:szCs w:val="16"/>
                                  </w:rPr>
                                  <w:t>εξωτερικού περιβάλλοντος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Πλαίσιο κειμένου 45"/>
                          <wps:cNvSpPr txBox="1"/>
                          <wps:spPr>
                            <a:xfrm>
                              <a:off x="3259685" y="4111633"/>
                              <a:ext cx="95504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42C7" w:rsidRPr="00B609C0" w:rsidRDefault="00BA42C7" w:rsidP="008736C3">
                                <w:pPr>
                                  <w:spacing w:after="0" w:line="240" w:lineRule="auto"/>
                                  <w:rPr>
                                    <w:rFonts w:cs="Tahoma"/>
                                    <w:b/>
                                    <w:color w:val="FF9900"/>
                                    <w:sz w:val="16"/>
                                    <w:szCs w:val="16"/>
                                  </w:rPr>
                                </w:pPr>
                                <w:r w:rsidRPr="00B609C0">
                                  <w:rPr>
                                    <w:rFonts w:cs="Tahoma"/>
                                    <w:b/>
                                    <w:color w:val="FF9900"/>
                                    <w:sz w:val="16"/>
                                    <w:szCs w:val="16"/>
                                  </w:rPr>
                                  <w:t>Απειλές  εξωτερικού περιβάλλοντος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Ευθύγραμμο βέλος σύνδεσης 51"/>
                          <wps:cNvCnPr/>
                          <wps:spPr>
                            <a:xfrm>
                              <a:off x="1872692" y="4089197"/>
                              <a:ext cx="2790702" cy="0"/>
                            </a:xfrm>
                            <a:prstGeom prst="straightConnector1">
                              <a:avLst/>
                            </a:prstGeom>
                            <a:ln w="38100">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2" name="Ευθύγραμμο βέλος σύνδεσης 52"/>
                          <wps:cNvCnPr/>
                          <wps:spPr>
                            <a:xfrm flipV="1">
                              <a:off x="3284525" y="3116275"/>
                              <a:ext cx="0" cy="2018804"/>
                            </a:xfrm>
                            <a:prstGeom prst="straightConnector1">
                              <a:avLst/>
                            </a:prstGeom>
                            <a:ln w="38100">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Ομάδα 62" o:spid="_x0000_s1053" style="position:absolute;left:0;text-align:left;margin-left:-28.85pt;margin-top:9.55pt;width:519.3pt;height:642.95pt;z-index:251714560;mso-position-horizontal-relative:text;mso-position-vertical-relative:text" coordsize="65953,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">
                <v:shape id="Πλαίσιο κειμένου 60" o:spid="_x0000_s1054" type="#_x0000_t202" style="position:absolute;left:40891;top:49743;width:19539;height:24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BA42C7" w:rsidRPr="00377179" w:rsidRDefault="00BA42C7" w:rsidP="00221682">
                        <w:pPr>
                          <w:jc w:val="cente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T</w:t>
                        </w:r>
                      </w:p>
                    </w:txbxContent>
                  </v:textbox>
                </v:shape>
                <v:shape id="Πλαίσιο κειμένου 61" o:spid="_x0000_s1055" type="#_x0000_t202" style="position:absolute;left:5413;top:49743;width:19539;height:24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BA42C7" w:rsidRPr="00377179" w:rsidRDefault="00BA42C7" w:rsidP="00221682">
                        <w:pPr>
                          <w:jc w:val="cente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O</w:t>
                        </w:r>
                      </w:p>
                    </w:txbxContent>
                  </v:textbox>
                </v:shape>
                <v:shape id="Πλαίσιο κειμένου 58" o:spid="_x0000_s1056" type="#_x0000_t202" style="position:absolute;left:5413;top:6291;width:19539;height:24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BA42C7" w:rsidRPr="00377179" w:rsidRDefault="00BA42C7" w:rsidP="00221682">
                        <w:pPr>
                          <w:jc w:val="cente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7179">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w:t>
                        </w:r>
                      </w:p>
                    </w:txbxContent>
                  </v:textbox>
                </v:shape>
                <v:shape id="Πλαίσιο κειμένου 59" o:spid="_x0000_s1057" type="#_x0000_t202" style="position:absolute;left:40891;top:6291;width:19539;height:24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BA42C7" w:rsidRPr="00377179" w:rsidRDefault="00BA42C7" w:rsidP="00221682">
                        <w:pPr>
                          <w:jc w:val="cente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W</w:t>
                        </w:r>
                      </w:p>
                    </w:txbxContent>
                  </v:textbox>
                </v:shape>
                <v:group id="Ομάδα 57" o:spid="_x0000_s1058" style="position:absolute;width:65953;height:81660" coordsize="65953,8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_x0000_s1059" type="#_x0000_t202" style="position:absolute;width:31654;height:39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AlMQA&#10;AADcAAAADwAAAGRycy9kb3ducmV2LnhtbESPQWvCQBSE74X+h+UJ3pqNldYSXaUNGnoqJCmeH9ln&#10;sph9G7Krxn/fLRR6HGbmG2azm2wvrjR641jBIklBEDdOG24VfNeHpzcQPiBr7B2Tgjt52G0fHzaY&#10;aXfjkq5VaEWEsM9QQRfCkEnpm44s+sQNxNE7udFiiHJspR7xFuG2l89p+iotGo4LHQ6Ud9Scq4tV&#10;YFsszKE/Bl98LV/2dZHn5YdRaj6b3tcgAk3hP/zX/tQKluk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8gJTEAAAA3AAAAA8AAAAAAAAAAAAAAAAAmAIAAGRycy9k&#10;b3ducmV2LnhtbFBLBQYAAAAABAAEAPUAAACJAwAAAAA=&#10;" filled="f" strokecolor="#060" strokeweight="1pt">
                    <v:shadow on="t" type="perspective" color="black" opacity="26214f" offset="0,0" matrix="66847f,,,66847f"/>
                    <v:textbox>
                      <w:txbxContent>
                        <w:p w:rsidR="00BA42C7" w:rsidRPr="00B609C0" w:rsidRDefault="00BA42C7" w:rsidP="0013354F">
                          <w:pPr>
                            <w:pStyle w:val="a3"/>
                            <w:numPr>
                              <w:ilvl w:val="0"/>
                              <w:numId w:val="6"/>
                            </w:numPr>
                            <w:spacing w:after="0" w:line="240" w:lineRule="auto"/>
                            <w:ind w:left="284" w:right="275" w:hanging="284"/>
                            <w:rPr>
                              <w:rFonts w:cs="Tahoma"/>
                              <w:sz w:val="20"/>
                              <w:szCs w:val="20"/>
                            </w:rPr>
                          </w:pPr>
                          <w:r>
                            <w:rPr>
                              <w:rFonts w:cs="Tahoma"/>
                              <w:sz w:val="20"/>
                              <w:szCs w:val="20"/>
                            </w:rPr>
                            <w:t>Ενιαίος μηχανισμός είσπραξης των οφειλών για όλους τους τέως ΦΚΑ και τον e-</w:t>
                          </w:r>
                          <w:r w:rsidRPr="009734F8">
                            <w:rPr>
                              <w:rFonts w:cs="Tahoma"/>
                              <w:sz w:val="20"/>
                              <w:szCs w:val="20"/>
                            </w:rPr>
                            <w:t>ΕΦΚΑ</w:t>
                          </w:r>
                        </w:p>
                        <w:p w:rsidR="00BA42C7" w:rsidRPr="00B609C0" w:rsidRDefault="00BA42C7" w:rsidP="0013354F">
                          <w:pPr>
                            <w:pStyle w:val="a3"/>
                            <w:numPr>
                              <w:ilvl w:val="0"/>
                              <w:numId w:val="6"/>
                            </w:numPr>
                            <w:spacing w:after="0" w:line="240" w:lineRule="auto"/>
                            <w:ind w:left="284" w:right="275" w:hanging="284"/>
                            <w:rPr>
                              <w:rFonts w:cs="Tahoma"/>
                              <w:sz w:val="20"/>
                              <w:szCs w:val="20"/>
                            </w:rPr>
                          </w:pPr>
                          <w:r w:rsidRPr="00B609C0">
                            <w:rPr>
                              <w:rFonts w:cs="Tahoma"/>
                              <w:sz w:val="20"/>
                              <w:szCs w:val="20"/>
                            </w:rPr>
                            <w:t>Υποστήριξη όλων των επιχειρησιακών λειτουργιών μέσω Ολοκληρωμένου Πληροφοριακού Συστήματος</w:t>
                          </w:r>
                        </w:p>
                        <w:p w:rsidR="00BA42C7" w:rsidRDefault="00BA42C7" w:rsidP="0013354F">
                          <w:pPr>
                            <w:pStyle w:val="a3"/>
                            <w:numPr>
                              <w:ilvl w:val="0"/>
                              <w:numId w:val="6"/>
                            </w:numPr>
                            <w:spacing w:after="0" w:line="240" w:lineRule="auto"/>
                            <w:ind w:left="284" w:right="275" w:hanging="284"/>
                            <w:rPr>
                              <w:rFonts w:cs="Tahoma"/>
                              <w:sz w:val="20"/>
                              <w:szCs w:val="20"/>
                            </w:rPr>
                          </w:pPr>
                          <w:r w:rsidRPr="00B609C0">
                            <w:rPr>
                              <w:rFonts w:cs="Tahoma"/>
                              <w:sz w:val="20"/>
                              <w:szCs w:val="20"/>
                            </w:rPr>
                            <w:t xml:space="preserve">Υψηλού επιπέδου διοικητική πληροφόρηση μέσω συλλογής και επεξεργασίας δεδομένων για την εξαγωγή σύνθετων αναφορών και στατιστικών και τον υπολογισμό δεικτών απόδοσης </w:t>
                          </w:r>
                        </w:p>
                        <w:p w:rsidR="00BA42C7" w:rsidRPr="00B609C0" w:rsidRDefault="00BA42C7" w:rsidP="0013354F">
                          <w:pPr>
                            <w:pStyle w:val="a3"/>
                            <w:numPr>
                              <w:ilvl w:val="0"/>
                              <w:numId w:val="6"/>
                            </w:numPr>
                            <w:spacing w:after="0" w:line="240" w:lineRule="auto"/>
                            <w:ind w:left="284" w:right="275" w:hanging="284"/>
                            <w:rPr>
                              <w:rFonts w:cs="Tahoma"/>
                              <w:sz w:val="20"/>
                              <w:szCs w:val="20"/>
                            </w:rPr>
                          </w:pPr>
                          <w:r>
                            <w:rPr>
                              <w:rFonts w:cs="Tahoma"/>
                              <w:sz w:val="20"/>
                              <w:szCs w:val="20"/>
                            </w:rPr>
                            <w:t>Εφαρμογή μεθοδολογιών κατηγοριοποίησης των οφειλετών και στόχευσης μέτρων είσπραξης</w:t>
                          </w:r>
                        </w:p>
                        <w:p w:rsidR="00BA42C7" w:rsidRDefault="00BA42C7" w:rsidP="0013354F">
                          <w:pPr>
                            <w:pStyle w:val="a3"/>
                            <w:numPr>
                              <w:ilvl w:val="0"/>
                              <w:numId w:val="6"/>
                            </w:numPr>
                            <w:spacing w:after="0" w:line="240" w:lineRule="auto"/>
                            <w:ind w:left="284" w:right="275" w:hanging="284"/>
                            <w:rPr>
                              <w:rFonts w:cs="Tahoma"/>
                              <w:sz w:val="20"/>
                              <w:szCs w:val="20"/>
                            </w:rPr>
                          </w:pPr>
                          <w:r>
                            <w:rPr>
                              <w:rFonts w:cs="Tahoma"/>
                              <w:sz w:val="20"/>
                              <w:szCs w:val="20"/>
                            </w:rPr>
                            <w:t>Ύπαρξη και συνεχής αναβάθμιση των ηλεκτρονικών υπηρεσιών προς τους οφειλέτες</w:t>
                          </w:r>
                        </w:p>
                        <w:p w:rsidR="00BA42C7" w:rsidRDefault="00BA42C7" w:rsidP="0013354F">
                          <w:pPr>
                            <w:pStyle w:val="a3"/>
                            <w:numPr>
                              <w:ilvl w:val="0"/>
                              <w:numId w:val="6"/>
                            </w:numPr>
                            <w:spacing w:after="0" w:line="240" w:lineRule="auto"/>
                            <w:ind w:left="284" w:right="275" w:hanging="284"/>
                            <w:rPr>
                              <w:rFonts w:cs="Tahoma"/>
                              <w:sz w:val="20"/>
                              <w:szCs w:val="20"/>
                            </w:rPr>
                          </w:pPr>
                          <w:r w:rsidRPr="00B609C0">
                            <w:rPr>
                              <w:rFonts w:cs="Tahoma"/>
                              <w:sz w:val="20"/>
                              <w:szCs w:val="20"/>
                            </w:rPr>
                            <w:t>Αναβάθμιση Περιφερειακών Υπηρεσιών Κ.Ε.Α.Ο.</w:t>
                          </w:r>
                        </w:p>
                        <w:p w:rsidR="00BA42C7" w:rsidRPr="00B609C0" w:rsidRDefault="00BA42C7" w:rsidP="0013354F">
                          <w:pPr>
                            <w:pStyle w:val="a3"/>
                            <w:numPr>
                              <w:ilvl w:val="0"/>
                              <w:numId w:val="6"/>
                            </w:numPr>
                            <w:spacing w:after="0" w:line="240" w:lineRule="auto"/>
                            <w:ind w:left="284" w:right="275" w:hanging="284"/>
                            <w:rPr>
                              <w:rFonts w:cs="Tahoma"/>
                              <w:sz w:val="20"/>
                              <w:szCs w:val="20"/>
                            </w:rPr>
                          </w:pPr>
                          <w:r w:rsidRPr="00B609C0">
                            <w:rPr>
                              <w:rFonts w:cs="Tahoma"/>
                              <w:sz w:val="20"/>
                              <w:szCs w:val="20"/>
                            </w:rPr>
                            <w:t>Ανώτερα διοικητικά στελέχη με εμπειρία και κατάρτιση στην είσπραξη καθυστερούμενων ασφαλιστικών οφειλών</w:t>
                          </w:r>
                        </w:p>
                        <w:p w:rsidR="00BA42C7" w:rsidRPr="00B609C0" w:rsidRDefault="00BA42C7" w:rsidP="0013354F">
                          <w:pPr>
                            <w:pStyle w:val="a3"/>
                            <w:numPr>
                              <w:ilvl w:val="0"/>
                              <w:numId w:val="6"/>
                            </w:numPr>
                            <w:spacing w:after="0" w:line="240" w:lineRule="auto"/>
                            <w:ind w:left="284" w:right="275" w:hanging="284"/>
                            <w:rPr>
                              <w:rFonts w:cs="Tahoma"/>
                              <w:sz w:val="20"/>
                              <w:szCs w:val="20"/>
                            </w:rPr>
                          </w:pPr>
                          <w:r w:rsidRPr="00B609C0">
                            <w:rPr>
                              <w:rFonts w:cs="Tahoma"/>
                              <w:sz w:val="20"/>
                              <w:szCs w:val="20"/>
                            </w:rPr>
                            <w:t>Συνεχείς δράσεις εκπαίδευσης του προσωπικού</w:t>
                          </w:r>
                        </w:p>
                        <w:p w:rsidR="00BA42C7" w:rsidRPr="00B609C0" w:rsidRDefault="00BA42C7" w:rsidP="00C87FE0">
                          <w:pPr>
                            <w:pStyle w:val="a3"/>
                            <w:ind w:left="284"/>
                            <w:rPr>
                              <w:rFonts w:cs="Tahoma"/>
                              <w:szCs w:val="20"/>
                            </w:rPr>
                          </w:pPr>
                        </w:p>
                      </w:txbxContent>
                    </v:textbox>
                  </v:shape>
                  <v:shape id="_x0000_s1060" type="#_x0000_t202" style="position:absolute;left:34088;width:31865;height:39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ifMMA&#10;AADbAAAADwAAAGRycy9kb3ducmV2LnhtbESPQWvCQBCF7wX/wzJCb3UTD1KiawiCpVAKagSvw+6Y&#10;BLOzaXar6b/vHAq9zfDevPfNppx8r+40xi6wgXyRgSK2wXXcGDjX+5dXUDEhO+wDk4EfilBuZ08b&#10;LFx48JHup9QoCeFYoIE2paHQOtqWPMZFGIhFu4bRY5J1bLQb8SHhvtfLLFtpjx1LQ4sD7Vqyt9O3&#10;N3A5LL/qY/VZW2c/3iaLqyo/oDHP86lag0o0pX/z3/W7E3yhl19k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3ifMMAAADbAAAADwAAAAAAAAAAAAAAAACYAgAAZHJzL2Rv&#10;d25yZXYueG1sUEsFBgAAAAAEAAQA9QAAAIgDAAAAAA==&#10;" filled="f" strokecolor="#e65b01 [2404]" strokeweight="1pt">
                    <v:shadow on="t" type="perspective" color="black" opacity="26214f" offset="0,0" matrix="66847f,,,66847f"/>
                    <v:textbox>
                      <w:txbxContent>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Δύσκολη και χρονοβόρα διαδικασία διορθώσεων των στοιχείων μητρώου λόγω δυσκολίας διασταυρώσεων των στοιχείων με τρίτους Φορείς</w:t>
                          </w:r>
                        </w:p>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Διαβίβαση όλων των οφειλών χωρίς παράλληλη αναβάθμιση των οργανωτικών δομών και αύξηση του προσωπικού</w:t>
                          </w:r>
                        </w:p>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Ύπαρξη μεγάλου όγκου οφειλών με πολύ χαμηλή εισπραξιμότητα</w:t>
                          </w:r>
                        </w:p>
                        <w:p w:rsidR="00BA42C7" w:rsidRPr="00B609C0" w:rsidRDefault="00BA42C7" w:rsidP="0013354F">
                          <w:pPr>
                            <w:pStyle w:val="a3"/>
                            <w:numPr>
                              <w:ilvl w:val="0"/>
                              <w:numId w:val="6"/>
                            </w:numPr>
                            <w:spacing w:after="0"/>
                            <w:ind w:left="426" w:right="174" w:hanging="284"/>
                            <w:rPr>
                              <w:rFonts w:cs="Tahoma"/>
                              <w:sz w:val="20"/>
                              <w:szCs w:val="20"/>
                            </w:rPr>
                          </w:pPr>
                          <w:r w:rsidRPr="00B609C0">
                            <w:rPr>
                              <w:rFonts w:cs="Tahoma"/>
                              <w:sz w:val="20"/>
                              <w:szCs w:val="20"/>
                            </w:rPr>
                            <w:t>Μεγάλη επιβάρυνση των υπηρεσιών του Κ</w:t>
                          </w:r>
                          <w:r>
                            <w:rPr>
                              <w:rFonts w:cs="Tahoma"/>
                              <w:sz w:val="20"/>
                              <w:szCs w:val="20"/>
                            </w:rPr>
                            <w:t>.</w:t>
                          </w:r>
                          <w:r w:rsidRPr="00B609C0">
                            <w:rPr>
                              <w:rFonts w:cs="Tahoma"/>
                              <w:sz w:val="20"/>
                              <w:szCs w:val="20"/>
                            </w:rPr>
                            <w:t>Ε</w:t>
                          </w:r>
                          <w:r>
                            <w:rPr>
                              <w:rFonts w:cs="Tahoma"/>
                              <w:sz w:val="20"/>
                              <w:szCs w:val="20"/>
                            </w:rPr>
                            <w:t>.</w:t>
                          </w:r>
                          <w:r w:rsidRPr="00B609C0">
                            <w:rPr>
                              <w:rFonts w:cs="Tahoma"/>
                              <w:sz w:val="20"/>
                              <w:szCs w:val="20"/>
                            </w:rPr>
                            <w:t>Α</w:t>
                          </w:r>
                          <w:r>
                            <w:rPr>
                              <w:rFonts w:cs="Tahoma"/>
                              <w:sz w:val="20"/>
                              <w:szCs w:val="20"/>
                            </w:rPr>
                            <w:t>.</w:t>
                          </w:r>
                          <w:r w:rsidRPr="00B609C0">
                            <w:rPr>
                              <w:rFonts w:cs="Tahoma"/>
                              <w:sz w:val="20"/>
                              <w:szCs w:val="20"/>
                            </w:rPr>
                            <w:t>Ο</w:t>
                          </w:r>
                          <w:r>
                            <w:rPr>
                              <w:rFonts w:cs="Tahoma"/>
                              <w:sz w:val="20"/>
                              <w:szCs w:val="20"/>
                            </w:rPr>
                            <w:t>.</w:t>
                          </w:r>
                          <w:r w:rsidRPr="00B609C0">
                            <w:rPr>
                              <w:rFonts w:cs="Tahoma"/>
                              <w:sz w:val="20"/>
                              <w:szCs w:val="20"/>
                            </w:rPr>
                            <w:t xml:space="preserve"> με τη διαχείριση του </w:t>
                          </w:r>
                          <w:r>
                            <w:rPr>
                              <w:rFonts w:cs="Tahoma"/>
                              <w:sz w:val="20"/>
                              <w:szCs w:val="20"/>
                            </w:rPr>
                            <w:t xml:space="preserve">νέου </w:t>
                          </w:r>
                          <w:r w:rsidRPr="00B609C0">
                            <w:rPr>
                              <w:rFonts w:cs="Tahoma"/>
                              <w:sz w:val="20"/>
                              <w:szCs w:val="20"/>
                            </w:rPr>
                            <w:t>εξωδικαστικού μηχανισμού του Ν.</w:t>
                          </w:r>
                          <w:r>
                            <w:rPr>
                              <w:rFonts w:cs="Tahoma"/>
                              <w:sz w:val="20"/>
                              <w:szCs w:val="20"/>
                            </w:rPr>
                            <w:t>4738</w:t>
                          </w:r>
                          <w:r w:rsidRPr="00B609C0">
                            <w:rPr>
                              <w:rFonts w:cs="Tahoma"/>
                              <w:sz w:val="20"/>
                              <w:szCs w:val="20"/>
                            </w:rPr>
                            <w:t>/20</w:t>
                          </w:r>
                          <w:r>
                            <w:rPr>
                              <w:rFonts w:cs="Tahoma"/>
                              <w:sz w:val="20"/>
                              <w:szCs w:val="20"/>
                            </w:rPr>
                            <w:t>20</w:t>
                          </w:r>
                        </w:p>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Απουσία απευθείας διασύνδεσης με την ΓΓΠΣ για την άντληση πληροφοριών για τα περιουσιακά στοιχείων των οφειλετών</w:t>
                          </w:r>
                        </w:p>
                        <w:p w:rsidR="00BA42C7" w:rsidRPr="00B609C0" w:rsidRDefault="00BA42C7" w:rsidP="0013354F">
                          <w:pPr>
                            <w:pStyle w:val="a3"/>
                            <w:numPr>
                              <w:ilvl w:val="0"/>
                              <w:numId w:val="6"/>
                            </w:numPr>
                            <w:spacing w:after="0" w:line="240" w:lineRule="auto"/>
                            <w:ind w:left="426" w:right="174" w:hanging="284"/>
                            <w:rPr>
                              <w:rFonts w:cs="Tahoma"/>
                              <w:sz w:val="20"/>
                              <w:szCs w:val="20"/>
                            </w:rPr>
                          </w:pPr>
                          <w:proofErr w:type="spellStart"/>
                          <w:r w:rsidRPr="00B609C0">
                            <w:rPr>
                              <w:rFonts w:cs="Tahoma"/>
                              <w:sz w:val="20"/>
                              <w:szCs w:val="20"/>
                            </w:rPr>
                            <w:t>Υποστελέχωση</w:t>
                          </w:r>
                          <w:proofErr w:type="spellEnd"/>
                          <w:r w:rsidRPr="00B609C0">
                            <w:rPr>
                              <w:rFonts w:cs="Tahoma"/>
                              <w:sz w:val="20"/>
                              <w:szCs w:val="20"/>
                            </w:rPr>
                            <w:t xml:space="preserve"> Υπηρεσιών - ελλιπής κάλυψη των προβλεπόμενων θέσεων εργασίας</w:t>
                          </w:r>
                        </w:p>
                        <w:p w:rsidR="00BA42C7" w:rsidRPr="00B609C0" w:rsidRDefault="00BA42C7" w:rsidP="00C16FD8"/>
                      </w:txbxContent>
                    </v:textbox>
                  </v:shape>
                  <v:shape id="_x0000_s1061" type="#_x0000_t202" style="position:absolute;left:34088;top:41916;width:31865;height:39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pB74A&#10;AADbAAAADwAAAGRycy9kb3ducmV2LnhtbERPy6rCMBDdX/AfwgjurqkuvFKNIgXRrQ/E5dCMTW0z&#10;KU209e+NINzdHM5zluve1uJJrS8dK5iMExDEudMlFwrOp+3vHIQPyBprx6TgRR7Wq8HPElPtOj7Q&#10;8xgKEUPYp6jAhNCkUvrckEU/dg1x5G6utRgibAupW+xiuK3lNElm0mLJscFgQ5mhvDo+rILp5XGq&#10;qlffcZFd5zu6m7+sPig1GvabBYhAffgXf917HedP4PNLP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NaQe+AAAA2wAAAA8AAAAAAAAAAAAAAAAAmAIAAGRycy9kb3ducmV2&#10;LnhtbFBLBQYAAAAABAAEAPUAAACDAwAAAAA=&#10;" filled="f" strokecolor="#cdb300 [1614]" strokeweight="1pt">
                    <v:shadow on="t" type="perspective" color="black" opacity="26214f" offset="0,0" matrix="66847f,,,66847f"/>
                    <v:textbox>
                      <w:txbxContent>
                        <w:p w:rsidR="00BA42C7" w:rsidRDefault="00BA42C7" w:rsidP="004302A2">
                          <w:pPr>
                            <w:rPr>
                              <w:rFonts w:ascii="Tahoma" w:hAnsi="Tahoma" w:cs="Tahoma"/>
                              <w:sz w:val="20"/>
                              <w:szCs w:val="20"/>
                            </w:rPr>
                          </w:pPr>
                        </w:p>
                        <w:p w:rsidR="00BA42C7" w:rsidRDefault="00BA42C7" w:rsidP="004302A2">
                          <w:pPr>
                            <w:rPr>
                              <w:rFonts w:ascii="Tahoma" w:hAnsi="Tahoma" w:cs="Tahoma"/>
                              <w:sz w:val="20"/>
                              <w:szCs w:val="20"/>
                            </w:rPr>
                          </w:pPr>
                        </w:p>
                        <w:p w:rsidR="00BA42C7"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 xml:space="preserve">Οικονομική κρίση – αδυναμία οφειλετών να ανταπεξέλθουν στην πληρωμή των υποχρεώσεών </w:t>
                          </w:r>
                          <w:r>
                            <w:rPr>
                              <w:rFonts w:cs="Tahoma"/>
                              <w:sz w:val="20"/>
                              <w:szCs w:val="20"/>
                            </w:rPr>
                            <w:t>τους</w:t>
                          </w:r>
                        </w:p>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 xml:space="preserve">Ελλιπείς μηχανισμοί ελέγχου στους </w:t>
                          </w:r>
                          <w:proofErr w:type="spellStart"/>
                          <w:r w:rsidRPr="00B609C0">
                            <w:rPr>
                              <w:rFonts w:cs="Tahoma"/>
                              <w:sz w:val="20"/>
                              <w:szCs w:val="20"/>
                            </w:rPr>
                            <w:t>τ.ΦΚΑ</w:t>
                          </w:r>
                          <w:proofErr w:type="spellEnd"/>
                          <w:r w:rsidRPr="00B609C0">
                            <w:rPr>
                              <w:rFonts w:cs="Tahoma"/>
                              <w:sz w:val="20"/>
                              <w:szCs w:val="20"/>
                            </w:rPr>
                            <w:t xml:space="preserve"> που διαχρονικά επέτρεψαν την ανάπτυξη στρατηγικών εισφοροδιαφυγής </w:t>
                          </w:r>
                        </w:p>
                        <w:p w:rsidR="00BA42C7" w:rsidRPr="00B609C0" w:rsidRDefault="00BA42C7" w:rsidP="0013354F">
                          <w:pPr>
                            <w:pStyle w:val="a3"/>
                            <w:numPr>
                              <w:ilvl w:val="0"/>
                              <w:numId w:val="6"/>
                            </w:numPr>
                            <w:spacing w:after="0" w:line="240" w:lineRule="auto"/>
                            <w:ind w:left="426" w:right="174" w:hanging="284"/>
                            <w:rPr>
                              <w:rFonts w:cs="Tahoma"/>
                              <w:sz w:val="20"/>
                              <w:szCs w:val="20"/>
                            </w:rPr>
                          </w:pPr>
                          <w:r w:rsidRPr="00B609C0">
                            <w:rPr>
                              <w:rFonts w:cs="Tahoma"/>
                              <w:sz w:val="20"/>
                              <w:szCs w:val="20"/>
                            </w:rPr>
                            <w:t xml:space="preserve">Μικρή εξοικείωση και απροθυμία </w:t>
                          </w:r>
                          <w:r>
                            <w:rPr>
                              <w:rFonts w:cs="Tahoma"/>
                              <w:sz w:val="20"/>
                              <w:szCs w:val="20"/>
                            </w:rPr>
                            <w:t xml:space="preserve">ορισμένων </w:t>
                          </w:r>
                          <w:r w:rsidRPr="00B609C0">
                            <w:rPr>
                              <w:rFonts w:cs="Tahoma"/>
                              <w:sz w:val="20"/>
                              <w:szCs w:val="20"/>
                            </w:rPr>
                            <w:t xml:space="preserve">οφειλετών  (πλην εργοδοτών ΙΚΑ-ΕΤΑΜ) κατά τη διενέργεια ηλεκτρονικών καταβολών και τη χρήση των ηλεκτρονικών υπηρεσιών </w:t>
                          </w:r>
                        </w:p>
                        <w:p w:rsidR="00BA42C7" w:rsidRPr="00B609C0" w:rsidRDefault="00BA42C7" w:rsidP="00A87AF4">
                          <w:pPr>
                            <w:pStyle w:val="a3"/>
                            <w:ind w:left="284"/>
                            <w:rPr>
                              <w:rFonts w:cs="Tahoma"/>
                              <w:sz w:val="20"/>
                              <w:szCs w:val="20"/>
                            </w:rPr>
                          </w:pPr>
                        </w:p>
                      </w:txbxContent>
                    </v:textbox>
                  </v:shape>
                  <v:shape id="_x0000_s1062" type="#_x0000_t202" style="position:absolute;top:41944;width:31654;height:3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T78AA&#10;AADbAAAADwAAAGRycy9kb3ducmV2LnhtbERPTYvCMBC9L/gfwgje1lTBslSjqCi4hT2sFc9DM7bF&#10;ZlKSWOu/3yws7G0e73NWm8G0oifnG8sKZtMEBHFpdcOVgktxfP8A4QOyxtYyKXiRh8169LbCTNsn&#10;f1N/DpWIIewzVFCH0GVS+rImg35qO+LI3awzGCJ0ldQOnzHctHKeJKk02HBsqLGjfU3l/fwwCkyf&#10;u+vxEdKq+DpQnqefu2K2UGoyHrZLEIGG8C/+c590nD+H31/iA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8T78AAAADbAAAADwAAAAAAAAAAAAAAAACYAgAAZHJzL2Rvd25y&#10;ZXYueG1sUEsFBgAAAAAEAAQA9QAAAIUDAAAAAA==&#10;" filled="f" strokecolor="#6d83b3 [2408]" strokeweight="1pt">
                    <v:shadow on="t" type="perspective" color="black" opacity="26214f" offset="0,0" matrix="66847f,,,66847f"/>
                    <v:textbox>
                      <w:txbxContent>
                        <w:p w:rsidR="00BA42C7" w:rsidRDefault="00BA42C7" w:rsidP="00763EFB">
                          <w:pPr>
                            <w:rPr>
                              <w:rFonts w:ascii="Tahoma" w:hAnsi="Tahoma" w:cs="Tahoma"/>
                              <w:sz w:val="20"/>
                              <w:szCs w:val="20"/>
                            </w:rPr>
                          </w:pPr>
                        </w:p>
                        <w:p w:rsidR="00BA42C7" w:rsidRDefault="00BA42C7" w:rsidP="008736C3">
                          <w:pPr>
                            <w:pStyle w:val="a3"/>
                            <w:ind w:left="284"/>
                            <w:rPr>
                              <w:rFonts w:ascii="Tahoma" w:hAnsi="Tahoma" w:cs="Tahoma"/>
                              <w:sz w:val="20"/>
                              <w:szCs w:val="20"/>
                            </w:rPr>
                          </w:pPr>
                        </w:p>
                        <w:p w:rsidR="00BA42C7" w:rsidRDefault="00BA42C7" w:rsidP="008736C3">
                          <w:pPr>
                            <w:pStyle w:val="a3"/>
                            <w:ind w:left="284"/>
                            <w:rPr>
                              <w:rFonts w:ascii="Tahoma" w:hAnsi="Tahoma" w:cs="Tahoma"/>
                              <w:sz w:val="20"/>
                              <w:szCs w:val="20"/>
                            </w:rPr>
                          </w:pPr>
                        </w:p>
                        <w:p w:rsidR="00BA42C7" w:rsidRDefault="00BA42C7" w:rsidP="0013354F">
                          <w:pPr>
                            <w:pStyle w:val="a3"/>
                            <w:numPr>
                              <w:ilvl w:val="0"/>
                              <w:numId w:val="3"/>
                            </w:numPr>
                            <w:spacing w:after="0" w:line="240" w:lineRule="auto"/>
                            <w:ind w:left="284" w:hanging="284"/>
                            <w:rPr>
                              <w:rFonts w:cs="Tahoma"/>
                              <w:sz w:val="20"/>
                              <w:szCs w:val="20"/>
                            </w:rPr>
                          </w:pPr>
                          <w:r w:rsidRPr="00B609C0">
                            <w:rPr>
                              <w:rFonts w:cs="Tahoma"/>
                              <w:sz w:val="20"/>
                              <w:szCs w:val="20"/>
                            </w:rPr>
                            <w:t>Βελτίωση νοοτροπίας και ενίσχυση των μηχανισμών της πολιτείας για την αντιμετώπιση των παθογενειών του συστήματος είσπραξης οφειλών</w:t>
                          </w:r>
                        </w:p>
                        <w:p w:rsidR="00BA42C7" w:rsidRDefault="00BA42C7" w:rsidP="0013354F">
                          <w:pPr>
                            <w:pStyle w:val="a3"/>
                            <w:numPr>
                              <w:ilvl w:val="0"/>
                              <w:numId w:val="3"/>
                            </w:numPr>
                            <w:spacing w:after="0" w:line="240" w:lineRule="auto"/>
                            <w:ind w:left="284" w:hanging="284"/>
                            <w:rPr>
                              <w:rFonts w:cs="Tahoma"/>
                              <w:sz w:val="20"/>
                              <w:szCs w:val="20"/>
                            </w:rPr>
                          </w:pPr>
                          <w:r>
                            <w:rPr>
                              <w:rFonts w:cs="Tahoma"/>
                              <w:sz w:val="20"/>
                              <w:szCs w:val="20"/>
                            </w:rPr>
                            <w:t xml:space="preserve">Νέες δυνατότητες </w:t>
                          </w:r>
                          <w:r w:rsidRPr="00B609C0">
                            <w:rPr>
                              <w:rFonts w:cs="Tahoma"/>
                              <w:sz w:val="20"/>
                              <w:szCs w:val="20"/>
                            </w:rPr>
                            <w:t xml:space="preserve">διακανονισμού οφειλών </w:t>
                          </w:r>
                          <w:r>
                            <w:rPr>
                              <w:rFonts w:cs="Tahoma"/>
                              <w:sz w:val="20"/>
                              <w:szCs w:val="20"/>
                            </w:rPr>
                            <w:t xml:space="preserve">με τον Ν.4821/2021, καθώς και μακροχρόνιων λύσεων αποπληρωμής </w:t>
                          </w:r>
                          <w:r w:rsidRPr="00B609C0">
                            <w:rPr>
                              <w:rFonts w:cs="Tahoma"/>
                              <w:sz w:val="20"/>
                              <w:szCs w:val="20"/>
                            </w:rPr>
                            <w:t>προς όλους τους πιστωτές μέσω του εξωδικαστικού μηχανισμού του Ν.4</w:t>
                          </w:r>
                          <w:r>
                            <w:rPr>
                              <w:rFonts w:cs="Tahoma"/>
                              <w:sz w:val="20"/>
                              <w:szCs w:val="20"/>
                            </w:rPr>
                            <w:t>738</w:t>
                          </w:r>
                          <w:r w:rsidRPr="00B609C0">
                            <w:rPr>
                              <w:rFonts w:cs="Tahoma"/>
                              <w:sz w:val="20"/>
                              <w:szCs w:val="20"/>
                            </w:rPr>
                            <w:t>/20</w:t>
                          </w:r>
                          <w:r>
                            <w:rPr>
                              <w:rFonts w:cs="Tahoma"/>
                              <w:sz w:val="20"/>
                              <w:szCs w:val="20"/>
                            </w:rPr>
                            <w:t>20</w:t>
                          </w:r>
                        </w:p>
                        <w:p w:rsidR="00BA42C7" w:rsidRDefault="00BA42C7" w:rsidP="0013354F">
                          <w:pPr>
                            <w:pStyle w:val="a3"/>
                            <w:numPr>
                              <w:ilvl w:val="0"/>
                              <w:numId w:val="3"/>
                            </w:numPr>
                            <w:spacing w:after="0" w:line="240" w:lineRule="auto"/>
                            <w:ind w:left="284" w:hanging="284"/>
                            <w:rPr>
                              <w:rFonts w:cs="Tahoma"/>
                              <w:sz w:val="20"/>
                              <w:szCs w:val="20"/>
                            </w:rPr>
                          </w:pPr>
                          <w:r w:rsidRPr="00B609C0">
                            <w:rPr>
                              <w:rFonts w:cs="Tahoma"/>
                              <w:sz w:val="20"/>
                              <w:szCs w:val="20"/>
                            </w:rPr>
                            <w:t xml:space="preserve">Αναδιάταξη του ελεγκτικού μηχανισμού του </w:t>
                          </w:r>
                          <w:r>
                            <w:rPr>
                              <w:rFonts w:cs="Tahoma"/>
                              <w:sz w:val="20"/>
                              <w:szCs w:val="20"/>
                            </w:rPr>
                            <w:t>e-</w:t>
                          </w:r>
                          <w:r w:rsidRPr="00B06EC8">
                            <w:rPr>
                              <w:rFonts w:cs="Tahoma"/>
                              <w:sz w:val="20"/>
                              <w:szCs w:val="20"/>
                            </w:rPr>
                            <w:t>ΕΦΚΑ</w:t>
                          </w:r>
                          <w:r w:rsidRPr="00B609C0">
                            <w:rPr>
                              <w:rFonts w:cs="Tahoma"/>
                              <w:sz w:val="20"/>
                              <w:szCs w:val="20"/>
                            </w:rPr>
                            <w:t xml:space="preserve"> με τη σύσταση των ΠΕΚΑ</w:t>
                          </w:r>
                        </w:p>
                        <w:p w:rsidR="00BA42C7" w:rsidRPr="00B609C0" w:rsidRDefault="00BA42C7" w:rsidP="0013354F">
                          <w:pPr>
                            <w:pStyle w:val="a3"/>
                            <w:numPr>
                              <w:ilvl w:val="0"/>
                              <w:numId w:val="3"/>
                            </w:numPr>
                            <w:spacing w:after="0" w:line="240" w:lineRule="auto"/>
                            <w:ind w:left="284" w:hanging="284"/>
                            <w:rPr>
                              <w:rFonts w:cs="Tahoma"/>
                              <w:sz w:val="20"/>
                              <w:szCs w:val="20"/>
                            </w:rPr>
                          </w:pPr>
                          <w:r w:rsidRPr="00B609C0">
                            <w:rPr>
                              <w:rFonts w:cs="Tahoma"/>
                              <w:sz w:val="20"/>
                              <w:szCs w:val="20"/>
                            </w:rPr>
                            <w:t>Αξιοποίηση προηγμένων τεχνολογιών πληροφορικής και επικοινωνιών για την ανάπτυξη υπηρεσιών και διασυνδέσεων με τρίτους Φορείς</w:t>
                          </w:r>
                        </w:p>
                        <w:p w:rsidR="00BA42C7" w:rsidRPr="00B609C0" w:rsidRDefault="00BA42C7" w:rsidP="0013354F">
                          <w:pPr>
                            <w:pStyle w:val="a3"/>
                            <w:numPr>
                              <w:ilvl w:val="0"/>
                              <w:numId w:val="3"/>
                            </w:numPr>
                            <w:spacing w:after="0" w:line="240" w:lineRule="auto"/>
                            <w:ind w:left="284" w:hanging="284"/>
                            <w:rPr>
                              <w:rFonts w:cs="Tahoma"/>
                              <w:sz w:val="20"/>
                              <w:szCs w:val="20"/>
                            </w:rPr>
                          </w:pPr>
                          <w:r w:rsidRPr="00B609C0">
                            <w:rPr>
                              <w:rFonts w:cs="Tahoma"/>
                              <w:sz w:val="20"/>
                              <w:szCs w:val="20"/>
                            </w:rPr>
                            <w:t>Συνεργασία με την ΑΑΔΕ για την υλοποίηση κοινών δράσεων</w:t>
                          </w:r>
                        </w:p>
                        <w:p w:rsidR="00BA42C7" w:rsidRPr="006502FB" w:rsidRDefault="00BA42C7" w:rsidP="00170711">
                          <w:pPr>
                            <w:pStyle w:val="a3"/>
                            <w:ind w:left="284"/>
                            <w:rPr>
                              <w:rFonts w:ascii="Tahoma" w:hAnsi="Tahoma" w:cs="Tahoma"/>
                              <w:sz w:val="20"/>
                              <w:szCs w:val="20"/>
                            </w:rPr>
                          </w:pPr>
                        </w:p>
                        <w:p w:rsidR="00BA42C7" w:rsidRDefault="00BA42C7"/>
                      </w:txbxContent>
                    </v:textbox>
                  </v:shape>
                  <v:roundrect id="Στρογγυλεμένο ορθογώνιο 46" o:spid="_x0000_s1063" style="position:absolute;left:23262;top:35551;width:19590;height:11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mZMIA&#10;AADbAAAADwAAAGRycy9kb3ducmV2LnhtbESPQYvCMBSE74L/IbwFb5p2EZFqlEUQFvGwag8eH82z&#10;LTYvsYla99cbQfA4zMw3zHzZmUbcqPW1ZQXpKAFBXFhdc6kgP6yHUxA+IGtsLJOCB3lYLvq9OWba&#10;3nlHt30oRYSwz1BBFYLLpPRFRQb9yDri6J1sazBE2ZZSt3iPcNPI7ySZSIM1x4UKHa0qKs77q1Hw&#10;d7n+b9KHTdcrl+cHe3T6vHVKDb66nxmIQF34hN/tX61gPIHX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GZkwgAAANsAAAAPAAAAAAAAAAAAAAAAAJgCAABkcnMvZG93&#10;bnJldi54bWxQSwUGAAAAAAQABAD1AAAAhwMAAAAA&#10;" fillcolor="#fff39d [3214]" strokecolor="#ffed72 [2894]" strokeweight="2pt"/>
                  <v:shape id="Πλαίσιο κειμένου 42" o:spid="_x0000_s1064" type="#_x0000_t202" style="position:absolute;left:26700;top:36283;width:60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BA42C7" w:rsidRPr="00B609C0" w:rsidRDefault="00BA42C7" w:rsidP="008736C3">
                          <w:pPr>
                            <w:spacing w:after="0" w:line="240" w:lineRule="auto"/>
                            <w:jc w:val="right"/>
                            <w:rPr>
                              <w:rFonts w:cs="Tahoma"/>
                              <w:b/>
                              <w:color w:val="006600"/>
                              <w:sz w:val="16"/>
                              <w:szCs w:val="16"/>
                            </w:rPr>
                          </w:pPr>
                          <w:r w:rsidRPr="00B609C0">
                            <w:rPr>
                              <w:rFonts w:cs="Tahoma"/>
                              <w:b/>
                              <w:color w:val="006600"/>
                              <w:sz w:val="16"/>
                              <w:szCs w:val="16"/>
                            </w:rPr>
                            <w:t>Δυνατά σημεία Κ.Ε.Α.Ο.</w:t>
                          </w:r>
                        </w:p>
                      </w:txbxContent>
                    </v:textbox>
                  </v:shape>
                  <v:shape id="Πλαίσιο κειμένου 43" o:spid="_x0000_s1065" type="#_x0000_t202" style="position:absolute;left:32532;top:37372;width:760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BA42C7" w:rsidRPr="00B609C0" w:rsidRDefault="00BA42C7" w:rsidP="008736C3">
                          <w:pPr>
                            <w:spacing w:after="0" w:line="240" w:lineRule="auto"/>
                            <w:rPr>
                              <w:rFonts w:cs="Tahoma"/>
                              <w:b/>
                              <w:color w:val="E65B01" w:themeColor="accent1" w:themeShade="BF"/>
                              <w:sz w:val="16"/>
                              <w:szCs w:val="16"/>
                            </w:rPr>
                          </w:pPr>
                          <w:r w:rsidRPr="00B609C0">
                            <w:rPr>
                              <w:rFonts w:cs="Tahoma"/>
                              <w:b/>
                              <w:color w:val="E65B01" w:themeColor="accent1" w:themeShade="BF"/>
                              <w:sz w:val="16"/>
                              <w:szCs w:val="16"/>
                            </w:rPr>
                            <w:t>Αδυναμίες Κ.Ε.Α.Ο.</w:t>
                          </w:r>
                        </w:p>
                      </w:txbxContent>
                    </v:textbox>
                  </v:shape>
                  <v:shape id="Πλαίσιο κειμένου 44" o:spid="_x0000_s1066" type="#_x0000_t202" style="position:absolute;left:23042;top:41111;width:97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BA42C7" w:rsidRPr="00B609C0" w:rsidRDefault="00BA42C7" w:rsidP="008736C3">
                          <w:pPr>
                            <w:spacing w:after="0" w:line="240" w:lineRule="auto"/>
                            <w:jc w:val="right"/>
                            <w:rPr>
                              <w:rFonts w:cs="Tahoma"/>
                              <w:b/>
                              <w:color w:val="42557F" w:themeColor="accent5" w:themeShade="80"/>
                              <w:sz w:val="16"/>
                              <w:szCs w:val="16"/>
                            </w:rPr>
                          </w:pPr>
                          <w:r w:rsidRPr="00B609C0">
                            <w:rPr>
                              <w:rFonts w:cs="Tahoma"/>
                              <w:b/>
                              <w:color w:val="42557F" w:themeColor="accent5" w:themeShade="80"/>
                              <w:sz w:val="16"/>
                              <w:szCs w:val="16"/>
                            </w:rPr>
                            <w:t xml:space="preserve">Ευκαιρίες </w:t>
                          </w:r>
                        </w:p>
                        <w:p w:rsidR="00BA42C7" w:rsidRPr="00B609C0" w:rsidRDefault="00BA42C7" w:rsidP="008736C3">
                          <w:pPr>
                            <w:spacing w:after="0" w:line="240" w:lineRule="auto"/>
                            <w:jc w:val="right"/>
                            <w:rPr>
                              <w:rFonts w:cs="Tahoma"/>
                              <w:b/>
                              <w:color w:val="42557F" w:themeColor="accent5" w:themeShade="80"/>
                              <w:sz w:val="16"/>
                              <w:szCs w:val="16"/>
                            </w:rPr>
                          </w:pPr>
                          <w:r w:rsidRPr="00B609C0">
                            <w:rPr>
                              <w:rFonts w:cs="Tahoma"/>
                              <w:b/>
                              <w:color w:val="42557F" w:themeColor="accent5" w:themeShade="80"/>
                              <w:sz w:val="16"/>
                              <w:szCs w:val="16"/>
                            </w:rPr>
                            <w:t>εξωτερικού περιβάλλοντος</w:t>
                          </w:r>
                        </w:p>
                      </w:txbxContent>
                    </v:textbox>
                  </v:shape>
                  <v:shape id="Πλαίσιο κειμένου 45" o:spid="_x0000_s1067" type="#_x0000_t202" style="position:absolute;left:32596;top:41116;width:955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BA42C7" w:rsidRPr="00B609C0" w:rsidRDefault="00BA42C7" w:rsidP="008736C3">
                          <w:pPr>
                            <w:spacing w:after="0" w:line="240" w:lineRule="auto"/>
                            <w:rPr>
                              <w:rFonts w:cs="Tahoma"/>
                              <w:b/>
                              <w:color w:val="FF9900"/>
                              <w:sz w:val="16"/>
                              <w:szCs w:val="16"/>
                            </w:rPr>
                          </w:pPr>
                          <w:r w:rsidRPr="00B609C0">
                            <w:rPr>
                              <w:rFonts w:cs="Tahoma"/>
                              <w:b/>
                              <w:color w:val="FF9900"/>
                              <w:sz w:val="16"/>
                              <w:szCs w:val="16"/>
                            </w:rPr>
                            <w:t>Απειλές  εξωτερικού περιβάλλοντος</w:t>
                          </w:r>
                        </w:p>
                      </w:txbxContent>
                    </v:textbox>
                  </v:shape>
                  <v:shapetype id="_x0000_t32" coordsize="21600,21600" o:spt="32" o:oned="t" path="m,l21600,21600e" filled="f">
                    <v:path arrowok="t" fillok="f" o:connecttype="none"/>
                    <o:lock v:ext="edit" shapetype="t"/>
                  </v:shapetype>
                  <v:shape id="Ευθύγραμμο βέλος σύνδεσης 51" o:spid="_x0000_s1068" type="#_x0000_t32" style="position:absolute;left:18726;top:40891;width:279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3cUAAADbAAAADwAAAGRycy9kb3ducmV2LnhtbESPQUvDQBSE74L/YXmCN7tppEXTbouo&#10;kdKDaC30+sw+s8G8tyG7trG/vlsQPA4z8w0zXw7cqj31ofFiYDzKQJFU3jZSG9h+lDd3oEJEsdh6&#10;IQO/FGC5uLyYY2H9Qd5pv4m1ShAJBRpwMXaF1qFyxBhGviNJ3pfvGWOSfa1tj4cE51bnWTbVjI2k&#10;BYcdPTqqvjc/bKB8vmU+bt3k83X69rTarXO8f2Fjrq+GhxmoSEP8D/+1V9bAZAznL+kH6M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T3cUAAADbAAAADwAAAAAAAAAA&#10;AAAAAAChAgAAZHJzL2Rvd25yZXYueG1sUEsFBgAAAAAEAAQA+QAAAJMDAAAAAA==&#10;" strokecolor="#cdb300 [1614]" strokeweight="3pt">
                    <v:stroke startarrow="block" endarrow="block"/>
                  </v:shape>
                  <v:shape id="Ευθύγραμμο βέλος σύνδεσης 52" o:spid="_x0000_s1069" type="#_x0000_t32" style="position:absolute;left:32845;top:31162;width:0;height:201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i48YAAADbAAAADwAAAGRycy9kb3ducmV2LnhtbESPX0vDMBTF34V9h3AHe3OpY/6hazqG&#10;MJgKlk3x+ZrctcXmpibZWv30RhB8PJxzfodTrEfbiTP50DpWcDXPQBBrZ1quFby+bC/vQISIbLBz&#10;TAq+KMC6nFwUmBs38J7Oh1iLBOGQo4Imxj6XMuiGLIa564mTd3TeYkzS19J4HBLcdnKRZTfSYstp&#10;ocGe7hvSH4eTVXC7eaqr0evnt/3u80F/v1fD47JSajYdNysQkcb4H/5r74yC6wX8fkk/Q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S4uPGAAAA2wAAAA8AAAAAAAAA&#10;AAAAAAAAoQIAAGRycy9kb3ducmV2LnhtbFBLBQYAAAAABAAEAPkAAACUAwAAAAA=&#10;" strokecolor="#cdb300 [1614]" strokeweight="3pt">
                    <v:stroke startarrow="block" endarrow="block"/>
                  </v:shape>
                </v:group>
              </v:group>
            </w:pict>
          </mc:Fallback>
        </mc:AlternateContent>
      </w:r>
    </w:p>
    <w:p w:rsidR="00FB7CBA" w:rsidRDefault="00FB7CBA" w:rsidP="00EA3BB4">
      <w:pPr>
        <w:tabs>
          <w:tab w:val="left" w:pos="0"/>
        </w:tabs>
        <w:spacing w:before="240" w:after="120" w:line="360" w:lineRule="auto"/>
        <w:jc w:val="both"/>
        <w:rPr>
          <w:rFonts w:cs="Tahoma"/>
        </w:rPr>
      </w:pPr>
    </w:p>
    <w:p w:rsidR="00FB7CBA" w:rsidRDefault="00FB7CBA" w:rsidP="00EA3BB4">
      <w:pPr>
        <w:tabs>
          <w:tab w:val="left" w:pos="0"/>
        </w:tabs>
        <w:spacing w:before="240" w:after="120" w:line="360" w:lineRule="auto"/>
        <w:jc w:val="both"/>
        <w:rPr>
          <w:rFonts w:cs="Tahoma"/>
        </w:rPr>
      </w:pPr>
    </w:p>
    <w:p w:rsidR="00FB7CBA" w:rsidRDefault="00FB7CBA" w:rsidP="00EA3BB4">
      <w:pPr>
        <w:tabs>
          <w:tab w:val="left" w:pos="0"/>
        </w:tabs>
        <w:spacing w:before="240" w:after="120" w:line="360" w:lineRule="auto"/>
        <w:jc w:val="both"/>
        <w:rPr>
          <w:rFonts w:cs="Tahoma"/>
        </w:rPr>
      </w:pPr>
    </w:p>
    <w:p w:rsidR="00FB7CBA" w:rsidRDefault="00FB7CBA" w:rsidP="00EA3BB4">
      <w:pPr>
        <w:tabs>
          <w:tab w:val="left" w:pos="0"/>
        </w:tabs>
        <w:spacing w:before="240" w:after="120" w:line="360" w:lineRule="auto"/>
        <w:jc w:val="both"/>
        <w:rPr>
          <w:rFonts w:cs="Tahoma"/>
        </w:rPr>
      </w:pPr>
    </w:p>
    <w:p w:rsidR="00FB7CBA" w:rsidRDefault="00FB7CBA" w:rsidP="00EA3BB4">
      <w:pPr>
        <w:tabs>
          <w:tab w:val="left" w:pos="0"/>
        </w:tabs>
        <w:spacing w:before="240" w:after="120" w:line="360" w:lineRule="auto"/>
        <w:jc w:val="both"/>
        <w:rPr>
          <w:rFonts w:cs="Tahoma"/>
        </w:rPr>
      </w:pPr>
    </w:p>
    <w:p w:rsidR="00FB7CBA" w:rsidRDefault="00FB7CBA" w:rsidP="00EA3BB4">
      <w:pPr>
        <w:tabs>
          <w:tab w:val="left" w:pos="0"/>
        </w:tabs>
        <w:spacing w:before="240" w:after="120" w:line="360" w:lineRule="auto"/>
        <w:jc w:val="both"/>
        <w:rPr>
          <w:rFonts w:cs="Tahoma"/>
        </w:rPr>
      </w:pPr>
    </w:p>
    <w:p w:rsidR="00FB7CBA" w:rsidRDefault="00FB7CBA" w:rsidP="00EA3BB4">
      <w:pPr>
        <w:tabs>
          <w:tab w:val="left" w:pos="0"/>
        </w:tabs>
        <w:spacing w:before="240" w:after="120" w:line="360" w:lineRule="auto"/>
        <w:jc w:val="both"/>
        <w:rPr>
          <w:rFonts w:cs="Tahoma"/>
        </w:rPr>
      </w:pPr>
    </w:p>
    <w:p w:rsidR="00FB7CBA" w:rsidRDefault="00FB7CBA" w:rsidP="00EA3BB4">
      <w:pPr>
        <w:tabs>
          <w:tab w:val="left" w:pos="0"/>
        </w:tabs>
        <w:spacing w:before="240" w:after="120" w:line="360" w:lineRule="auto"/>
        <w:jc w:val="both"/>
        <w:rPr>
          <w:rFonts w:cs="Tahoma"/>
        </w:rPr>
      </w:pPr>
    </w:p>
    <w:p w:rsidR="00FB7CBA" w:rsidRDefault="00FB7CBA" w:rsidP="00EA3BB4">
      <w:pPr>
        <w:tabs>
          <w:tab w:val="left" w:pos="0"/>
        </w:tabs>
        <w:spacing w:before="240" w:after="120" w:line="360" w:lineRule="auto"/>
        <w:jc w:val="both"/>
        <w:rPr>
          <w:rFonts w:cs="Tahoma"/>
        </w:rPr>
      </w:pPr>
    </w:p>
    <w:p w:rsidR="00FB7CBA" w:rsidRPr="002C2EDB" w:rsidRDefault="00FB7CBA" w:rsidP="00EA3BB4">
      <w:pPr>
        <w:tabs>
          <w:tab w:val="left" w:pos="0"/>
        </w:tabs>
        <w:spacing w:before="240" w:after="120" w:line="360" w:lineRule="auto"/>
        <w:jc w:val="both"/>
        <w:rPr>
          <w:rFonts w:cs="Tahoma"/>
        </w:rPr>
      </w:pPr>
    </w:p>
    <w:p w:rsidR="00AB5382" w:rsidRPr="002C2EDB" w:rsidRDefault="00AB5382" w:rsidP="00EA3BB4">
      <w:pPr>
        <w:tabs>
          <w:tab w:val="left" w:pos="0"/>
        </w:tabs>
        <w:spacing w:before="240" w:after="120" w:line="360" w:lineRule="auto"/>
        <w:jc w:val="both"/>
        <w:rPr>
          <w:rFonts w:cs="Tahoma"/>
        </w:rPr>
      </w:pPr>
    </w:p>
    <w:p w:rsidR="00AB5382" w:rsidRPr="002C2EDB" w:rsidRDefault="00AB5382" w:rsidP="00EA3BB4">
      <w:pPr>
        <w:tabs>
          <w:tab w:val="left" w:pos="0"/>
        </w:tabs>
        <w:spacing w:before="240" w:after="120" w:line="360" w:lineRule="auto"/>
        <w:jc w:val="both"/>
        <w:rPr>
          <w:rFonts w:cs="Tahoma"/>
        </w:rPr>
      </w:pPr>
    </w:p>
    <w:p w:rsidR="00AB5382" w:rsidRPr="002C2EDB" w:rsidRDefault="00AB5382" w:rsidP="00EA3BB4">
      <w:pPr>
        <w:tabs>
          <w:tab w:val="left" w:pos="0"/>
        </w:tabs>
        <w:spacing w:before="240" w:after="120" w:line="360" w:lineRule="auto"/>
        <w:jc w:val="both"/>
        <w:rPr>
          <w:rFonts w:cs="Tahoma"/>
        </w:rPr>
      </w:pPr>
    </w:p>
    <w:p w:rsidR="00AB5382" w:rsidRPr="002C2EDB" w:rsidRDefault="00AB5382" w:rsidP="00EA3BB4">
      <w:pPr>
        <w:tabs>
          <w:tab w:val="left" w:pos="0"/>
        </w:tabs>
        <w:spacing w:before="240" w:after="120" w:line="360" w:lineRule="auto"/>
        <w:jc w:val="both"/>
        <w:rPr>
          <w:rFonts w:cs="Tahoma"/>
        </w:rPr>
      </w:pPr>
    </w:p>
    <w:p w:rsidR="00E27EC0" w:rsidRPr="002C2EDB" w:rsidRDefault="00E27EC0" w:rsidP="00EA3BB4">
      <w:pPr>
        <w:tabs>
          <w:tab w:val="left" w:pos="0"/>
        </w:tabs>
        <w:spacing w:before="240" w:after="120" w:line="360" w:lineRule="auto"/>
        <w:jc w:val="both"/>
        <w:rPr>
          <w:rFonts w:cs="Tahoma"/>
        </w:rPr>
      </w:pPr>
    </w:p>
    <w:p w:rsidR="00E27EC0" w:rsidRPr="002C2EDB" w:rsidRDefault="00E27EC0" w:rsidP="00EA3BB4">
      <w:pPr>
        <w:tabs>
          <w:tab w:val="left" w:pos="0"/>
        </w:tabs>
        <w:spacing w:before="240" w:after="120" w:line="360" w:lineRule="auto"/>
        <w:jc w:val="both"/>
        <w:rPr>
          <w:rFonts w:cs="Tahoma"/>
        </w:rPr>
      </w:pPr>
    </w:p>
    <w:p w:rsidR="00E27EC0" w:rsidRPr="002C2EDB" w:rsidRDefault="00E27EC0" w:rsidP="00EA3BB4">
      <w:pPr>
        <w:tabs>
          <w:tab w:val="left" w:pos="0"/>
        </w:tabs>
        <w:spacing w:before="240" w:after="120" w:line="360" w:lineRule="auto"/>
        <w:jc w:val="both"/>
        <w:rPr>
          <w:rFonts w:cs="Tahoma"/>
        </w:rPr>
      </w:pPr>
    </w:p>
    <w:p w:rsidR="00E27EC0" w:rsidRPr="002C2EDB" w:rsidRDefault="00E27EC0" w:rsidP="00EA3BB4">
      <w:pPr>
        <w:tabs>
          <w:tab w:val="left" w:pos="0"/>
        </w:tabs>
        <w:spacing w:before="240" w:after="120" w:line="360" w:lineRule="auto"/>
        <w:jc w:val="both"/>
        <w:rPr>
          <w:rFonts w:cs="Tahoma"/>
        </w:rPr>
      </w:pPr>
    </w:p>
    <w:p w:rsidR="00E27EC0" w:rsidRPr="002C2EDB" w:rsidRDefault="00E27EC0" w:rsidP="00EA3BB4">
      <w:pPr>
        <w:tabs>
          <w:tab w:val="left" w:pos="0"/>
        </w:tabs>
        <w:spacing w:before="240" w:after="120" w:line="360" w:lineRule="auto"/>
        <w:jc w:val="both"/>
        <w:rPr>
          <w:rFonts w:cs="Tahoma"/>
        </w:rPr>
      </w:pPr>
    </w:p>
    <w:p w:rsidR="00C20FB4" w:rsidRPr="002C2EDB" w:rsidRDefault="00C20FB4" w:rsidP="00EA3BB4">
      <w:pPr>
        <w:tabs>
          <w:tab w:val="left" w:pos="0"/>
        </w:tabs>
        <w:spacing w:before="240" w:after="120" w:line="360" w:lineRule="auto"/>
        <w:jc w:val="both"/>
        <w:rPr>
          <w:rFonts w:cs="Tahoma"/>
        </w:rPr>
      </w:pPr>
    </w:p>
    <w:p w:rsidR="00686EAF" w:rsidRPr="002C2EDB" w:rsidRDefault="00686EAF" w:rsidP="00754ADB">
      <w:pPr>
        <w:tabs>
          <w:tab w:val="left" w:pos="0"/>
        </w:tabs>
        <w:spacing w:before="240" w:after="120" w:line="360" w:lineRule="auto"/>
        <w:jc w:val="both"/>
        <w:rPr>
          <w:rFonts w:cs="Tahoma"/>
        </w:rPr>
      </w:pPr>
    </w:p>
    <w:p w:rsidR="008C2EAB" w:rsidRPr="00C336EB" w:rsidRDefault="008C2EAB" w:rsidP="00C336EB">
      <w:pPr>
        <w:pStyle w:val="1"/>
        <w:pBdr>
          <w:top w:val="dotted" w:sz="4" w:space="1" w:color="BFBFBF" w:themeColor="background1" w:themeShade="BF"/>
          <w:left w:val="dotted" w:sz="4" w:space="4" w:color="BFBFBF" w:themeColor="background1" w:themeShade="BF"/>
          <w:bottom w:val="dotted" w:sz="4" w:space="1" w:color="BFBFBF" w:themeColor="background1" w:themeShade="BF"/>
          <w:right w:val="dotted" w:sz="4" w:space="4" w:color="BFBFBF" w:themeColor="background1" w:themeShade="BF"/>
        </w:pBdr>
        <w:shd w:val="clear" w:color="auto" w:fill="969DAB" w:themeFill="text2" w:themeFillTint="99"/>
        <w:spacing w:before="0"/>
        <w:ind w:left="425" w:right="-1418" w:hanging="1843"/>
        <w:jc w:val="center"/>
        <w:rPr>
          <w:rFonts w:asciiTheme="minorHAnsi" w:hAnsiTheme="minorHAnsi" w:cs="Tahoma"/>
          <w:color w:val="FBEBAB" w:themeColor="accent4" w:themeTint="66"/>
          <w:spacing w:val="30"/>
          <w:sz w:val="24"/>
          <w:szCs w:val="22"/>
        </w:rPr>
      </w:pPr>
    </w:p>
    <w:p w:rsidR="008C2EAB" w:rsidRPr="00C336EB" w:rsidRDefault="00285BF1" w:rsidP="00C336EB">
      <w:pPr>
        <w:pStyle w:val="1"/>
        <w:pBdr>
          <w:top w:val="dotted" w:sz="4" w:space="1" w:color="BFBFBF" w:themeColor="background1" w:themeShade="BF"/>
          <w:left w:val="dotted" w:sz="4" w:space="4" w:color="BFBFBF" w:themeColor="background1" w:themeShade="BF"/>
          <w:bottom w:val="dotted" w:sz="4" w:space="1" w:color="BFBFBF" w:themeColor="background1" w:themeShade="BF"/>
          <w:right w:val="dotted" w:sz="4" w:space="4" w:color="BFBFBF" w:themeColor="background1" w:themeShade="BF"/>
        </w:pBdr>
        <w:shd w:val="clear" w:color="auto" w:fill="969DAB" w:themeFill="text2" w:themeFillTint="99"/>
        <w:spacing w:before="0"/>
        <w:ind w:left="425" w:right="-1418" w:hanging="1843"/>
        <w:jc w:val="center"/>
        <w:rPr>
          <w:rFonts w:asciiTheme="minorHAnsi" w:hAnsiTheme="minorHAnsi" w:cs="Tahoma"/>
          <w:color w:val="FBEBAB" w:themeColor="accent4" w:themeTint="66"/>
          <w:spacing w:val="30"/>
          <w:sz w:val="32"/>
          <w:szCs w:val="22"/>
        </w:rPr>
      </w:pPr>
      <w:bookmarkStart w:id="28" w:name="_Toc99370029"/>
      <w:r w:rsidRPr="00C336EB">
        <w:rPr>
          <w:rFonts w:asciiTheme="minorHAnsi" w:hAnsiTheme="minorHAnsi" w:cs="Tahoma"/>
          <w:color w:val="FBEBAB" w:themeColor="accent4" w:themeTint="66"/>
          <w:spacing w:val="30"/>
          <w:sz w:val="32"/>
          <w:szCs w:val="22"/>
        </w:rPr>
        <w:t>Προγραμματισμός έτους 20</w:t>
      </w:r>
      <w:r w:rsidR="00FB7CBA" w:rsidRPr="00C336EB">
        <w:rPr>
          <w:rFonts w:asciiTheme="minorHAnsi" w:hAnsiTheme="minorHAnsi" w:cs="Tahoma"/>
          <w:color w:val="FBEBAB" w:themeColor="accent4" w:themeTint="66"/>
          <w:spacing w:val="30"/>
          <w:sz w:val="32"/>
          <w:szCs w:val="22"/>
        </w:rPr>
        <w:t>2</w:t>
      </w:r>
      <w:r w:rsidR="0010548B">
        <w:rPr>
          <w:rFonts w:asciiTheme="minorHAnsi" w:hAnsiTheme="minorHAnsi" w:cs="Tahoma"/>
          <w:color w:val="FBEBAB" w:themeColor="accent4" w:themeTint="66"/>
          <w:spacing w:val="30"/>
          <w:sz w:val="32"/>
          <w:szCs w:val="22"/>
        </w:rPr>
        <w:t>2</w:t>
      </w:r>
      <w:bookmarkEnd w:id="28"/>
    </w:p>
    <w:p w:rsidR="008C2EAB" w:rsidRPr="00C336EB" w:rsidRDefault="008C2EAB" w:rsidP="00C336EB">
      <w:pPr>
        <w:pStyle w:val="1"/>
        <w:pBdr>
          <w:top w:val="dotted" w:sz="4" w:space="1" w:color="BFBFBF" w:themeColor="background1" w:themeShade="BF"/>
          <w:left w:val="dotted" w:sz="4" w:space="4" w:color="BFBFBF" w:themeColor="background1" w:themeShade="BF"/>
          <w:bottom w:val="dotted" w:sz="4" w:space="1" w:color="BFBFBF" w:themeColor="background1" w:themeShade="BF"/>
          <w:right w:val="dotted" w:sz="4" w:space="4" w:color="BFBFBF" w:themeColor="background1" w:themeShade="BF"/>
        </w:pBdr>
        <w:shd w:val="clear" w:color="auto" w:fill="969DAB" w:themeFill="text2" w:themeFillTint="99"/>
        <w:spacing w:before="0"/>
        <w:ind w:left="425" w:right="-1418" w:hanging="1843"/>
        <w:jc w:val="center"/>
        <w:rPr>
          <w:rFonts w:asciiTheme="minorHAnsi" w:hAnsiTheme="minorHAnsi"/>
          <w:color w:val="FBEBAB" w:themeColor="accent4" w:themeTint="66"/>
          <w:sz w:val="24"/>
          <w:szCs w:val="22"/>
        </w:rPr>
      </w:pPr>
    </w:p>
    <w:p w:rsidR="008C2EAB" w:rsidRPr="002C2EDB" w:rsidRDefault="008C2EAB" w:rsidP="00EF08E9">
      <w:pPr>
        <w:pStyle w:val="1"/>
        <w:shd w:val="clear" w:color="auto" w:fill="FFFFFF" w:themeFill="background1"/>
        <w:spacing w:before="120" w:after="240"/>
        <w:rPr>
          <w:rFonts w:asciiTheme="minorHAnsi" w:hAnsiTheme="minorHAnsi" w:cs="Tahoma"/>
          <w:color w:val="990000"/>
          <w:sz w:val="22"/>
          <w:szCs w:val="22"/>
        </w:rPr>
      </w:pPr>
    </w:p>
    <w:bookmarkStart w:id="29" w:name="_Toc34397565"/>
    <w:bookmarkStart w:id="30" w:name="_Toc99370030"/>
    <w:p w:rsidR="0097304E" w:rsidRDefault="00543FA3" w:rsidP="000D0512">
      <w:pPr>
        <w:pStyle w:val="1"/>
        <w:shd w:val="clear" w:color="auto" w:fill="FFFFFF" w:themeFill="background1"/>
        <w:spacing w:before="120" w:after="240"/>
        <w:ind w:left="425" w:hanging="992"/>
        <w:rPr>
          <w:rFonts w:asciiTheme="minorHAnsi" w:hAnsiTheme="minorHAnsi" w:cs="Arial"/>
          <w:color w:val="414751" w:themeColor="text2" w:themeShade="BF"/>
          <w:szCs w:val="26"/>
        </w:rPr>
      </w:pPr>
      <w:r w:rsidRPr="00B806D1">
        <w:rPr>
          <w:rFonts w:asciiTheme="minorHAnsi" w:hAnsiTheme="minorHAnsi" w:cs="Arial"/>
          <w:noProof/>
          <w:color w:val="414751" w:themeColor="text2" w:themeShade="BF"/>
          <w:szCs w:val="26"/>
          <w:lang w:eastAsia="el-GR"/>
        </w:rPr>
        <mc:AlternateContent>
          <mc:Choice Requires="wps">
            <w:drawing>
              <wp:anchor distT="0" distB="0" distL="114300" distR="114300" simplePos="0" relativeHeight="251860992" behindDoc="0" locked="0" layoutInCell="1" allowOverlap="1" wp14:anchorId="47F19109" wp14:editId="1955E20F">
                <wp:simplePos x="0" y="0"/>
                <wp:positionH relativeFrom="column">
                  <wp:posOffset>2098040</wp:posOffset>
                </wp:positionH>
                <wp:positionV relativeFrom="paragraph">
                  <wp:posOffset>5997798</wp:posOffset>
                </wp:positionV>
                <wp:extent cx="3931920" cy="1510665"/>
                <wp:effectExtent l="0" t="0" r="0" b="0"/>
                <wp:wrapNone/>
                <wp:docPr id="45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510665"/>
                        </a:xfrm>
                        <a:prstGeom prst="rect">
                          <a:avLst/>
                        </a:prstGeom>
                        <a:noFill/>
                        <a:ln w="9525">
                          <a:noFill/>
                          <a:miter lim="800000"/>
                          <a:headEnd/>
                          <a:tailEnd/>
                        </a:ln>
                      </wps:spPr>
                      <wps:txbx>
                        <w:txbxContent>
                          <w:p w:rsidR="00BA42C7" w:rsidRPr="001A016C" w:rsidRDefault="00BA42C7" w:rsidP="001A016C">
                            <w:pPr>
                              <w:tabs>
                                <w:tab w:val="num" w:pos="720"/>
                              </w:tabs>
                              <w:spacing w:after="120" w:line="240" w:lineRule="auto"/>
                              <w:ind w:left="567" w:hanging="567"/>
                              <w:rPr>
                                <w:b/>
                                <w:bCs/>
                                <w:sz w:val="24"/>
                              </w:rPr>
                            </w:pPr>
                            <w:r>
                              <w:rPr>
                                <w:b/>
                                <w:bCs/>
                                <w:sz w:val="24"/>
                              </w:rPr>
                              <w:t xml:space="preserve">4.1. </w:t>
                            </w:r>
                            <w:r>
                              <w:rPr>
                                <w:b/>
                                <w:bCs/>
                                <w:sz w:val="24"/>
                              </w:rPr>
                              <w:tab/>
                            </w:r>
                            <w:r w:rsidRPr="001A016C">
                              <w:rPr>
                                <w:b/>
                                <w:bCs/>
                                <w:sz w:val="24"/>
                              </w:rPr>
                              <w:t>Ενίσχυση ανθρώπινου δυναμικού</w:t>
                            </w:r>
                          </w:p>
                          <w:p w:rsidR="00BA42C7" w:rsidRPr="001A016C" w:rsidRDefault="00BA42C7" w:rsidP="001A016C">
                            <w:pPr>
                              <w:tabs>
                                <w:tab w:val="num" w:pos="720"/>
                              </w:tabs>
                              <w:spacing w:after="120" w:line="240" w:lineRule="auto"/>
                              <w:ind w:left="567" w:hanging="567"/>
                              <w:rPr>
                                <w:b/>
                                <w:bCs/>
                                <w:sz w:val="24"/>
                              </w:rPr>
                            </w:pPr>
                            <w:r>
                              <w:rPr>
                                <w:b/>
                                <w:bCs/>
                                <w:sz w:val="24"/>
                              </w:rPr>
                              <w:t xml:space="preserve">4.2. </w:t>
                            </w:r>
                            <w:r>
                              <w:rPr>
                                <w:b/>
                                <w:bCs/>
                                <w:sz w:val="24"/>
                              </w:rPr>
                              <w:tab/>
                            </w:r>
                            <w:r w:rsidRPr="001A016C">
                              <w:rPr>
                                <w:b/>
                                <w:bCs/>
                                <w:sz w:val="24"/>
                              </w:rPr>
                              <w:t>Αναβάθμιση δεξιοτήτων του προσωπικού</w:t>
                            </w:r>
                          </w:p>
                          <w:p w:rsidR="00BA42C7" w:rsidRPr="001A016C" w:rsidRDefault="00BA42C7" w:rsidP="001A016C">
                            <w:pPr>
                              <w:tabs>
                                <w:tab w:val="num" w:pos="720"/>
                              </w:tabs>
                              <w:spacing w:after="120" w:line="240" w:lineRule="auto"/>
                              <w:ind w:left="567" w:hanging="567"/>
                              <w:rPr>
                                <w:b/>
                                <w:bCs/>
                                <w:sz w:val="24"/>
                              </w:rPr>
                            </w:pPr>
                            <w:r>
                              <w:rPr>
                                <w:b/>
                                <w:bCs/>
                                <w:sz w:val="24"/>
                              </w:rPr>
                              <w:t xml:space="preserve">4.3. </w:t>
                            </w:r>
                            <w:r>
                              <w:rPr>
                                <w:b/>
                                <w:bCs/>
                                <w:sz w:val="24"/>
                              </w:rPr>
                              <w:tab/>
                            </w:r>
                            <w:r w:rsidRPr="001A016C">
                              <w:rPr>
                                <w:b/>
                                <w:bCs/>
                                <w:sz w:val="24"/>
                              </w:rPr>
                              <w:t>Οικονομική διαχείριση</w:t>
                            </w:r>
                          </w:p>
                          <w:p w:rsidR="00BA42C7" w:rsidRPr="001A016C" w:rsidRDefault="00BA42C7" w:rsidP="001A016C">
                            <w:pPr>
                              <w:tabs>
                                <w:tab w:val="num" w:pos="720"/>
                              </w:tabs>
                              <w:spacing w:after="120" w:line="240" w:lineRule="auto"/>
                              <w:ind w:left="567" w:hanging="567"/>
                              <w:rPr>
                                <w:b/>
                                <w:bCs/>
                                <w:sz w:val="24"/>
                              </w:rPr>
                            </w:pPr>
                            <w:r>
                              <w:rPr>
                                <w:b/>
                                <w:bCs/>
                                <w:sz w:val="24"/>
                              </w:rPr>
                              <w:t xml:space="preserve">4.4. </w:t>
                            </w:r>
                            <w:r>
                              <w:rPr>
                                <w:b/>
                                <w:bCs/>
                                <w:sz w:val="24"/>
                              </w:rPr>
                              <w:tab/>
                            </w:r>
                            <w:r w:rsidRPr="001A016C">
                              <w:rPr>
                                <w:b/>
                                <w:bCs/>
                                <w:sz w:val="24"/>
                              </w:rPr>
                              <w:t>Παρακολούθηση απόδοσης Κ.Ε.Α.Ο</w:t>
                            </w:r>
                          </w:p>
                          <w:p w:rsidR="00BA42C7" w:rsidRDefault="00BA42C7" w:rsidP="001A016C">
                            <w:pPr>
                              <w:spacing w:after="120" w:line="240" w:lineRule="auto"/>
                              <w:ind w:hanging="56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65.2pt;margin-top:472.25pt;width:309.6pt;height:118.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" filled="f" stroked="f">
                <v:textbox>
                  <w:txbxContent>
                    <w:p w:rsidR="00BA42C7" w:rsidRPr="001A016C" w:rsidRDefault="00BA42C7" w:rsidP="001A016C">
                      <w:pPr>
                        <w:tabs>
                          <w:tab w:val="num" w:pos="720"/>
                        </w:tabs>
                        <w:spacing w:after="120" w:line="240" w:lineRule="auto"/>
                        <w:ind w:left="567" w:hanging="567"/>
                        <w:rPr>
                          <w:b/>
                          <w:bCs/>
                          <w:sz w:val="24"/>
                        </w:rPr>
                      </w:pPr>
                      <w:r>
                        <w:rPr>
                          <w:b/>
                          <w:bCs/>
                          <w:sz w:val="24"/>
                        </w:rPr>
                        <w:t xml:space="preserve">4.1. </w:t>
                      </w:r>
                      <w:r>
                        <w:rPr>
                          <w:b/>
                          <w:bCs/>
                          <w:sz w:val="24"/>
                        </w:rPr>
                        <w:tab/>
                      </w:r>
                      <w:r w:rsidRPr="001A016C">
                        <w:rPr>
                          <w:b/>
                          <w:bCs/>
                          <w:sz w:val="24"/>
                        </w:rPr>
                        <w:t>Ενίσχυση ανθρώπινου δυναμικού</w:t>
                      </w:r>
                    </w:p>
                    <w:p w:rsidR="00BA42C7" w:rsidRPr="001A016C" w:rsidRDefault="00BA42C7" w:rsidP="001A016C">
                      <w:pPr>
                        <w:tabs>
                          <w:tab w:val="num" w:pos="720"/>
                        </w:tabs>
                        <w:spacing w:after="120" w:line="240" w:lineRule="auto"/>
                        <w:ind w:left="567" w:hanging="567"/>
                        <w:rPr>
                          <w:b/>
                          <w:bCs/>
                          <w:sz w:val="24"/>
                        </w:rPr>
                      </w:pPr>
                      <w:r>
                        <w:rPr>
                          <w:b/>
                          <w:bCs/>
                          <w:sz w:val="24"/>
                        </w:rPr>
                        <w:t xml:space="preserve">4.2. </w:t>
                      </w:r>
                      <w:r>
                        <w:rPr>
                          <w:b/>
                          <w:bCs/>
                          <w:sz w:val="24"/>
                        </w:rPr>
                        <w:tab/>
                      </w:r>
                      <w:r w:rsidRPr="001A016C">
                        <w:rPr>
                          <w:b/>
                          <w:bCs/>
                          <w:sz w:val="24"/>
                        </w:rPr>
                        <w:t>Αναβάθμιση δεξιοτήτων του προσωπικού</w:t>
                      </w:r>
                    </w:p>
                    <w:p w:rsidR="00BA42C7" w:rsidRPr="001A016C" w:rsidRDefault="00BA42C7" w:rsidP="001A016C">
                      <w:pPr>
                        <w:tabs>
                          <w:tab w:val="num" w:pos="720"/>
                        </w:tabs>
                        <w:spacing w:after="120" w:line="240" w:lineRule="auto"/>
                        <w:ind w:left="567" w:hanging="567"/>
                        <w:rPr>
                          <w:b/>
                          <w:bCs/>
                          <w:sz w:val="24"/>
                        </w:rPr>
                      </w:pPr>
                      <w:r>
                        <w:rPr>
                          <w:b/>
                          <w:bCs/>
                          <w:sz w:val="24"/>
                        </w:rPr>
                        <w:t xml:space="preserve">4.3. </w:t>
                      </w:r>
                      <w:r>
                        <w:rPr>
                          <w:b/>
                          <w:bCs/>
                          <w:sz w:val="24"/>
                        </w:rPr>
                        <w:tab/>
                      </w:r>
                      <w:r w:rsidRPr="001A016C">
                        <w:rPr>
                          <w:b/>
                          <w:bCs/>
                          <w:sz w:val="24"/>
                        </w:rPr>
                        <w:t>Οικονομική διαχείριση</w:t>
                      </w:r>
                    </w:p>
                    <w:p w:rsidR="00BA42C7" w:rsidRPr="001A016C" w:rsidRDefault="00BA42C7" w:rsidP="001A016C">
                      <w:pPr>
                        <w:tabs>
                          <w:tab w:val="num" w:pos="720"/>
                        </w:tabs>
                        <w:spacing w:after="120" w:line="240" w:lineRule="auto"/>
                        <w:ind w:left="567" w:hanging="567"/>
                        <w:rPr>
                          <w:b/>
                          <w:bCs/>
                          <w:sz w:val="24"/>
                        </w:rPr>
                      </w:pPr>
                      <w:r>
                        <w:rPr>
                          <w:b/>
                          <w:bCs/>
                          <w:sz w:val="24"/>
                        </w:rPr>
                        <w:t xml:space="preserve">4.4. </w:t>
                      </w:r>
                      <w:r>
                        <w:rPr>
                          <w:b/>
                          <w:bCs/>
                          <w:sz w:val="24"/>
                        </w:rPr>
                        <w:tab/>
                      </w:r>
                      <w:r w:rsidRPr="001A016C">
                        <w:rPr>
                          <w:b/>
                          <w:bCs/>
                          <w:sz w:val="24"/>
                        </w:rPr>
                        <w:t>Παρακολούθηση απόδοσης Κ.Ε.Α.Ο</w:t>
                      </w:r>
                    </w:p>
                    <w:p w:rsidR="00BA42C7" w:rsidRDefault="00BA42C7" w:rsidP="001A016C">
                      <w:pPr>
                        <w:spacing w:after="120" w:line="240" w:lineRule="auto"/>
                        <w:ind w:hanging="567"/>
                      </w:pPr>
                    </w:p>
                  </w:txbxContent>
                </v:textbox>
              </v:shape>
            </w:pict>
          </mc:Fallback>
        </mc:AlternateContent>
      </w:r>
      <w:r w:rsidR="003918F4" w:rsidRPr="00B806D1">
        <w:rPr>
          <w:rFonts w:asciiTheme="minorHAnsi" w:hAnsiTheme="minorHAnsi" w:cs="Arial"/>
          <w:noProof/>
          <w:color w:val="414751" w:themeColor="text2" w:themeShade="BF"/>
          <w:szCs w:val="26"/>
          <w:lang w:eastAsia="el-GR"/>
        </w:rPr>
        <mc:AlternateContent>
          <mc:Choice Requires="wps">
            <w:drawing>
              <wp:anchor distT="0" distB="0" distL="114300" distR="114300" simplePos="0" relativeHeight="251858944" behindDoc="0" locked="0" layoutInCell="1" allowOverlap="1" wp14:anchorId="6203C66B" wp14:editId="45DFE324">
                <wp:simplePos x="0" y="0"/>
                <wp:positionH relativeFrom="column">
                  <wp:posOffset>2085975</wp:posOffset>
                </wp:positionH>
                <wp:positionV relativeFrom="paragraph">
                  <wp:posOffset>3970020</wp:posOffset>
                </wp:positionV>
                <wp:extent cx="4060825" cy="1510665"/>
                <wp:effectExtent l="0" t="0" r="0" b="0"/>
                <wp:wrapNone/>
                <wp:docPr id="44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1510665"/>
                        </a:xfrm>
                        <a:prstGeom prst="rect">
                          <a:avLst/>
                        </a:prstGeom>
                        <a:noFill/>
                        <a:ln w="9525">
                          <a:noFill/>
                          <a:miter lim="800000"/>
                          <a:headEnd/>
                          <a:tailEnd/>
                        </a:ln>
                      </wps:spPr>
                      <wps:txbx>
                        <w:txbxContent>
                          <w:p w:rsidR="00BA42C7" w:rsidRPr="001514EA" w:rsidRDefault="00BA42C7" w:rsidP="00161F7D">
                            <w:pPr>
                              <w:tabs>
                                <w:tab w:val="num" w:pos="720"/>
                              </w:tabs>
                              <w:spacing w:after="120" w:line="240" w:lineRule="auto"/>
                              <w:ind w:left="567" w:hanging="567"/>
                              <w:rPr>
                                <w:b/>
                                <w:bCs/>
                                <w:sz w:val="24"/>
                                <w:szCs w:val="24"/>
                              </w:rPr>
                            </w:pPr>
                            <w:r w:rsidRPr="001514EA">
                              <w:rPr>
                                <w:b/>
                                <w:bCs/>
                                <w:sz w:val="24"/>
                                <w:szCs w:val="24"/>
                              </w:rPr>
                              <w:t xml:space="preserve">3.1. </w:t>
                            </w:r>
                            <w:r w:rsidRPr="001514EA">
                              <w:rPr>
                                <w:b/>
                                <w:bCs/>
                                <w:sz w:val="24"/>
                                <w:szCs w:val="24"/>
                              </w:rPr>
                              <w:tab/>
                              <w:t>Ανάπτυξη εφαρμογών - τροποποιήσεις λογισμικού</w:t>
                            </w:r>
                          </w:p>
                          <w:p w:rsidR="00BA42C7" w:rsidRPr="001514EA" w:rsidRDefault="00BA42C7" w:rsidP="00161F7D">
                            <w:pPr>
                              <w:tabs>
                                <w:tab w:val="num" w:pos="720"/>
                              </w:tabs>
                              <w:spacing w:after="120" w:line="240" w:lineRule="auto"/>
                              <w:ind w:left="567" w:hanging="567"/>
                              <w:rPr>
                                <w:b/>
                                <w:bCs/>
                                <w:sz w:val="24"/>
                                <w:szCs w:val="24"/>
                              </w:rPr>
                            </w:pPr>
                            <w:r w:rsidRPr="001514EA">
                              <w:rPr>
                                <w:b/>
                                <w:bCs/>
                                <w:sz w:val="24"/>
                                <w:szCs w:val="24"/>
                              </w:rPr>
                              <w:t xml:space="preserve">3.2. </w:t>
                            </w:r>
                            <w:r w:rsidRPr="001514EA">
                              <w:rPr>
                                <w:b/>
                                <w:bCs/>
                                <w:sz w:val="24"/>
                                <w:szCs w:val="24"/>
                              </w:rPr>
                              <w:tab/>
                              <w:t>Ανάπτυξη διαδικτυακών υπηρεσιών προς τους πολίτες</w:t>
                            </w:r>
                          </w:p>
                          <w:p w:rsidR="00BA42C7" w:rsidRPr="001514EA" w:rsidRDefault="00BA42C7" w:rsidP="00161F7D">
                            <w:pPr>
                              <w:tabs>
                                <w:tab w:val="num" w:pos="720"/>
                              </w:tabs>
                              <w:spacing w:after="120" w:line="240" w:lineRule="auto"/>
                              <w:ind w:left="567" w:hanging="567"/>
                              <w:rPr>
                                <w:b/>
                                <w:bCs/>
                                <w:sz w:val="24"/>
                                <w:szCs w:val="24"/>
                              </w:rPr>
                            </w:pPr>
                            <w:r w:rsidRPr="001514EA">
                              <w:rPr>
                                <w:b/>
                                <w:bCs/>
                                <w:sz w:val="24"/>
                                <w:szCs w:val="24"/>
                              </w:rPr>
                              <w:t xml:space="preserve">3.3. </w:t>
                            </w:r>
                            <w:r w:rsidRPr="001514EA">
                              <w:rPr>
                                <w:b/>
                                <w:bCs/>
                                <w:sz w:val="24"/>
                                <w:szCs w:val="24"/>
                              </w:rPr>
                              <w:tab/>
                              <w:t>Αναβάθμιση εξοπλισμού και υποδομής</w:t>
                            </w:r>
                          </w:p>
                          <w:p w:rsidR="00BA42C7" w:rsidRPr="001514EA" w:rsidRDefault="00BA42C7" w:rsidP="00161F7D">
                            <w:pPr>
                              <w:tabs>
                                <w:tab w:val="num" w:pos="720"/>
                              </w:tabs>
                              <w:spacing w:after="120" w:line="240" w:lineRule="auto"/>
                              <w:ind w:left="567" w:hanging="567"/>
                              <w:rPr>
                                <w:b/>
                                <w:bCs/>
                                <w:sz w:val="24"/>
                                <w:szCs w:val="24"/>
                              </w:rPr>
                            </w:pPr>
                            <w:r w:rsidRPr="001514EA">
                              <w:rPr>
                                <w:b/>
                                <w:bCs/>
                                <w:sz w:val="24"/>
                                <w:szCs w:val="24"/>
                              </w:rPr>
                              <w:t xml:space="preserve">3.4. </w:t>
                            </w:r>
                            <w:r w:rsidRPr="001514EA">
                              <w:rPr>
                                <w:b/>
                                <w:bCs/>
                                <w:sz w:val="24"/>
                                <w:szCs w:val="24"/>
                              </w:rPr>
                              <w:tab/>
                              <w:t xml:space="preserve">Υποστήριξη διαλειτουργικότητας, ηλεκτρονικής ανταλλαγής και συνεκμετάλλευσης δεδομένων </w:t>
                            </w:r>
                            <w:r>
                              <w:rPr>
                                <w:b/>
                                <w:bCs/>
                                <w:sz w:val="24"/>
                                <w:szCs w:val="24"/>
                              </w:rPr>
                              <w:t>με άλλους φορείς</w:t>
                            </w:r>
                          </w:p>
                          <w:p w:rsidR="00BA42C7" w:rsidRDefault="00BA42C7" w:rsidP="00161F7D">
                            <w:pPr>
                              <w:spacing w:after="120" w:line="240" w:lineRule="auto"/>
                              <w:ind w:hanging="56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64.25pt;margin-top:312.6pt;width:319.75pt;height:118.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" filled="f" stroked="f">
                <v:textbox>
                  <w:txbxContent>
                    <w:p w:rsidR="00BA42C7" w:rsidRPr="001514EA" w:rsidRDefault="00BA42C7" w:rsidP="00161F7D">
                      <w:pPr>
                        <w:tabs>
                          <w:tab w:val="num" w:pos="720"/>
                        </w:tabs>
                        <w:spacing w:after="120" w:line="240" w:lineRule="auto"/>
                        <w:ind w:left="567" w:hanging="567"/>
                        <w:rPr>
                          <w:b/>
                          <w:bCs/>
                          <w:sz w:val="24"/>
                          <w:szCs w:val="24"/>
                        </w:rPr>
                      </w:pPr>
                      <w:r w:rsidRPr="001514EA">
                        <w:rPr>
                          <w:b/>
                          <w:bCs/>
                          <w:sz w:val="24"/>
                          <w:szCs w:val="24"/>
                        </w:rPr>
                        <w:t xml:space="preserve">3.1. </w:t>
                      </w:r>
                      <w:r w:rsidRPr="001514EA">
                        <w:rPr>
                          <w:b/>
                          <w:bCs/>
                          <w:sz w:val="24"/>
                          <w:szCs w:val="24"/>
                        </w:rPr>
                        <w:tab/>
                        <w:t>Ανάπτυξη εφαρμογών - τροποποιήσεις λογισμικού</w:t>
                      </w:r>
                    </w:p>
                    <w:p w:rsidR="00BA42C7" w:rsidRPr="001514EA" w:rsidRDefault="00BA42C7" w:rsidP="00161F7D">
                      <w:pPr>
                        <w:tabs>
                          <w:tab w:val="num" w:pos="720"/>
                        </w:tabs>
                        <w:spacing w:after="120" w:line="240" w:lineRule="auto"/>
                        <w:ind w:left="567" w:hanging="567"/>
                        <w:rPr>
                          <w:b/>
                          <w:bCs/>
                          <w:sz w:val="24"/>
                          <w:szCs w:val="24"/>
                        </w:rPr>
                      </w:pPr>
                      <w:r w:rsidRPr="001514EA">
                        <w:rPr>
                          <w:b/>
                          <w:bCs/>
                          <w:sz w:val="24"/>
                          <w:szCs w:val="24"/>
                        </w:rPr>
                        <w:t xml:space="preserve">3.2. </w:t>
                      </w:r>
                      <w:r w:rsidRPr="001514EA">
                        <w:rPr>
                          <w:b/>
                          <w:bCs/>
                          <w:sz w:val="24"/>
                          <w:szCs w:val="24"/>
                        </w:rPr>
                        <w:tab/>
                        <w:t>Ανάπτυξη διαδικτυακών υπηρεσιών προς τους πολίτες</w:t>
                      </w:r>
                    </w:p>
                    <w:p w:rsidR="00BA42C7" w:rsidRPr="001514EA" w:rsidRDefault="00BA42C7" w:rsidP="00161F7D">
                      <w:pPr>
                        <w:tabs>
                          <w:tab w:val="num" w:pos="720"/>
                        </w:tabs>
                        <w:spacing w:after="120" w:line="240" w:lineRule="auto"/>
                        <w:ind w:left="567" w:hanging="567"/>
                        <w:rPr>
                          <w:b/>
                          <w:bCs/>
                          <w:sz w:val="24"/>
                          <w:szCs w:val="24"/>
                        </w:rPr>
                      </w:pPr>
                      <w:r w:rsidRPr="001514EA">
                        <w:rPr>
                          <w:b/>
                          <w:bCs/>
                          <w:sz w:val="24"/>
                          <w:szCs w:val="24"/>
                        </w:rPr>
                        <w:t xml:space="preserve">3.3. </w:t>
                      </w:r>
                      <w:r w:rsidRPr="001514EA">
                        <w:rPr>
                          <w:b/>
                          <w:bCs/>
                          <w:sz w:val="24"/>
                          <w:szCs w:val="24"/>
                        </w:rPr>
                        <w:tab/>
                        <w:t>Αναβάθμιση εξοπλισμού και υποδομής</w:t>
                      </w:r>
                    </w:p>
                    <w:p w:rsidR="00BA42C7" w:rsidRPr="001514EA" w:rsidRDefault="00BA42C7" w:rsidP="00161F7D">
                      <w:pPr>
                        <w:tabs>
                          <w:tab w:val="num" w:pos="720"/>
                        </w:tabs>
                        <w:spacing w:after="120" w:line="240" w:lineRule="auto"/>
                        <w:ind w:left="567" w:hanging="567"/>
                        <w:rPr>
                          <w:b/>
                          <w:bCs/>
                          <w:sz w:val="24"/>
                          <w:szCs w:val="24"/>
                        </w:rPr>
                      </w:pPr>
                      <w:r w:rsidRPr="001514EA">
                        <w:rPr>
                          <w:b/>
                          <w:bCs/>
                          <w:sz w:val="24"/>
                          <w:szCs w:val="24"/>
                        </w:rPr>
                        <w:t xml:space="preserve">3.4. </w:t>
                      </w:r>
                      <w:r w:rsidRPr="001514EA">
                        <w:rPr>
                          <w:b/>
                          <w:bCs/>
                          <w:sz w:val="24"/>
                          <w:szCs w:val="24"/>
                        </w:rPr>
                        <w:tab/>
                        <w:t xml:space="preserve">Υποστήριξη </w:t>
                      </w:r>
                      <w:proofErr w:type="spellStart"/>
                      <w:r w:rsidRPr="001514EA">
                        <w:rPr>
                          <w:b/>
                          <w:bCs/>
                          <w:sz w:val="24"/>
                          <w:szCs w:val="24"/>
                        </w:rPr>
                        <w:t>διαλειτουργικότητας</w:t>
                      </w:r>
                      <w:proofErr w:type="spellEnd"/>
                      <w:r w:rsidRPr="001514EA">
                        <w:rPr>
                          <w:b/>
                          <w:bCs/>
                          <w:sz w:val="24"/>
                          <w:szCs w:val="24"/>
                        </w:rPr>
                        <w:t xml:space="preserve">, ηλεκτρονικής ανταλλαγής και συνεκμετάλλευσης δεδομένων </w:t>
                      </w:r>
                      <w:r>
                        <w:rPr>
                          <w:b/>
                          <w:bCs/>
                          <w:sz w:val="24"/>
                          <w:szCs w:val="24"/>
                        </w:rPr>
                        <w:t>με άλλους φορείς</w:t>
                      </w:r>
                    </w:p>
                    <w:p w:rsidR="00BA42C7" w:rsidRDefault="00BA42C7" w:rsidP="00161F7D">
                      <w:pPr>
                        <w:spacing w:after="120" w:line="240" w:lineRule="auto"/>
                        <w:ind w:hanging="567"/>
                      </w:pPr>
                    </w:p>
                  </w:txbxContent>
                </v:textbox>
              </v:shape>
            </w:pict>
          </mc:Fallback>
        </mc:AlternateContent>
      </w:r>
      <w:r w:rsidR="00051AC8" w:rsidRPr="00B806D1">
        <w:rPr>
          <w:rFonts w:asciiTheme="minorHAnsi" w:hAnsiTheme="minorHAnsi" w:cs="Arial"/>
          <w:noProof/>
          <w:color w:val="414751" w:themeColor="text2" w:themeShade="BF"/>
          <w:szCs w:val="26"/>
          <w:lang w:eastAsia="el-GR"/>
        </w:rPr>
        <mc:AlternateContent>
          <mc:Choice Requires="wps">
            <w:drawing>
              <wp:anchor distT="0" distB="0" distL="114300" distR="114300" simplePos="0" relativeHeight="251854848" behindDoc="0" locked="0" layoutInCell="1" allowOverlap="1" wp14:anchorId="3919C7FA" wp14:editId="2D198AE0">
                <wp:simplePos x="0" y="0"/>
                <wp:positionH relativeFrom="column">
                  <wp:posOffset>2096770</wp:posOffset>
                </wp:positionH>
                <wp:positionV relativeFrom="paragraph">
                  <wp:posOffset>396240</wp:posOffset>
                </wp:positionV>
                <wp:extent cx="4089400" cy="1244600"/>
                <wp:effectExtent l="0" t="0" r="0" b="0"/>
                <wp:wrapNone/>
                <wp:docPr id="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1244600"/>
                        </a:xfrm>
                        <a:prstGeom prst="rect">
                          <a:avLst/>
                        </a:prstGeom>
                        <a:noFill/>
                        <a:ln w="9525">
                          <a:noFill/>
                          <a:miter lim="800000"/>
                          <a:headEnd/>
                          <a:tailEnd/>
                        </a:ln>
                      </wps:spPr>
                      <wps:txbx>
                        <w:txbxContent>
                          <w:p w:rsidR="00BA42C7" w:rsidRPr="00B806D1" w:rsidRDefault="00BA42C7" w:rsidP="00161F7D">
                            <w:pPr>
                              <w:spacing w:after="120" w:line="240" w:lineRule="auto"/>
                              <w:ind w:left="567" w:hanging="567"/>
                              <w:rPr>
                                <w:sz w:val="24"/>
                              </w:rPr>
                            </w:pPr>
                            <w:r w:rsidRPr="00B806D1">
                              <w:rPr>
                                <w:b/>
                                <w:bCs/>
                                <w:sz w:val="24"/>
                              </w:rPr>
                              <w:t xml:space="preserve">1.1. </w:t>
                            </w:r>
                            <w:r w:rsidRPr="00B806D1">
                              <w:rPr>
                                <w:b/>
                                <w:bCs/>
                                <w:sz w:val="24"/>
                              </w:rPr>
                              <w:tab/>
                              <w:t>Τήρηση επικαιροποιημένου μητρώου οφειλετών</w:t>
                            </w:r>
                          </w:p>
                          <w:p w:rsidR="00BA42C7" w:rsidRPr="00B806D1" w:rsidRDefault="00BA42C7" w:rsidP="00161F7D">
                            <w:pPr>
                              <w:spacing w:after="120" w:line="240" w:lineRule="auto"/>
                              <w:ind w:left="567" w:hanging="567"/>
                              <w:rPr>
                                <w:sz w:val="24"/>
                              </w:rPr>
                            </w:pPr>
                            <w:r w:rsidRPr="00B806D1">
                              <w:rPr>
                                <w:b/>
                                <w:bCs/>
                                <w:sz w:val="24"/>
                              </w:rPr>
                              <w:t xml:space="preserve">1.2. </w:t>
                            </w:r>
                            <w:r w:rsidRPr="00B806D1">
                              <w:rPr>
                                <w:b/>
                                <w:bCs/>
                                <w:sz w:val="24"/>
                              </w:rPr>
                              <w:tab/>
                              <w:t>Εξόρυξη δεδομένων και ανάλυση του χαρτοφυλακίου οφειλών</w:t>
                            </w:r>
                          </w:p>
                          <w:p w:rsidR="00BA42C7" w:rsidRPr="00B806D1" w:rsidRDefault="00BA42C7" w:rsidP="00051AC8">
                            <w:pPr>
                              <w:spacing w:after="120" w:line="240" w:lineRule="auto"/>
                              <w:ind w:left="567" w:hanging="567"/>
                              <w:rPr>
                                <w:sz w:val="24"/>
                              </w:rPr>
                            </w:pPr>
                            <w:r w:rsidRPr="00B806D1">
                              <w:rPr>
                                <w:b/>
                                <w:bCs/>
                                <w:sz w:val="24"/>
                              </w:rPr>
                              <w:t xml:space="preserve">1.3. </w:t>
                            </w:r>
                            <w:r w:rsidRPr="00B806D1">
                              <w:rPr>
                                <w:b/>
                                <w:bCs/>
                                <w:sz w:val="24"/>
                              </w:rPr>
                              <w:tab/>
                            </w:r>
                            <w:r w:rsidRPr="00A16143">
                              <w:rPr>
                                <w:b/>
                                <w:bCs/>
                                <w:sz w:val="24"/>
                              </w:rPr>
                              <w:t>Διαχωρισμός οφειλών πολύ χαμηλής εισπραξιμότητας</w:t>
                            </w:r>
                          </w:p>
                          <w:p w:rsidR="00BA42C7" w:rsidRDefault="00BA42C7" w:rsidP="00161F7D">
                            <w:pPr>
                              <w:spacing w:after="120" w:line="240" w:lineRule="auto"/>
                              <w:ind w:hanging="56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65.1pt;margin-top:31.2pt;width:322pt;height:9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" filled="f" stroked="f">
                <v:textbox>
                  <w:txbxContent>
                    <w:p w:rsidR="00BA42C7" w:rsidRPr="00B806D1" w:rsidRDefault="00BA42C7" w:rsidP="00161F7D">
                      <w:pPr>
                        <w:spacing w:after="120" w:line="240" w:lineRule="auto"/>
                        <w:ind w:left="567" w:hanging="567"/>
                        <w:rPr>
                          <w:sz w:val="24"/>
                        </w:rPr>
                      </w:pPr>
                      <w:r w:rsidRPr="00B806D1">
                        <w:rPr>
                          <w:b/>
                          <w:bCs/>
                          <w:sz w:val="24"/>
                        </w:rPr>
                        <w:t xml:space="preserve">1.1. </w:t>
                      </w:r>
                      <w:r w:rsidRPr="00B806D1">
                        <w:rPr>
                          <w:b/>
                          <w:bCs/>
                          <w:sz w:val="24"/>
                        </w:rPr>
                        <w:tab/>
                        <w:t xml:space="preserve">Τήρηση </w:t>
                      </w:r>
                      <w:proofErr w:type="spellStart"/>
                      <w:r w:rsidRPr="00B806D1">
                        <w:rPr>
                          <w:b/>
                          <w:bCs/>
                          <w:sz w:val="24"/>
                        </w:rPr>
                        <w:t>επικαιροποιημένου</w:t>
                      </w:r>
                      <w:proofErr w:type="spellEnd"/>
                      <w:r w:rsidRPr="00B806D1">
                        <w:rPr>
                          <w:b/>
                          <w:bCs/>
                          <w:sz w:val="24"/>
                        </w:rPr>
                        <w:t xml:space="preserve"> μητρώου οφειλετών</w:t>
                      </w:r>
                    </w:p>
                    <w:p w:rsidR="00BA42C7" w:rsidRPr="00B806D1" w:rsidRDefault="00BA42C7" w:rsidP="00161F7D">
                      <w:pPr>
                        <w:spacing w:after="120" w:line="240" w:lineRule="auto"/>
                        <w:ind w:left="567" w:hanging="567"/>
                        <w:rPr>
                          <w:sz w:val="24"/>
                        </w:rPr>
                      </w:pPr>
                      <w:r w:rsidRPr="00B806D1">
                        <w:rPr>
                          <w:b/>
                          <w:bCs/>
                          <w:sz w:val="24"/>
                        </w:rPr>
                        <w:t xml:space="preserve">1.2. </w:t>
                      </w:r>
                      <w:r w:rsidRPr="00B806D1">
                        <w:rPr>
                          <w:b/>
                          <w:bCs/>
                          <w:sz w:val="24"/>
                        </w:rPr>
                        <w:tab/>
                        <w:t>Εξόρυξη δεδομένων και ανάλυση του χαρτοφυλακίου οφειλών</w:t>
                      </w:r>
                    </w:p>
                    <w:p w:rsidR="00BA42C7" w:rsidRPr="00B806D1" w:rsidRDefault="00BA42C7" w:rsidP="00051AC8">
                      <w:pPr>
                        <w:spacing w:after="120" w:line="240" w:lineRule="auto"/>
                        <w:ind w:left="567" w:hanging="567"/>
                        <w:rPr>
                          <w:sz w:val="24"/>
                        </w:rPr>
                      </w:pPr>
                      <w:r w:rsidRPr="00B806D1">
                        <w:rPr>
                          <w:b/>
                          <w:bCs/>
                          <w:sz w:val="24"/>
                        </w:rPr>
                        <w:t xml:space="preserve">1.3. </w:t>
                      </w:r>
                      <w:r w:rsidRPr="00B806D1">
                        <w:rPr>
                          <w:b/>
                          <w:bCs/>
                          <w:sz w:val="24"/>
                        </w:rPr>
                        <w:tab/>
                      </w:r>
                      <w:r w:rsidRPr="00A16143">
                        <w:rPr>
                          <w:b/>
                          <w:bCs/>
                          <w:sz w:val="24"/>
                        </w:rPr>
                        <w:t>Διαχωρισμός οφειλών πολύ χαμηλής εισπραξιμότητας</w:t>
                      </w:r>
                    </w:p>
                    <w:p w:rsidR="00BA42C7" w:rsidRDefault="00BA42C7" w:rsidP="00161F7D">
                      <w:pPr>
                        <w:spacing w:after="120" w:line="240" w:lineRule="auto"/>
                        <w:ind w:hanging="567"/>
                      </w:pPr>
                    </w:p>
                  </w:txbxContent>
                </v:textbox>
              </v:shape>
            </w:pict>
          </mc:Fallback>
        </mc:AlternateContent>
      </w:r>
      <w:r w:rsidR="00B806D1" w:rsidRPr="00B806D1">
        <w:rPr>
          <w:rFonts w:asciiTheme="minorHAnsi" w:hAnsiTheme="minorHAnsi" w:cs="Arial"/>
          <w:noProof/>
          <w:color w:val="414751" w:themeColor="text2" w:themeShade="BF"/>
          <w:szCs w:val="26"/>
          <w:lang w:eastAsia="el-GR"/>
        </w:rPr>
        <mc:AlternateContent>
          <mc:Choice Requires="wps">
            <w:drawing>
              <wp:anchor distT="0" distB="0" distL="114300" distR="114300" simplePos="0" relativeHeight="251856896" behindDoc="0" locked="0" layoutInCell="1" allowOverlap="1" wp14:anchorId="090B2F63" wp14:editId="0D25A549">
                <wp:simplePos x="0" y="0"/>
                <wp:positionH relativeFrom="column">
                  <wp:posOffset>2073275</wp:posOffset>
                </wp:positionH>
                <wp:positionV relativeFrom="paragraph">
                  <wp:posOffset>2309799</wp:posOffset>
                </wp:positionV>
                <wp:extent cx="3931920" cy="1184744"/>
                <wp:effectExtent l="0" t="0" r="0" b="0"/>
                <wp:wrapNone/>
                <wp:docPr id="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184744"/>
                        </a:xfrm>
                        <a:prstGeom prst="rect">
                          <a:avLst/>
                        </a:prstGeom>
                        <a:noFill/>
                        <a:ln w="9525">
                          <a:noFill/>
                          <a:miter lim="800000"/>
                          <a:headEnd/>
                          <a:tailEnd/>
                        </a:ln>
                      </wps:spPr>
                      <wps:txbx>
                        <w:txbxContent>
                          <w:p w:rsidR="00BA42C7" w:rsidRPr="00B806D1" w:rsidRDefault="00BA42C7" w:rsidP="00B806D1">
                            <w:pPr>
                              <w:tabs>
                                <w:tab w:val="num" w:pos="720"/>
                              </w:tabs>
                              <w:spacing w:after="120" w:line="240" w:lineRule="auto"/>
                              <w:ind w:left="567" w:hanging="567"/>
                              <w:rPr>
                                <w:b/>
                                <w:bCs/>
                                <w:sz w:val="24"/>
                              </w:rPr>
                            </w:pPr>
                            <w:r w:rsidRPr="00B806D1">
                              <w:rPr>
                                <w:b/>
                                <w:bCs/>
                                <w:sz w:val="24"/>
                              </w:rPr>
                              <w:t xml:space="preserve">2.1. </w:t>
                            </w:r>
                            <w:r>
                              <w:rPr>
                                <w:b/>
                                <w:bCs/>
                                <w:sz w:val="24"/>
                              </w:rPr>
                              <w:tab/>
                              <w:t>Διαχείριση</w:t>
                            </w:r>
                            <w:r w:rsidRPr="00B806D1">
                              <w:rPr>
                                <w:b/>
                                <w:bCs/>
                                <w:sz w:val="24"/>
                              </w:rPr>
                              <w:t xml:space="preserve"> ρυθμίσεων</w:t>
                            </w:r>
                          </w:p>
                          <w:p w:rsidR="00BA42C7" w:rsidRPr="00B806D1" w:rsidRDefault="00BA42C7" w:rsidP="00B806D1">
                            <w:pPr>
                              <w:tabs>
                                <w:tab w:val="num" w:pos="720"/>
                              </w:tabs>
                              <w:spacing w:after="120" w:line="240" w:lineRule="auto"/>
                              <w:ind w:left="567" w:hanging="567"/>
                              <w:rPr>
                                <w:b/>
                                <w:bCs/>
                                <w:sz w:val="24"/>
                              </w:rPr>
                            </w:pPr>
                            <w:r w:rsidRPr="00B806D1">
                              <w:rPr>
                                <w:b/>
                                <w:bCs/>
                                <w:sz w:val="24"/>
                              </w:rPr>
                              <w:t xml:space="preserve">2.2. </w:t>
                            </w:r>
                            <w:r>
                              <w:rPr>
                                <w:b/>
                                <w:bCs/>
                                <w:sz w:val="24"/>
                              </w:rPr>
                              <w:tab/>
                            </w:r>
                            <w:r w:rsidRPr="00B806D1">
                              <w:rPr>
                                <w:b/>
                                <w:bCs/>
                                <w:sz w:val="24"/>
                              </w:rPr>
                              <w:t>Επιβολή μέτρων αναγκαστικής είσπραξης</w:t>
                            </w:r>
                          </w:p>
                          <w:p w:rsidR="00BA42C7" w:rsidRPr="00B806D1" w:rsidRDefault="00BA42C7" w:rsidP="00B806D1">
                            <w:pPr>
                              <w:tabs>
                                <w:tab w:val="num" w:pos="720"/>
                              </w:tabs>
                              <w:spacing w:after="120" w:line="240" w:lineRule="auto"/>
                              <w:ind w:left="567" w:hanging="567"/>
                              <w:rPr>
                                <w:b/>
                                <w:bCs/>
                                <w:sz w:val="24"/>
                              </w:rPr>
                            </w:pPr>
                            <w:r w:rsidRPr="00B806D1">
                              <w:rPr>
                                <w:b/>
                                <w:bCs/>
                                <w:sz w:val="24"/>
                              </w:rPr>
                              <w:t xml:space="preserve">2.3. </w:t>
                            </w:r>
                            <w:r>
                              <w:rPr>
                                <w:b/>
                                <w:bCs/>
                                <w:sz w:val="24"/>
                              </w:rPr>
                              <w:tab/>
                            </w:r>
                            <w:r w:rsidRPr="00A16143">
                              <w:rPr>
                                <w:b/>
                                <w:bCs/>
                                <w:sz w:val="24"/>
                              </w:rPr>
                              <w:t>Στοχευμένες παρεμβάσεις υποβοήθησης του έργου του ελεγκτικού μηχανισμού</w:t>
                            </w:r>
                          </w:p>
                          <w:p w:rsidR="00BA42C7" w:rsidRDefault="00BA42C7" w:rsidP="00B806D1">
                            <w:pPr>
                              <w:spacing w:after="12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63.25pt;margin-top:181.85pt;width:309.6pt;height:93.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" filled="f" stroked="f">
                <v:textbox>
                  <w:txbxContent>
                    <w:p w:rsidR="00BA42C7" w:rsidRPr="00B806D1" w:rsidRDefault="00BA42C7" w:rsidP="00B806D1">
                      <w:pPr>
                        <w:tabs>
                          <w:tab w:val="num" w:pos="720"/>
                        </w:tabs>
                        <w:spacing w:after="120" w:line="240" w:lineRule="auto"/>
                        <w:ind w:left="567" w:hanging="567"/>
                        <w:rPr>
                          <w:b/>
                          <w:bCs/>
                          <w:sz w:val="24"/>
                        </w:rPr>
                      </w:pPr>
                      <w:r w:rsidRPr="00B806D1">
                        <w:rPr>
                          <w:b/>
                          <w:bCs/>
                          <w:sz w:val="24"/>
                        </w:rPr>
                        <w:t xml:space="preserve">2.1. </w:t>
                      </w:r>
                      <w:r>
                        <w:rPr>
                          <w:b/>
                          <w:bCs/>
                          <w:sz w:val="24"/>
                        </w:rPr>
                        <w:tab/>
                        <w:t>Διαχείριση</w:t>
                      </w:r>
                      <w:r w:rsidRPr="00B806D1">
                        <w:rPr>
                          <w:b/>
                          <w:bCs/>
                          <w:sz w:val="24"/>
                        </w:rPr>
                        <w:t xml:space="preserve"> ρυθμίσεων</w:t>
                      </w:r>
                    </w:p>
                    <w:p w:rsidR="00BA42C7" w:rsidRPr="00B806D1" w:rsidRDefault="00BA42C7" w:rsidP="00B806D1">
                      <w:pPr>
                        <w:tabs>
                          <w:tab w:val="num" w:pos="720"/>
                        </w:tabs>
                        <w:spacing w:after="120" w:line="240" w:lineRule="auto"/>
                        <w:ind w:left="567" w:hanging="567"/>
                        <w:rPr>
                          <w:b/>
                          <w:bCs/>
                          <w:sz w:val="24"/>
                        </w:rPr>
                      </w:pPr>
                      <w:r w:rsidRPr="00B806D1">
                        <w:rPr>
                          <w:b/>
                          <w:bCs/>
                          <w:sz w:val="24"/>
                        </w:rPr>
                        <w:t xml:space="preserve">2.2. </w:t>
                      </w:r>
                      <w:r>
                        <w:rPr>
                          <w:b/>
                          <w:bCs/>
                          <w:sz w:val="24"/>
                        </w:rPr>
                        <w:tab/>
                      </w:r>
                      <w:r w:rsidRPr="00B806D1">
                        <w:rPr>
                          <w:b/>
                          <w:bCs/>
                          <w:sz w:val="24"/>
                        </w:rPr>
                        <w:t>Επιβολή μέτρων αναγκαστικής είσπραξης</w:t>
                      </w:r>
                    </w:p>
                    <w:p w:rsidR="00BA42C7" w:rsidRPr="00B806D1" w:rsidRDefault="00BA42C7" w:rsidP="00B806D1">
                      <w:pPr>
                        <w:tabs>
                          <w:tab w:val="num" w:pos="720"/>
                        </w:tabs>
                        <w:spacing w:after="120" w:line="240" w:lineRule="auto"/>
                        <w:ind w:left="567" w:hanging="567"/>
                        <w:rPr>
                          <w:b/>
                          <w:bCs/>
                          <w:sz w:val="24"/>
                        </w:rPr>
                      </w:pPr>
                      <w:r w:rsidRPr="00B806D1">
                        <w:rPr>
                          <w:b/>
                          <w:bCs/>
                          <w:sz w:val="24"/>
                        </w:rPr>
                        <w:t xml:space="preserve">2.3. </w:t>
                      </w:r>
                      <w:r>
                        <w:rPr>
                          <w:b/>
                          <w:bCs/>
                          <w:sz w:val="24"/>
                        </w:rPr>
                        <w:tab/>
                      </w:r>
                      <w:proofErr w:type="spellStart"/>
                      <w:r w:rsidRPr="00A16143">
                        <w:rPr>
                          <w:b/>
                          <w:bCs/>
                          <w:sz w:val="24"/>
                        </w:rPr>
                        <w:t>Στοχευμένες</w:t>
                      </w:r>
                      <w:proofErr w:type="spellEnd"/>
                      <w:r w:rsidRPr="00A16143">
                        <w:rPr>
                          <w:b/>
                          <w:bCs/>
                          <w:sz w:val="24"/>
                        </w:rPr>
                        <w:t xml:space="preserve"> παρεμβάσεις υποβοήθησης του έργου του ελεγκτικού μηχανισμού</w:t>
                      </w:r>
                    </w:p>
                    <w:p w:rsidR="00BA42C7" w:rsidRDefault="00BA42C7" w:rsidP="00B806D1">
                      <w:pPr>
                        <w:spacing w:after="120" w:line="240" w:lineRule="auto"/>
                      </w:pPr>
                    </w:p>
                  </w:txbxContent>
                </v:textbox>
              </v:shape>
            </w:pict>
          </mc:Fallback>
        </mc:AlternateContent>
      </w:r>
      <w:r w:rsidR="00B7060C">
        <w:rPr>
          <w:rFonts w:asciiTheme="minorHAnsi" w:hAnsiTheme="minorHAnsi" w:cs="Arial"/>
          <w:noProof/>
          <w:color w:val="414751" w:themeColor="text2" w:themeShade="BF"/>
          <w:szCs w:val="26"/>
          <w:lang w:eastAsia="el-GR"/>
        </w:rPr>
        <w:drawing>
          <wp:inline distT="0" distB="0" distL="0" distR="0" wp14:anchorId="78429D76" wp14:editId="2E9F9DB2">
            <wp:extent cx="6543923" cy="7450372"/>
            <wp:effectExtent l="0" t="0" r="0" b="0"/>
            <wp:docPr id="4" name="Διάγραμμα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End w:id="29"/>
      <w:bookmarkEnd w:id="30"/>
    </w:p>
    <w:p w:rsidR="009C7BA9" w:rsidRDefault="009C7BA9"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Cs w:val="26"/>
        </w:rPr>
      </w:pPr>
      <w:r>
        <w:rPr>
          <w:rFonts w:asciiTheme="minorHAnsi" w:hAnsiTheme="minorHAnsi" w:cs="Arial"/>
          <w:color w:val="414751" w:themeColor="text2" w:themeShade="BF"/>
          <w:szCs w:val="26"/>
        </w:rPr>
        <w:br w:type="page"/>
      </w:r>
    </w:p>
    <w:p w:rsidR="00BD056B" w:rsidRPr="007342B8" w:rsidRDefault="007A67FE"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Cs w:val="26"/>
        </w:rPr>
      </w:pPr>
      <w:bookmarkStart w:id="31" w:name="_Toc99370031"/>
      <w:r w:rsidRPr="007342B8">
        <w:rPr>
          <w:rFonts w:asciiTheme="minorHAnsi" w:hAnsiTheme="minorHAnsi" w:cs="Arial"/>
          <w:color w:val="414751" w:themeColor="text2" w:themeShade="BF"/>
          <w:szCs w:val="26"/>
        </w:rPr>
        <w:t>Άξονα</w:t>
      </w:r>
      <w:r w:rsidR="00E41153" w:rsidRPr="007342B8">
        <w:rPr>
          <w:rFonts w:asciiTheme="minorHAnsi" w:hAnsiTheme="minorHAnsi" w:cs="Arial"/>
          <w:color w:val="414751" w:themeColor="text2" w:themeShade="BF"/>
          <w:szCs w:val="26"/>
        </w:rPr>
        <w:t>ς</w:t>
      </w:r>
      <w:r w:rsidRPr="007342B8">
        <w:rPr>
          <w:rFonts w:asciiTheme="minorHAnsi" w:hAnsiTheme="minorHAnsi" w:cs="Arial"/>
          <w:color w:val="414751" w:themeColor="text2" w:themeShade="BF"/>
          <w:szCs w:val="26"/>
        </w:rPr>
        <w:t xml:space="preserve"> </w:t>
      </w:r>
      <w:r w:rsidR="005532DE" w:rsidRPr="007342B8">
        <w:rPr>
          <w:rFonts w:asciiTheme="minorHAnsi" w:hAnsiTheme="minorHAnsi" w:cs="Arial"/>
          <w:color w:val="414751" w:themeColor="text2" w:themeShade="BF"/>
          <w:szCs w:val="26"/>
        </w:rPr>
        <w:t>Δράσεων 1</w:t>
      </w:r>
      <w:r w:rsidR="00557ECC" w:rsidRPr="007342B8">
        <w:rPr>
          <w:rFonts w:asciiTheme="minorHAnsi" w:hAnsiTheme="minorHAnsi" w:cs="Arial"/>
          <w:color w:val="414751" w:themeColor="text2" w:themeShade="BF"/>
          <w:szCs w:val="26"/>
        </w:rPr>
        <w:t>:</w:t>
      </w:r>
      <w:bookmarkEnd w:id="31"/>
      <w:r w:rsidR="005532DE" w:rsidRPr="007342B8">
        <w:rPr>
          <w:rFonts w:asciiTheme="minorHAnsi" w:hAnsiTheme="minorHAnsi" w:cs="Arial"/>
          <w:color w:val="414751" w:themeColor="text2" w:themeShade="BF"/>
          <w:szCs w:val="26"/>
        </w:rPr>
        <w:t xml:space="preserve"> </w:t>
      </w:r>
    </w:p>
    <w:p w:rsidR="00CF11DB" w:rsidRPr="007342B8" w:rsidRDefault="004B4AD9"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Cs w:val="26"/>
        </w:rPr>
      </w:pPr>
      <w:bookmarkStart w:id="32" w:name="_Toc476563932"/>
      <w:bookmarkStart w:id="33" w:name="_Toc506381464"/>
      <w:bookmarkStart w:id="34" w:name="_Toc99370032"/>
      <w:r>
        <w:rPr>
          <w:rFonts w:asciiTheme="minorHAnsi" w:hAnsiTheme="minorHAnsi" w:cs="Arial"/>
          <w:color w:val="414751" w:themeColor="text2" w:themeShade="BF"/>
          <w:szCs w:val="26"/>
        </w:rPr>
        <w:t>Διαχείριση και ανάλυση</w:t>
      </w:r>
      <w:r w:rsidR="005532DE" w:rsidRPr="007342B8">
        <w:rPr>
          <w:rFonts w:asciiTheme="minorHAnsi" w:hAnsiTheme="minorHAnsi" w:cs="Arial"/>
          <w:color w:val="414751" w:themeColor="text2" w:themeShade="BF"/>
          <w:szCs w:val="26"/>
        </w:rPr>
        <w:t xml:space="preserve"> </w:t>
      </w:r>
      <w:r w:rsidR="0053512D" w:rsidRPr="007342B8">
        <w:rPr>
          <w:rFonts w:asciiTheme="minorHAnsi" w:hAnsiTheme="minorHAnsi" w:cs="Arial"/>
          <w:color w:val="414751" w:themeColor="text2" w:themeShade="BF"/>
          <w:szCs w:val="26"/>
        </w:rPr>
        <w:t xml:space="preserve">του </w:t>
      </w:r>
      <w:r w:rsidR="005532DE" w:rsidRPr="007342B8">
        <w:rPr>
          <w:rFonts w:asciiTheme="minorHAnsi" w:hAnsiTheme="minorHAnsi" w:cs="Arial"/>
          <w:color w:val="414751" w:themeColor="text2" w:themeShade="BF"/>
          <w:szCs w:val="26"/>
        </w:rPr>
        <w:t>χαρτοφυλακίου οφειλών</w:t>
      </w:r>
      <w:bookmarkEnd w:id="32"/>
      <w:bookmarkEnd w:id="33"/>
      <w:bookmarkEnd w:id="34"/>
    </w:p>
    <w:p w:rsidR="00D3260E" w:rsidRDefault="00D3260E" w:rsidP="00D3260E">
      <w:pPr>
        <w:spacing w:line="360" w:lineRule="auto"/>
        <w:jc w:val="both"/>
        <w:rPr>
          <w:rFonts w:cs="Tahoma"/>
        </w:rPr>
      </w:pPr>
      <w:r>
        <w:rPr>
          <w:rFonts w:cs="Tahoma"/>
        </w:rPr>
        <w:t xml:space="preserve">Η αρμοδιότητα του Κ.Ε.Α.Ο. εκτείνεται στο σύνολο των ασφαλιστικών οφειλών, ρυθμισμένων και μη, κύριας και επικουρικής ασφάλισης, που προέρχονται από τον </w:t>
      </w:r>
      <w:r w:rsidR="005D0123">
        <w:rPr>
          <w:rFonts w:cs="Tahoma"/>
        </w:rPr>
        <w:t>e-</w:t>
      </w:r>
      <w:r w:rsidR="00394503">
        <w:rPr>
          <w:rFonts w:cs="Tahoma"/>
        </w:rPr>
        <w:t>ΕΦΚΑ</w:t>
      </w:r>
      <w:r w:rsidR="00C63AFF">
        <w:rPr>
          <w:rFonts w:cs="Tahoma"/>
        </w:rPr>
        <w:t xml:space="preserve"> (συμπεριλαμβανομένων των </w:t>
      </w:r>
      <w:r>
        <w:rPr>
          <w:rFonts w:cs="Tahoma"/>
        </w:rPr>
        <w:t>τέως ασφαλιστικ</w:t>
      </w:r>
      <w:r w:rsidR="00C63AFF">
        <w:rPr>
          <w:rFonts w:cs="Tahoma"/>
        </w:rPr>
        <w:t>ών</w:t>
      </w:r>
      <w:r>
        <w:rPr>
          <w:rFonts w:cs="Tahoma"/>
        </w:rPr>
        <w:t xml:space="preserve"> Φορ</w:t>
      </w:r>
      <w:r w:rsidR="00C63AFF">
        <w:rPr>
          <w:rFonts w:cs="Tahoma"/>
        </w:rPr>
        <w:t>έων)</w:t>
      </w:r>
      <w:r w:rsidR="00BF3600">
        <w:rPr>
          <w:rFonts w:cs="Tahoma"/>
        </w:rPr>
        <w:t xml:space="preserve"> και λοιπούς Φορείς εκτός </w:t>
      </w:r>
      <w:r w:rsidR="005D0123">
        <w:rPr>
          <w:rFonts w:cs="Tahoma"/>
        </w:rPr>
        <w:t>e-</w:t>
      </w:r>
      <w:r w:rsidR="00394503">
        <w:rPr>
          <w:rFonts w:cs="Tahoma"/>
        </w:rPr>
        <w:t xml:space="preserve">ΕΦΚΑ. </w:t>
      </w:r>
      <w:r w:rsidR="00FB01E8">
        <w:rPr>
          <w:rFonts w:cs="Tahoma"/>
        </w:rPr>
        <w:t xml:space="preserve">Οι Φορείς προσδιορίζουν το ύψος και το είδος των οφειλών και τις αποστέλλουν στο Κ.Ε.Α.Ο. προκειμένου να επιδιωχθεί η είσπραξή τους. </w:t>
      </w:r>
    </w:p>
    <w:p w:rsidR="00D3260E" w:rsidRPr="002C2EDB" w:rsidRDefault="00FB01E8" w:rsidP="00D3260E">
      <w:pPr>
        <w:spacing w:line="360" w:lineRule="auto"/>
        <w:jc w:val="both"/>
        <w:rPr>
          <w:rFonts w:cs="Tahoma"/>
        </w:rPr>
      </w:pPr>
      <w:r w:rsidRPr="002C2EDB">
        <w:rPr>
          <w:rFonts w:cs="Tahoma"/>
        </w:rPr>
        <w:t>Το Κ.Ε.Α.Ο. διαχειρίζεται ένα σύνολο οφειλών που στο τέλος του 20</w:t>
      </w:r>
      <w:r w:rsidR="00DB31DD">
        <w:rPr>
          <w:rFonts w:cs="Tahoma"/>
        </w:rPr>
        <w:t>21</w:t>
      </w:r>
      <w:r w:rsidRPr="002C2EDB">
        <w:rPr>
          <w:rFonts w:cs="Tahoma"/>
        </w:rPr>
        <w:t xml:space="preserve"> </w:t>
      </w:r>
      <w:r>
        <w:rPr>
          <w:rFonts w:cs="Tahoma"/>
        </w:rPr>
        <w:t>ξεπέρασε</w:t>
      </w:r>
      <w:r w:rsidRPr="002C2EDB">
        <w:rPr>
          <w:rFonts w:cs="Tahoma"/>
        </w:rPr>
        <w:t xml:space="preserve"> </w:t>
      </w:r>
      <w:r w:rsidRPr="00EA5ED6">
        <w:rPr>
          <w:rFonts w:cs="Tahoma"/>
        </w:rPr>
        <w:t xml:space="preserve">τα </w:t>
      </w:r>
      <w:r w:rsidR="00EA5ED6" w:rsidRPr="00EA5ED6">
        <w:rPr>
          <w:rFonts w:cs="Tahoma"/>
        </w:rPr>
        <w:t>41</w:t>
      </w:r>
      <w:r w:rsidRPr="00EA5ED6">
        <w:rPr>
          <w:rFonts w:cs="Tahoma"/>
        </w:rPr>
        <w:t xml:space="preserve"> δισ.</w:t>
      </w:r>
      <w:r w:rsidRPr="002C2EDB">
        <w:rPr>
          <w:rFonts w:cs="Tahoma"/>
        </w:rPr>
        <w:t xml:space="preserve"> ευρώ</w:t>
      </w:r>
      <w:r>
        <w:rPr>
          <w:rFonts w:cs="Tahoma"/>
        </w:rPr>
        <w:t xml:space="preserve">. </w:t>
      </w:r>
      <w:r w:rsidR="00D3260E" w:rsidRPr="00EA5ED6">
        <w:rPr>
          <w:rFonts w:cs="Tahoma"/>
        </w:rPr>
        <w:t>Είναι κατά συνέπεια εμφανές ότι</w:t>
      </w:r>
      <w:r w:rsidR="00D3260E" w:rsidRPr="002C2EDB">
        <w:rPr>
          <w:rFonts w:cs="Tahoma"/>
        </w:rPr>
        <w:t xml:space="preserve"> απαιτούνται εντατικές προσπάθειες ώστε να επιτευχθούν καίριοι στόχοι όπως η τήρηση ενός έγκυρου μητρώου οφειλετών, η έγκαιρη ενημέρωση των οφειλετών, ο </w:t>
      </w:r>
      <w:r w:rsidR="00D3260E" w:rsidRPr="002704DA">
        <w:rPr>
          <w:rFonts w:cs="Tahoma"/>
        </w:rPr>
        <w:t>διαχωρισμός των οφειλών</w:t>
      </w:r>
      <w:r w:rsidR="002704DA">
        <w:rPr>
          <w:rFonts w:cs="Tahoma"/>
        </w:rPr>
        <w:t xml:space="preserve"> ανάλογα με την εισπραξιμότητα</w:t>
      </w:r>
      <w:r w:rsidR="00D3260E" w:rsidRPr="002C2EDB">
        <w:rPr>
          <w:rFonts w:cs="Tahoma"/>
        </w:rPr>
        <w:t xml:space="preserve"> και η αποτελεσματική επιβολή της αναγκαστικής είσπραξης.</w:t>
      </w:r>
    </w:p>
    <w:p w:rsidR="00C20E47" w:rsidRPr="002C2EDB" w:rsidRDefault="00C20E47" w:rsidP="005F6152">
      <w:pPr>
        <w:tabs>
          <w:tab w:val="left" w:pos="0"/>
        </w:tabs>
        <w:spacing w:before="120" w:after="120" w:line="360" w:lineRule="auto"/>
        <w:jc w:val="both"/>
        <w:rPr>
          <w:rFonts w:cs="Tahoma"/>
        </w:rPr>
      </w:pPr>
      <w:r w:rsidRPr="002C2EDB">
        <w:rPr>
          <w:rFonts w:cs="Tahoma"/>
        </w:rPr>
        <w:t>Οι απαιτούμενες ενέργειες για την αποτελεσματική διαχείριση του χαρτοφυλακίου οφειλών περιλαμβάνουν τα εξής:</w:t>
      </w:r>
      <w:r w:rsidR="00CF11DB" w:rsidRPr="002C2EDB">
        <w:rPr>
          <w:rFonts w:cs="Tahoma"/>
        </w:rPr>
        <w:t xml:space="preserve"> </w:t>
      </w:r>
    </w:p>
    <w:p w:rsidR="00DA4C75" w:rsidRDefault="00DA4C75" w:rsidP="00F55A14">
      <w:pPr>
        <w:tabs>
          <w:tab w:val="left" w:pos="0"/>
        </w:tabs>
        <w:spacing w:before="120" w:after="120" w:line="360" w:lineRule="auto"/>
        <w:jc w:val="both"/>
        <w:rPr>
          <w:rFonts w:cs="Tahoma"/>
          <w:b/>
          <w:color w:val="42557F" w:themeColor="accent5" w:themeShade="80"/>
        </w:rPr>
      </w:pPr>
    </w:p>
    <w:p w:rsidR="00C20E47" w:rsidRPr="00FC44EE" w:rsidRDefault="00CF4A90" w:rsidP="00F55A14">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1.1</w:t>
      </w:r>
      <w:r w:rsidR="00C20E47" w:rsidRPr="00FC44EE">
        <w:rPr>
          <w:rFonts w:cs="Tahoma"/>
          <w:b/>
          <w:color w:val="2B2F36" w:themeColor="text2" w:themeShade="80"/>
          <w:sz w:val="24"/>
        </w:rPr>
        <w:t xml:space="preserve">. </w:t>
      </w:r>
      <w:r w:rsidR="00FB01E8" w:rsidRPr="00FC44EE">
        <w:rPr>
          <w:rFonts w:cs="Tahoma"/>
          <w:b/>
          <w:color w:val="2B2F36" w:themeColor="text2" w:themeShade="80"/>
          <w:sz w:val="24"/>
        </w:rPr>
        <w:t>Τήρηση επικαιροποιημένου</w:t>
      </w:r>
      <w:r w:rsidR="00C20E47" w:rsidRPr="00FC44EE">
        <w:rPr>
          <w:rFonts w:cs="Tahoma"/>
          <w:b/>
          <w:color w:val="2B2F36" w:themeColor="text2" w:themeShade="80"/>
          <w:sz w:val="24"/>
        </w:rPr>
        <w:t xml:space="preserve"> μητρώου οφειλετών</w:t>
      </w:r>
    </w:p>
    <w:p w:rsidR="0095408B" w:rsidRDefault="0095408B" w:rsidP="0095408B">
      <w:pPr>
        <w:tabs>
          <w:tab w:val="left" w:pos="0"/>
        </w:tabs>
        <w:spacing w:before="120" w:after="120" w:line="360" w:lineRule="auto"/>
        <w:jc w:val="both"/>
        <w:rPr>
          <w:rFonts w:cs="Tahoma"/>
        </w:rPr>
      </w:pPr>
      <w:r w:rsidRPr="002C2EDB">
        <w:rPr>
          <w:rFonts w:cs="Tahoma"/>
        </w:rPr>
        <w:t xml:space="preserve">Η δράση αυτή αφορά την διαρκή ενημέρωση του Ενιαίου Μητρώου Οφειλετών </w:t>
      </w:r>
      <w:r w:rsidR="00166701">
        <w:rPr>
          <w:rFonts w:cs="Tahoma"/>
        </w:rPr>
        <w:t xml:space="preserve">και την επικαιροποίηση των περιλαμβανομένων σε αυτό στοιχείων, </w:t>
      </w:r>
      <w:r w:rsidRPr="002C2EDB">
        <w:rPr>
          <w:rFonts w:cs="Tahoma"/>
        </w:rPr>
        <w:t xml:space="preserve">ώστε να επιτυγχάνεται η απαιτούμενη εγκυρότητα και πληρότητα των στοιχείων και να είναι εφικτή, </w:t>
      </w:r>
      <w:r w:rsidRPr="00166701">
        <w:rPr>
          <w:rFonts w:cs="Tahoma"/>
          <w:u w:val="single"/>
        </w:rPr>
        <w:t>ασφαλής και ορθή</w:t>
      </w:r>
      <w:r w:rsidRPr="002C2EDB">
        <w:rPr>
          <w:rFonts w:cs="Tahoma"/>
        </w:rPr>
        <w:t xml:space="preserve"> η περαιτέρω επεξεργασία </w:t>
      </w:r>
      <w:r w:rsidR="00166701">
        <w:rPr>
          <w:rFonts w:cs="Tahoma"/>
        </w:rPr>
        <w:t>τους, όταν απαιτείται</w:t>
      </w:r>
      <w:r w:rsidRPr="002C2EDB">
        <w:rPr>
          <w:rFonts w:cs="Tahoma"/>
        </w:rPr>
        <w:t xml:space="preserve">. Η αποστολή των Ατομικών Ειδοποιήσεων, η λήψη αναγκαστικών μέτρων, </w:t>
      </w:r>
      <w:r w:rsidR="00166701" w:rsidRPr="002704DA">
        <w:rPr>
          <w:rFonts w:cs="Tahoma"/>
        </w:rPr>
        <w:t>ο διαχωρισμός οφειλών</w:t>
      </w:r>
      <w:r w:rsidR="002704DA">
        <w:rPr>
          <w:rFonts w:cs="Tahoma"/>
        </w:rPr>
        <w:t xml:space="preserve"> χαμηλής εισπραξιμότητας</w:t>
      </w:r>
      <w:r w:rsidR="00166701">
        <w:rPr>
          <w:rFonts w:cs="Tahoma"/>
        </w:rPr>
        <w:t xml:space="preserve"> και </w:t>
      </w:r>
      <w:r w:rsidRPr="002C2EDB">
        <w:rPr>
          <w:rFonts w:cs="Tahoma"/>
        </w:rPr>
        <w:t xml:space="preserve">ο εντοπισμός των </w:t>
      </w:r>
      <w:r w:rsidR="00166701">
        <w:rPr>
          <w:rFonts w:cs="Tahoma"/>
        </w:rPr>
        <w:t xml:space="preserve">πραγματικά υπευθύνων σε </w:t>
      </w:r>
      <w:r w:rsidRPr="002C2EDB">
        <w:rPr>
          <w:rFonts w:cs="Tahoma"/>
        </w:rPr>
        <w:t>περιπτώσε</w:t>
      </w:r>
      <w:r w:rsidR="00166701">
        <w:rPr>
          <w:rFonts w:cs="Tahoma"/>
        </w:rPr>
        <w:t>ις</w:t>
      </w:r>
      <w:r w:rsidRPr="002C2EDB">
        <w:rPr>
          <w:rFonts w:cs="Tahoma"/>
        </w:rPr>
        <w:t xml:space="preserve"> οργανωμένης εισφοροδιαφυγής προϋποθέτουν την </w:t>
      </w:r>
      <w:r w:rsidR="00166701">
        <w:rPr>
          <w:rFonts w:cs="Tahoma"/>
        </w:rPr>
        <w:t>πρόσβαση σε επικαιροποιημένα και πλήρη στοιχεία</w:t>
      </w:r>
      <w:r w:rsidRPr="002C2EDB">
        <w:rPr>
          <w:rFonts w:cs="Tahoma"/>
        </w:rPr>
        <w:t xml:space="preserve"> μητρώ</w:t>
      </w:r>
      <w:r w:rsidR="00166701">
        <w:rPr>
          <w:rFonts w:cs="Tahoma"/>
        </w:rPr>
        <w:t>ου</w:t>
      </w:r>
      <w:r w:rsidRPr="002C2EDB">
        <w:rPr>
          <w:rFonts w:cs="Tahoma"/>
        </w:rPr>
        <w:t xml:space="preserve">. Στο πλαίσιο αυτό, </w:t>
      </w:r>
      <w:r w:rsidR="002704DA">
        <w:rPr>
          <w:rFonts w:cs="Tahoma"/>
        </w:rPr>
        <w:t>το</w:t>
      </w:r>
      <w:r w:rsidRPr="002C2EDB">
        <w:rPr>
          <w:rFonts w:cs="Tahoma"/>
        </w:rPr>
        <w:t xml:space="preserve"> Κ.Ε.Α.Ο. διενεργεί ενδελεχ</w:t>
      </w:r>
      <w:r w:rsidR="00EC6EF8">
        <w:rPr>
          <w:rFonts w:cs="Tahoma"/>
        </w:rPr>
        <w:t>είς</w:t>
      </w:r>
      <w:r w:rsidRPr="002C2EDB">
        <w:rPr>
          <w:rFonts w:cs="Tahoma"/>
        </w:rPr>
        <w:t xml:space="preserve"> </w:t>
      </w:r>
      <w:r w:rsidR="00EC6EF8">
        <w:rPr>
          <w:rFonts w:cs="Tahoma"/>
        </w:rPr>
        <w:t>ελέγχους</w:t>
      </w:r>
      <w:r w:rsidRPr="002C2EDB">
        <w:rPr>
          <w:rFonts w:cs="Tahoma"/>
        </w:rPr>
        <w:t xml:space="preserve"> για </w:t>
      </w:r>
      <w:r w:rsidR="00622566">
        <w:rPr>
          <w:rFonts w:cs="Tahoma"/>
        </w:rPr>
        <w:t xml:space="preserve">την </w:t>
      </w:r>
      <w:r w:rsidRPr="002C2EDB">
        <w:rPr>
          <w:rFonts w:cs="Tahoma"/>
        </w:rPr>
        <w:t>αποκατάσταση των λαθών στα στοιχεία μητρώου, προχωρώντας μεταξύ άλλων και σε διασταυρώσεις με στοιχεία που τηρούνται σε άλλες υπηρεσίες (Γ.Γ.Π.Σ., Γ.Ε.ΜΗ., ΕΛ.ΑΣ., Η.ΔΙ.Κ.Α. κλπ.).</w:t>
      </w:r>
    </w:p>
    <w:p w:rsidR="00B1598E" w:rsidRPr="00B1598E" w:rsidRDefault="00B1598E" w:rsidP="00B1598E">
      <w:pPr>
        <w:tabs>
          <w:tab w:val="left" w:pos="0"/>
        </w:tabs>
        <w:spacing w:before="120" w:line="360" w:lineRule="auto"/>
        <w:jc w:val="both"/>
        <w:rPr>
          <w:rFonts w:cs="Tahoma"/>
        </w:rPr>
      </w:pPr>
      <w:r w:rsidRPr="00B1598E">
        <w:rPr>
          <w:rFonts w:cs="Tahoma"/>
        </w:rPr>
        <w:t>Χαρακτηριστικά παραδείγματα ελλείψεων του Μητρώου Οφειλετών είναι τα εξής:</w:t>
      </w:r>
    </w:p>
    <w:p w:rsidR="00B1598E" w:rsidRPr="00B1598E" w:rsidRDefault="00B1598E" w:rsidP="00BD0AAD">
      <w:pPr>
        <w:pStyle w:val="a3"/>
        <w:numPr>
          <w:ilvl w:val="0"/>
          <w:numId w:val="39"/>
        </w:numPr>
        <w:tabs>
          <w:tab w:val="left" w:pos="284"/>
        </w:tabs>
        <w:spacing w:before="120" w:after="0" w:line="360" w:lineRule="auto"/>
        <w:ind w:left="284" w:hanging="284"/>
        <w:jc w:val="both"/>
        <w:rPr>
          <w:rFonts w:cs="Tahoma"/>
        </w:rPr>
      </w:pPr>
      <w:r w:rsidRPr="00B1598E">
        <w:rPr>
          <w:rFonts w:cs="Tahoma"/>
        </w:rPr>
        <w:t>Ελλιπή στοιχεία μητρώου οφειλετών – φυσικών προσώπων (ΑΦΜ, στοιχεία ταυτότητας, ιδιότητα υπευθύνου, ημερομηνία έναρξης και λήξης της ιδιότητας, στοιχεία διεύθυνσης κλπ.)</w:t>
      </w:r>
    </w:p>
    <w:p w:rsidR="00B1598E" w:rsidRPr="00B1598E" w:rsidRDefault="00B1598E" w:rsidP="00BD0AAD">
      <w:pPr>
        <w:pStyle w:val="a3"/>
        <w:numPr>
          <w:ilvl w:val="0"/>
          <w:numId w:val="39"/>
        </w:numPr>
        <w:tabs>
          <w:tab w:val="left" w:pos="284"/>
        </w:tabs>
        <w:spacing w:before="120" w:after="0" w:line="360" w:lineRule="auto"/>
        <w:ind w:left="284" w:hanging="284"/>
        <w:jc w:val="both"/>
        <w:rPr>
          <w:rFonts w:cs="Tahoma"/>
        </w:rPr>
      </w:pPr>
      <w:r w:rsidRPr="00B1598E">
        <w:rPr>
          <w:rFonts w:cs="Tahoma"/>
        </w:rPr>
        <w:t>Νομικά πρόσωπα με μικρότερο του προβλεπόμενου αριθμού υπευθύνων ή ακόμα και χωρίς καμία καταχώρηση υπευθύνου</w:t>
      </w:r>
    </w:p>
    <w:p w:rsidR="00B1598E" w:rsidRPr="00B1598E" w:rsidRDefault="00B1598E" w:rsidP="00BD0AAD">
      <w:pPr>
        <w:pStyle w:val="a3"/>
        <w:numPr>
          <w:ilvl w:val="0"/>
          <w:numId w:val="39"/>
        </w:numPr>
        <w:tabs>
          <w:tab w:val="left" w:pos="284"/>
        </w:tabs>
        <w:spacing w:before="120" w:after="0" w:line="360" w:lineRule="auto"/>
        <w:ind w:left="284" w:hanging="284"/>
        <w:jc w:val="both"/>
        <w:rPr>
          <w:rFonts w:cs="Tahoma"/>
        </w:rPr>
      </w:pPr>
      <w:r w:rsidRPr="00B1598E">
        <w:rPr>
          <w:rFonts w:cs="Tahoma"/>
        </w:rPr>
        <w:t>Μη επικαιροποιημένα στοιχεία σχετικά με την κατάσταση λειτουργίας των επιχειρήσεων (οριστική διακοπή, πτώχευση κλπ.)</w:t>
      </w:r>
    </w:p>
    <w:p w:rsidR="00B1598E" w:rsidRDefault="00B1598E" w:rsidP="00B1598E">
      <w:pPr>
        <w:spacing w:before="120" w:after="120" w:line="360" w:lineRule="auto"/>
        <w:jc w:val="both"/>
        <w:rPr>
          <w:rFonts w:cs="Tahoma"/>
        </w:rPr>
      </w:pPr>
      <w:r w:rsidRPr="00B1598E">
        <w:rPr>
          <w:rFonts w:cs="Tahoma"/>
        </w:rPr>
        <w:t>Σχετικά με τους οφειλέτες – εργοδότες έχει οριστεί διαδικασία ελέγχου του μητρώου τους βάσει κριτηρίων (π.χ. κενά υπευθυνότητας, ελλιπή στοιχεία μητρώου υπευθύνων), έτσι ώστε σε εύλογο χρονικό διάστημα από την ένταξή τους στο Κ</w:t>
      </w:r>
      <w:r w:rsidR="00EC6EF8">
        <w:rPr>
          <w:rFonts w:cs="Tahoma"/>
        </w:rPr>
        <w:t>.</w:t>
      </w:r>
      <w:r w:rsidRPr="00B1598E">
        <w:rPr>
          <w:rFonts w:cs="Tahoma"/>
        </w:rPr>
        <w:t>Ε</w:t>
      </w:r>
      <w:r w:rsidR="00EC6EF8">
        <w:rPr>
          <w:rFonts w:cs="Tahoma"/>
        </w:rPr>
        <w:t>.</w:t>
      </w:r>
      <w:r w:rsidRPr="00B1598E">
        <w:rPr>
          <w:rFonts w:cs="Tahoma"/>
        </w:rPr>
        <w:t>Α</w:t>
      </w:r>
      <w:r w:rsidR="00EC6EF8">
        <w:rPr>
          <w:rFonts w:cs="Tahoma"/>
        </w:rPr>
        <w:t>.</w:t>
      </w:r>
      <w:r w:rsidRPr="00B1598E">
        <w:rPr>
          <w:rFonts w:cs="Tahoma"/>
        </w:rPr>
        <w:t>Ο</w:t>
      </w:r>
      <w:r w:rsidR="00EC6EF8">
        <w:rPr>
          <w:rFonts w:cs="Tahoma"/>
        </w:rPr>
        <w:t>.</w:t>
      </w:r>
      <w:r w:rsidRPr="00B1598E">
        <w:rPr>
          <w:rFonts w:cs="Tahoma"/>
        </w:rPr>
        <w:t xml:space="preserve"> να παράγονται αρχεία με αυτά για τα οποία απαιτούνται διορθώσεις</w:t>
      </w:r>
      <w:r w:rsidR="00EC6EF8">
        <w:rPr>
          <w:rFonts w:cs="Tahoma"/>
        </w:rPr>
        <w:t>,</w:t>
      </w:r>
      <w:r w:rsidRPr="00B1598E">
        <w:rPr>
          <w:rFonts w:cs="Tahoma"/>
        </w:rPr>
        <w:t xml:space="preserve"> τα οποία και διεκπεραιώνονται.</w:t>
      </w:r>
      <w:r>
        <w:rPr>
          <w:rFonts w:cs="Tahoma"/>
        </w:rPr>
        <w:t xml:space="preserve"> </w:t>
      </w:r>
      <w:r w:rsidRPr="00B1598E">
        <w:rPr>
          <w:rFonts w:cs="Tahoma"/>
        </w:rPr>
        <w:t>Όσον αφορά τους οφειλέτες – φυσικά πρόσωπα, κατά την ένταξή τους στο Κ</w:t>
      </w:r>
      <w:r w:rsidR="00EC6EF8">
        <w:rPr>
          <w:rFonts w:cs="Tahoma"/>
        </w:rPr>
        <w:t>.</w:t>
      </w:r>
      <w:r w:rsidRPr="00B1598E">
        <w:rPr>
          <w:rFonts w:cs="Tahoma"/>
        </w:rPr>
        <w:t>Ε</w:t>
      </w:r>
      <w:r w:rsidR="00EC6EF8">
        <w:rPr>
          <w:rFonts w:cs="Tahoma"/>
        </w:rPr>
        <w:t>.</w:t>
      </w:r>
      <w:r w:rsidRPr="00B1598E">
        <w:rPr>
          <w:rFonts w:cs="Tahoma"/>
        </w:rPr>
        <w:t>Α</w:t>
      </w:r>
      <w:r w:rsidR="00EC6EF8">
        <w:rPr>
          <w:rFonts w:cs="Tahoma"/>
        </w:rPr>
        <w:t>.</w:t>
      </w:r>
      <w:r w:rsidRPr="00B1598E">
        <w:rPr>
          <w:rFonts w:cs="Tahoma"/>
        </w:rPr>
        <w:t>Ο</w:t>
      </w:r>
      <w:r w:rsidR="00EC6EF8">
        <w:rPr>
          <w:rFonts w:cs="Tahoma"/>
        </w:rPr>
        <w:t>.</w:t>
      </w:r>
      <w:r w:rsidRPr="00B1598E">
        <w:rPr>
          <w:rFonts w:cs="Tahoma"/>
        </w:rPr>
        <w:t xml:space="preserve"> πραγματοποιείται ταυτοποίηση, εφόσον έχουν ΑΦΜ, βάσει των στοιχείων που τηρούνται στο μητρώο της Γ</w:t>
      </w:r>
      <w:r>
        <w:rPr>
          <w:rFonts w:cs="Tahoma"/>
        </w:rPr>
        <w:t>.</w:t>
      </w:r>
      <w:r w:rsidRPr="00B1598E">
        <w:rPr>
          <w:rFonts w:cs="Tahoma"/>
        </w:rPr>
        <w:t>Γ</w:t>
      </w:r>
      <w:r>
        <w:rPr>
          <w:rFonts w:cs="Tahoma"/>
        </w:rPr>
        <w:t>.</w:t>
      </w:r>
      <w:r w:rsidRPr="00B1598E">
        <w:rPr>
          <w:rFonts w:cs="Tahoma"/>
        </w:rPr>
        <w:t>Π</w:t>
      </w:r>
      <w:r>
        <w:rPr>
          <w:rFonts w:cs="Tahoma"/>
        </w:rPr>
        <w:t>.</w:t>
      </w:r>
      <w:r w:rsidRPr="00B1598E">
        <w:rPr>
          <w:rFonts w:cs="Tahoma"/>
        </w:rPr>
        <w:t>Σ</w:t>
      </w:r>
      <w:r>
        <w:rPr>
          <w:rFonts w:cs="Tahoma"/>
        </w:rPr>
        <w:t>.</w:t>
      </w:r>
      <w:r w:rsidRPr="00B1598E">
        <w:rPr>
          <w:rFonts w:cs="Tahoma"/>
        </w:rPr>
        <w:t xml:space="preserve"> (άντληση δεδομένων από web service σε συνεργασία με τη Διεύθυνση Ανάλυσης και Αξιολόγησης Κινδύνου). Παράγονται δοκίμια ταυτοποιήσεων και γίνονται άμεσα οι απαιτούμενες διορθώσεις. Οι οφειλέτες– φυσικά πρόσωπα που εντάσσονται χωρίς ΑΦΜ ελέγχονται ένας προς ένα με βάση τα εργαλεία αναζήτησης που έχουμε στη διάθεσή μας και ταυτοποιούνται σε ποσοστό που ξεπερνάει το 95%.</w:t>
      </w:r>
    </w:p>
    <w:p w:rsidR="00417002" w:rsidRDefault="00417002" w:rsidP="00E670CB">
      <w:pPr>
        <w:spacing w:before="120" w:after="120" w:line="360" w:lineRule="auto"/>
        <w:jc w:val="both"/>
        <w:rPr>
          <w:rFonts w:cs="Tahoma"/>
        </w:rPr>
      </w:pPr>
      <w:r w:rsidRPr="00417002">
        <w:rPr>
          <w:rFonts w:cs="Tahoma"/>
        </w:rPr>
        <w:t xml:space="preserve">Η διαδικασία διόρθωσης </w:t>
      </w:r>
      <w:r>
        <w:rPr>
          <w:rFonts w:cs="Tahoma"/>
        </w:rPr>
        <w:t xml:space="preserve">του </w:t>
      </w:r>
      <w:r w:rsidRPr="00417002">
        <w:rPr>
          <w:rFonts w:cs="Tahoma"/>
        </w:rPr>
        <w:t>μητρώ</w:t>
      </w:r>
      <w:r>
        <w:rPr>
          <w:rFonts w:cs="Tahoma"/>
        </w:rPr>
        <w:t>ου</w:t>
      </w:r>
      <w:r w:rsidRPr="00417002">
        <w:rPr>
          <w:rFonts w:cs="Tahoma"/>
        </w:rPr>
        <w:t xml:space="preserve">  είναι χρονοβόρα γιατί οι διασταυρώσεις με τα στοιχεία άλλων υπηρεσιών, π.χ. ΓΕΜΗ, </w:t>
      </w:r>
      <w:r w:rsidR="00EC6EF8">
        <w:rPr>
          <w:rFonts w:cs="Tahoma"/>
        </w:rPr>
        <w:t>Εθνικό Τυπογραφείο</w:t>
      </w:r>
      <w:r w:rsidRPr="00417002">
        <w:rPr>
          <w:rFonts w:cs="Tahoma"/>
        </w:rPr>
        <w:t xml:space="preserve"> πραγματοποιούνται κατά περίπτωση μέσω πρόσβασης στις ιστοσελίδες</w:t>
      </w:r>
      <w:r>
        <w:rPr>
          <w:rFonts w:cs="Tahoma"/>
        </w:rPr>
        <w:t>,</w:t>
      </w:r>
      <w:r w:rsidRPr="00417002">
        <w:rPr>
          <w:rFonts w:cs="Tahoma"/>
        </w:rPr>
        <w:t xml:space="preserve"> χωρίς να υπάρχει δυνατότητα άντλησης και μαζικής επεξεργασίας αυτών των πληροφοριών.</w:t>
      </w:r>
      <w:r>
        <w:rPr>
          <w:rFonts w:cs="Tahoma"/>
        </w:rPr>
        <w:t xml:space="preserve"> </w:t>
      </w:r>
    </w:p>
    <w:p w:rsidR="007C6039" w:rsidRPr="007C6039" w:rsidRDefault="00D8032D" w:rsidP="007C6039">
      <w:pPr>
        <w:spacing w:before="120" w:after="120" w:line="360" w:lineRule="auto"/>
        <w:jc w:val="both"/>
        <w:rPr>
          <w:rFonts w:cs="Tahoma"/>
        </w:rPr>
      </w:pPr>
      <w:r w:rsidRPr="00D8032D">
        <w:rPr>
          <w:rFonts w:cs="Tahoma"/>
        </w:rPr>
        <w:t xml:space="preserve">Προκειμένου να καταστεί αποτελεσματικότερη η δράση </w:t>
      </w:r>
      <w:r w:rsidR="007C6039">
        <w:rPr>
          <w:rFonts w:cs="Tahoma"/>
        </w:rPr>
        <w:t xml:space="preserve">θα πρέπει να </w:t>
      </w:r>
      <w:r w:rsidR="007C6039" w:rsidRPr="00D8032D">
        <w:rPr>
          <w:rFonts w:cs="Tahoma"/>
        </w:rPr>
        <w:t xml:space="preserve">προσδιοριστεί μοντέλο </w:t>
      </w:r>
      <w:r w:rsidR="007C6039" w:rsidRPr="007C6039">
        <w:rPr>
          <w:rFonts w:cs="Tahoma"/>
        </w:rPr>
        <w:t>ροής ενημέρωσης του μητρώου του Κ</w:t>
      </w:r>
      <w:r w:rsidR="007C6039">
        <w:rPr>
          <w:rFonts w:cs="Tahoma"/>
        </w:rPr>
        <w:t>.</w:t>
      </w:r>
      <w:r w:rsidR="007C6039" w:rsidRPr="007C6039">
        <w:rPr>
          <w:rFonts w:cs="Tahoma"/>
        </w:rPr>
        <w:t>Ε</w:t>
      </w:r>
      <w:r w:rsidR="007C6039">
        <w:rPr>
          <w:rFonts w:cs="Tahoma"/>
        </w:rPr>
        <w:t>.</w:t>
      </w:r>
      <w:r w:rsidR="007C6039" w:rsidRPr="007C6039">
        <w:rPr>
          <w:rFonts w:cs="Tahoma"/>
        </w:rPr>
        <w:t>Α</w:t>
      </w:r>
      <w:r w:rsidR="007C6039">
        <w:rPr>
          <w:rFonts w:cs="Tahoma"/>
        </w:rPr>
        <w:t>.</w:t>
      </w:r>
      <w:r w:rsidR="007C6039" w:rsidRPr="007C6039">
        <w:rPr>
          <w:rFonts w:cs="Tahoma"/>
        </w:rPr>
        <w:t>Ο</w:t>
      </w:r>
      <w:r w:rsidR="007C6039">
        <w:rPr>
          <w:rFonts w:cs="Tahoma"/>
        </w:rPr>
        <w:t>.</w:t>
      </w:r>
      <w:r w:rsidR="007C6039" w:rsidRPr="007C6039">
        <w:rPr>
          <w:rFonts w:cs="Tahoma"/>
        </w:rPr>
        <w:t xml:space="preserve"> με τις μεταβολές στοιχείων που καταχωρούνται στο μητρώο του </w:t>
      </w:r>
      <w:r w:rsidR="007C6039">
        <w:rPr>
          <w:rFonts w:cs="Tahoma"/>
        </w:rPr>
        <w:t>e-</w:t>
      </w:r>
      <w:r w:rsidR="00394503">
        <w:rPr>
          <w:rFonts w:cs="Tahoma"/>
        </w:rPr>
        <w:t>ΕΦΚΑ</w:t>
      </w:r>
      <w:r w:rsidR="007C6039" w:rsidRPr="007C6039">
        <w:rPr>
          <w:rFonts w:cs="Tahoma"/>
        </w:rPr>
        <w:t xml:space="preserve"> (αφορά μεταβολές στοιχείων μητρώου ασφαλισμένων</w:t>
      </w:r>
      <w:r w:rsidR="00EC6EF8">
        <w:rPr>
          <w:rFonts w:cs="Tahoma"/>
        </w:rPr>
        <w:t xml:space="preserve"> -</w:t>
      </w:r>
      <w:r w:rsidR="007C6039" w:rsidRPr="007C6039">
        <w:rPr>
          <w:rFonts w:cs="Tahoma"/>
        </w:rPr>
        <w:t xml:space="preserve"> </w:t>
      </w:r>
      <w:r w:rsidR="00EC6EF8">
        <w:rPr>
          <w:rFonts w:cs="Tahoma"/>
        </w:rPr>
        <w:t>e-ΕΦΚΑ Μη Μισθωτών</w:t>
      </w:r>
      <w:r w:rsidR="007C6039" w:rsidRPr="007C6039">
        <w:rPr>
          <w:rFonts w:cs="Tahoma"/>
        </w:rPr>
        <w:t xml:space="preserve"> που αποτελούν το 40% των οφειλετών). </w:t>
      </w:r>
    </w:p>
    <w:p w:rsidR="00417002" w:rsidRDefault="00417002" w:rsidP="00B8182F">
      <w:pPr>
        <w:tabs>
          <w:tab w:val="left" w:pos="0"/>
        </w:tabs>
        <w:spacing w:before="120" w:after="120" w:line="360" w:lineRule="auto"/>
        <w:jc w:val="both"/>
        <w:rPr>
          <w:rFonts w:cs="Tahoma"/>
          <w:b/>
        </w:rPr>
      </w:pPr>
    </w:p>
    <w:p w:rsidR="00E75728" w:rsidRPr="00FC44EE" w:rsidRDefault="00CF4A90" w:rsidP="00B8182F">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1.2</w:t>
      </w:r>
      <w:r w:rsidR="00D435C1" w:rsidRPr="00FC44EE">
        <w:rPr>
          <w:rFonts w:cs="Tahoma"/>
          <w:b/>
          <w:color w:val="2B2F36" w:themeColor="text2" w:themeShade="80"/>
          <w:sz w:val="24"/>
        </w:rPr>
        <w:t xml:space="preserve">. </w:t>
      </w:r>
      <w:r w:rsidR="004C12B3" w:rsidRPr="00FC44EE">
        <w:rPr>
          <w:rFonts w:cs="Tahoma"/>
          <w:b/>
          <w:color w:val="2B2F36" w:themeColor="text2" w:themeShade="80"/>
          <w:sz w:val="24"/>
        </w:rPr>
        <w:t xml:space="preserve">Εξόρυξη δεδομένων και ανάλυση του </w:t>
      </w:r>
      <w:r w:rsidR="00603D73" w:rsidRPr="00FC44EE">
        <w:rPr>
          <w:rFonts w:cs="Tahoma"/>
          <w:b/>
          <w:color w:val="2B2F36" w:themeColor="text2" w:themeShade="80"/>
          <w:sz w:val="24"/>
        </w:rPr>
        <w:t>χαρτοφυλακίου</w:t>
      </w:r>
      <w:r w:rsidR="004C12B3" w:rsidRPr="00FC44EE">
        <w:rPr>
          <w:rFonts w:cs="Tahoma"/>
          <w:b/>
          <w:color w:val="2B2F36" w:themeColor="text2" w:themeShade="80"/>
          <w:sz w:val="24"/>
        </w:rPr>
        <w:t xml:space="preserve"> οφειλών </w:t>
      </w:r>
    </w:p>
    <w:p w:rsidR="007B7004" w:rsidRPr="007B7004" w:rsidRDefault="004C12B3" w:rsidP="007B7004">
      <w:pPr>
        <w:pStyle w:val="a3"/>
        <w:spacing w:line="360" w:lineRule="auto"/>
        <w:ind w:left="0"/>
        <w:jc w:val="both"/>
        <w:rPr>
          <w:rFonts w:cs="Tahoma"/>
        </w:rPr>
      </w:pPr>
      <w:r w:rsidRPr="007B7004">
        <w:rPr>
          <w:rFonts w:cs="Tahoma"/>
        </w:rPr>
        <w:t xml:space="preserve">Στο Κ.Ε.Α.Ο. εξασφαλίζεται η κεντρική παρακολούθηση των οφειλετών. </w:t>
      </w:r>
      <w:r w:rsidR="007B7004" w:rsidRPr="007B7004">
        <w:rPr>
          <w:rFonts w:cs="Tahoma"/>
        </w:rPr>
        <w:t xml:space="preserve">Η αξιολόγηση οφειλών και οφειλετών αποτελεί σημαντικό παράγοντα </w:t>
      </w:r>
      <w:r w:rsidR="007B7004" w:rsidRPr="007B7004">
        <w:t>για την αποδοτική λειτουργία του Κ.Ε.Α.Ο, με τις βασικότερες δράσεις να συνίστανται:</w:t>
      </w:r>
    </w:p>
    <w:p w:rsidR="004C12B3" w:rsidRPr="004C12B3" w:rsidRDefault="007B7004" w:rsidP="00BD0AAD">
      <w:pPr>
        <w:pStyle w:val="a3"/>
        <w:numPr>
          <w:ilvl w:val="0"/>
          <w:numId w:val="23"/>
        </w:numPr>
        <w:spacing w:before="120" w:after="120" w:line="360" w:lineRule="auto"/>
        <w:jc w:val="both"/>
        <w:rPr>
          <w:rFonts w:cs="Tahoma"/>
        </w:rPr>
      </w:pPr>
      <w:r>
        <w:rPr>
          <w:rFonts w:cs="Tahoma"/>
        </w:rPr>
        <w:t>σ</w:t>
      </w:r>
      <w:r w:rsidR="004C12B3" w:rsidRPr="004C12B3">
        <w:rPr>
          <w:rFonts w:cs="Tahoma"/>
        </w:rPr>
        <w:t xml:space="preserve">τη δημιουργία του </w:t>
      </w:r>
      <w:r w:rsidR="004C12B3" w:rsidRPr="004C12B3">
        <w:rPr>
          <w:rFonts w:cs="Tahoma"/>
          <w:u w:val="single"/>
        </w:rPr>
        <w:t>προφίλ του οφειλέτη</w:t>
      </w:r>
      <w:r w:rsidRPr="007B7004">
        <w:rPr>
          <w:rFonts w:cs="Tahoma"/>
        </w:rPr>
        <w:t>, όπου</w:t>
      </w:r>
      <w:r w:rsidR="004C12B3" w:rsidRPr="004C12B3">
        <w:rPr>
          <w:rFonts w:cs="Tahoma"/>
        </w:rPr>
        <w:t xml:space="preserve"> λαμβάνονται υπόψη τα χαρακτηριστικά του οφειλέτη (νομική μορφή, δραστηριότητα), αλλά και </w:t>
      </w:r>
      <w:r>
        <w:rPr>
          <w:rFonts w:cs="Tahoma"/>
        </w:rPr>
        <w:t>η</w:t>
      </w:r>
      <w:r w:rsidR="004C12B3" w:rsidRPr="004C12B3">
        <w:rPr>
          <w:rFonts w:cs="Tahoma"/>
        </w:rPr>
        <w:t xml:space="preserve"> γενικότερη συμπεριφορά του σχετικά με την εκπλήρωση των υποχρεώσεών του (συνέπεια στην καταβολή των τρεχουσών εισφορών, τακτική καταβολή εύλογων ποσών έναντι της οφειλής κλπ.)</w:t>
      </w:r>
    </w:p>
    <w:p w:rsidR="004C12B3" w:rsidRPr="00EC6EF8" w:rsidRDefault="007B7004" w:rsidP="00BD0AAD">
      <w:pPr>
        <w:pStyle w:val="a3"/>
        <w:numPr>
          <w:ilvl w:val="0"/>
          <w:numId w:val="23"/>
        </w:numPr>
        <w:spacing w:before="120" w:after="120" w:line="360" w:lineRule="auto"/>
        <w:jc w:val="both"/>
        <w:rPr>
          <w:rFonts w:cs="Tahoma"/>
        </w:rPr>
      </w:pPr>
      <w:r w:rsidRPr="00EC6EF8">
        <w:rPr>
          <w:rFonts w:cs="Tahoma"/>
        </w:rPr>
        <w:t>σ</w:t>
      </w:r>
      <w:r w:rsidR="004C12B3" w:rsidRPr="00EC6EF8">
        <w:rPr>
          <w:rFonts w:cs="Tahoma"/>
        </w:rPr>
        <w:t xml:space="preserve">τον καθορισμό της </w:t>
      </w:r>
      <w:r w:rsidR="004C12B3" w:rsidRPr="00EC6EF8">
        <w:rPr>
          <w:rFonts w:cs="Tahoma"/>
          <w:u w:val="single"/>
        </w:rPr>
        <w:t>θεωρητικής εισπραξιμότητας</w:t>
      </w:r>
      <w:r w:rsidR="004C12B3" w:rsidRPr="00EC6EF8">
        <w:rPr>
          <w:rFonts w:cs="Tahoma"/>
        </w:rPr>
        <w:t xml:space="preserve"> της οφειλής ώστε να εντοπίζονται: α) οι οφειλέτες στους οποίους θα πρέπει να δοθεί προτεραιότητα κατά την λήψη αναγκαστικών μέτρων γιατί η οφειλή τους είναι υψηλής εισπραξιμότητας και β) οι οφειλές που είναι χαμηλής εισπραξιμότητας και η επιδίωξη της είσπραξής τους δεν είναι οικονομικά συμφέρουσα, δηλαδή συνεπάγεται άσκοπη κατασπατάλ</w:t>
      </w:r>
      <w:r w:rsidR="00EC6EF8" w:rsidRPr="00EC6EF8">
        <w:rPr>
          <w:rFonts w:cs="Tahoma"/>
        </w:rPr>
        <w:t>ηση υλικών και ανθρώπινων πόρων</w:t>
      </w:r>
    </w:p>
    <w:p w:rsidR="00E32D8C" w:rsidRDefault="007B7004" w:rsidP="00BD0AAD">
      <w:pPr>
        <w:pStyle w:val="a3"/>
        <w:numPr>
          <w:ilvl w:val="0"/>
          <w:numId w:val="23"/>
        </w:numPr>
        <w:spacing w:before="120" w:after="120" w:line="360" w:lineRule="auto"/>
        <w:jc w:val="both"/>
        <w:rPr>
          <w:rFonts w:cs="Tahoma"/>
        </w:rPr>
      </w:pPr>
      <w:r>
        <w:rPr>
          <w:rFonts w:cs="Tahoma"/>
        </w:rPr>
        <w:t>σ</w:t>
      </w:r>
      <w:r w:rsidR="004C12B3" w:rsidRPr="004C12B3">
        <w:rPr>
          <w:rFonts w:cs="Tahoma"/>
        </w:rPr>
        <w:t xml:space="preserve">τον εντοπισμό </w:t>
      </w:r>
      <w:r w:rsidR="004C12B3" w:rsidRPr="004C12B3">
        <w:rPr>
          <w:rFonts w:cs="Tahoma"/>
          <w:u w:val="single"/>
        </w:rPr>
        <w:t>παραβατικών συμπεριφορών</w:t>
      </w:r>
      <w:r w:rsidR="004C12B3" w:rsidRPr="004C12B3">
        <w:rPr>
          <w:rFonts w:cs="Tahoma"/>
        </w:rPr>
        <w:t xml:space="preserve"> - οργανωμένης εισφοροδιαφυγής ώστε να γίνονται οι απαραίτητες ενέργειες παρεμπόδισης συνέχισης της παραβατικής συμπεριφοράς και επικοινωνίας με τις αρμόδιες Υπηρεσίες ελέγχου</w:t>
      </w:r>
    </w:p>
    <w:p w:rsidR="00E32D8C" w:rsidRPr="00172B4E" w:rsidRDefault="007B7004" w:rsidP="00BD0AAD">
      <w:pPr>
        <w:pStyle w:val="a3"/>
        <w:numPr>
          <w:ilvl w:val="0"/>
          <w:numId w:val="23"/>
        </w:numPr>
        <w:spacing w:before="120" w:after="120" w:line="360" w:lineRule="auto"/>
        <w:jc w:val="both"/>
        <w:rPr>
          <w:rFonts w:cs="Tahoma"/>
        </w:rPr>
      </w:pPr>
      <w:r>
        <w:rPr>
          <w:rFonts w:cs="Tahoma"/>
          <w:u w:val="single"/>
        </w:rPr>
        <w:t>σ</w:t>
      </w:r>
      <w:r w:rsidR="00E32D8C" w:rsidRPr="00E32D8C">
        <w:rPr>
          <w:rFonts w:cs="Tahoma"/>
          <w:u w:val="single"/>
        </w:rPr>
        <w:t>την κατηγοριοποίηση των μεγάλων οφειλετών ανάλογα με την βιωσιμότητα (triage</w:t>
      </w:r>
      <w:r w:rsidR="00E32D8C" w:rsidRPr="00E32D8C">
        <w:rPr>
          <w:rFonts w:cs="Tahoma"/>
        </w:rPr>
        <w:t xml:space="preserve">), σε </w:t>
      </w:r>
      <w:r w:rsidR="00E32D8C" w:rsidRPr="00172B4E">
        <w:rPr>
          <w:rFonts w:cs="Tahoma"/>
        </w:rPr>
        <w:t xml:space="preserve">συνεργασία με την φορολογική διοίκηση, με στόχο την </w:t>
      </w:r>
      <w:r w:rsidR="00E32D8C" w:rsidRPr="00172B4E">
        <w:rPr>
          <w:rFonts w:cs="Tahoma"/>
          <w:b/>
        </w:rPr>
        <w:t>ανάλυση του χαρτοφυλακίου των οφειλών των μεγάλων οφειλετών</w:t>
      </w:r>
      <w:r w:rsidR="00E32D8C" w:rsidRPr="00172B4E">
        <w:rPr>
          <w:rFonts w:cs="Tahoma"/>
        </w:rPr>
        <w:t xml:space="preserve"> που έχουν ενταχθεί στο Ενιαίο Μητρώο Οφειλετών του Κ.Ε.Α.Ο. και στη συνέχεια </w:t>
      </w:r>
      <w:r w:rsidR="00EF560B">
        <w:rPr>
          <w:rFonts w:cs="Tahoma"/>
        </w:rPr>
        <w:t>τον</w:t>
      </w:r>
      <w:r w:rsidR="00E32D8C" w:rsidRPr="00172B4E">
        <w:rPr>
          <w:rFonts w:cs="Tahoma"/>
        </w:rPr>
        <w:t xml:space="preserve"> προσδιορισμό των καταλληλότερων μεθόδων για την </w:t>
      </w:r>
      <w:r w:rsidR="00E32D8C" w:rsidRPr="00172B4E">
        <w:rPr>
          <w:rFonts w:cs="Tahoma"/>
          <w:b/>
        </w:rPr>
        <w:t>διαφοροποιημένη αντιμετώπιση των οφειλετών βάσει των χαρακτηριστικών των επιμέρους κατηγοριών</w:t>
      </w:r>
      <w:r w:rsidR="00E32D8C" w:rsidRPr="00172B4E">
        <w:rPr>
          <w:rFonts w:cs="Tahoma"/>
        </w:rPr>
        <w:t xml:space="preserve">. </w:t>
      </w:r>
    </w:p>
    <w:p w:rsidR="00E32D8C" w:rsidRPr="00172B4E" w:rsidRDefault="00E32D8C" w:rsidP="00E32D8C">
      <w:pPr>
        <w:pStyle w:val="a3"/>
        <w:tabs>
          <w:tab w:val="left" w:pos="0"/>
        </w:tabs>
        <w:spacing w:before="120" w:after="120" w:line="360" w:lineRule="auto"/>
        <w:jc w:val="both"/>
        <w:rPr>
          <w:rFonts w:cs="Tahoma"/>
        </w:rPr>
      </w:pPr>
      <w:r w:rsidRPr="00172B4E">
        <w:rPr>
          <w:rFonts w:cs="Tahoma"/>
        </w:rPr>
        <w:t>Για την κατηγοριοποίηση των οφειλετών (νομικών και φυσικών προσώπων) που εμπίπτουν στο πεδίο εφαρμογής της διαδικασίας εφαρμ</w:t>
      </w:r>
      <w:r w:rsidR="00D84A45">
        <w:rPr>
          <w:rFonts w:cs="Tahoma"/>
        </w:rPr>
        <w:t>όζονται</w:t>
      </w:r>
      <w:r w:rsidRPr="00172B4E">
        <w:rPr>
          <w:rFonts w:cs="Tahoma"/>
        </w:rPr>
        <w:t xml:space="preserve"> μετρήσιμοι δείκτες που αφορούν α) την </w:t>
      </w:r>
      <w:r w:rsidRPr="00172B4E">
        <w:rPr>
          <w:rFonts w:cs="Tahoma"/>
          <w:b/>
        </w:rPr>
        <w:t>ικανότητα αποπληρωμής</w:t>
      </w:r>
      <w:r w:rsidRPr="00172B4E">
        <w:rPr>
          <w:rFonts w:cs="Tahoma"/>
        </w:rPr>
        <w:t xml:space="preserve"> βάσει ιστορικής χρηματοοικονομικής απόδοσης (ρευστότητα, κερδοφορία κλπ.) και β) τη </w:t>
      </w:r>
      <w:r w:rsidRPr="00172B4E">
        <w:rPr>
          <w:rFonts w:cs="Tahoma"/>
          <w:b/>
        </w:rPr>
        <w:t xml:space="preserve">συνεργασιμότητα / προθυμία αποπληρωμής </w:t>
      </w:r>
      <w:r w:rsidRPr="00172B4E">
        <w:rPr>
          <w:rFonts w:cs="Tahoma"/>
        </w:rPr>
        <w:t xml:space="preserve">του οφειλέτη. Βάσει της τελικής βαθμολογίας που </w:t>
      </w:r>
      <w:r w:rsidR="00D84A45">
        <w:rPr>
          <w:rFonts w:cs="Tahoma"/>
        </w:rPr>
        <w:t>προκύπτει</w:t>
      </w:r>
      <w:r w:rsidRPr="00172B4E">
        <w:rPr>
          <w:rFonts w:cs="Tahoma"/>
        </w:rPr>
        <w:t xml:space="preserve"> για κάθε περίπτωση γίνεται κατάταξη της οφειλής σε μία από τις κατηγορίες: </w:t>
      </w:r>
      <w:r w:rsidRPr="00172B4E">
        <w:rPr>
          <w:rFonts w:cs="Tahoma"/>
          <w:i/>
        </w:rPr>
        <w:t>«βιώσιμη»</w:t>
      </w:r>
      <w:r w:rsidRPr="00172B4E">
        <w:rPr>
          <w:rFonts w:cs="Tahoma"/>
        </w:rPr>
        <w:t xml:space="preserve">, </w:t>
      </w:r>
      <w:r w:rsidRPr="00172B4E">
        <w:rPr>
          <w:rFonts w:cs="Tahoma"/>
          <w:i/>
        </w:rPr>
        <w:t>«βιώσιμη – μη συνεργάσιμος οφειλέτης»</w:t>
      </w:r>
      <w:r w:rsidRPr="00172B4E">
        <w:rPr>
          <w:rFonts w:cs="Tahoma"/>
        </w:rPr>
        <w:t xml:space="preserve">, </w:t>
      </w:r>
      <w:r w:rsidRPr="00172B4E">
        <w:rPr>
          <w:rFonts w:cs="Tahoma"/>
          <w:i/>
        </w:rPr>
        <w:t>«μη βιώσιμη»,</w:t>
      </w:r>
      <w:r w:rsidRPr="00172B4E">
        <w:rPr>
          <w:rFonts w:cs="Tahoma"/>
        </w:rPr>
        <w:t xml:space="preserve"> </w:t>
      </w:r>
      <w:r w:rsidRPr="00172B4E">
        <w:rPr>
          <w:rFonts w:cs="Tahoma"/>
          <w:i/>
        </w:rPr>
        <w:t>«μεσαία ζώνη»</w:t>
      </w:r>
      <w:r w:rsidRPr="00172B4E">
        <w:rPr>
          <w:rFonts w:cs="Tahoma"/>
        </w:rPr>
        <w:t xml:space="preserve"> ή </w:t>
      </w:r>
      <w:r w:rsidRPr="00172B4E">
        <w:rPr>
          <w:rFonts w:cs="Tahoma"/>
          <w:i/>
        </w:rPr>
        <w:t>«μεσαία ζώνη – μη συνεργάσιμος οφειλέτης»</w:t>
      </w:r>
      <w:r w:rsidRPr="00172B4E">
        <w:rPr>
          <w:rFonts w:cs="Tahoma"/>
        </w:rPr>
        <w:t>.</w:t>
      </w:r>
    </w:p>
    <w:p w:rsidR="00E32D8C" w:rsidRPr="00172B4E" w:rsidRDefault="00E32D8C" w:rsidP="00E32D8C">
      <w:pPr>
        <w:pStyle w:val="a3"/>
        <w:spacing w:before="120" w:after="120" w:line="360" w:lineRule="auto"/>
        <w:jc w:val="both"/>
        <w:rPr>
          <w:rFonts w:cs="Tahoma"/>
        </w:rPr>
      </w:pPr>
      <w:r w:rsidRPr="00172B4E">
        <w:rPr>
          <w:rFonts w:cs="Tahoma"/>
        </w:rPr>
        <w:t>Βασικό στοιχείο της διαδικασίας αποτελεί η ανάλυση σύμφωνα με τα διαθέσιμα δεδομένα της Φορολογικής Διοίκησης και του Κ.Ε.Α.Ο., δεδομένα δημοσιευμένων χρηματοοικονομικών καταστάσεων των επιχειρήσεων και επίσημα δεδομένα από χρηματοπιστωτικά ιδρύματα και την Τειρεσίας Α.Ε.</w:t>
      </w:r>
    </w:p>
    <w:p w:rsidR="00E32D8C" w:rsidRDefault="00E32D8C" w:rsidP="00E32D8C">
      <w:pPr>
        <w:pStyle w:val="a3"/>
        <w:tabs>
          <w:tab w:val="left" w:pos="0"/>
        </w:tabs>
        <w:spacing w:before="120" w:after="120" w:line="360" w:lineRule="auto"/>
        <w:jc w:val="both"/>
        <w:rPr>
          <w:rFonts w:cs="Tahoma"/>
        </w:rPr>
      </w:pPr>
      <w:r w:rsidRPr="00172B4E">
        <w:rPr>
          <w:rFonts w:cs="Tahoma"/>
        </w:rPr>
        <w:t xml:space="preserve">Τα αποτελέσματα και τα συμπεράσματα της κατηγοριοποίησης πρόκειται να αξιοποιηθούν με στόχο την βέλτιστη διαχείριση των διαφορετικών περιπτώσεων οφειλών ανάλογα με την κατάταξη που έχουν λάβει ως προς την βιωσιμότητα. Ενδεικτικά αναφέρεται ότι κατηγορία ιδιαίτερου ενδιαφέροντος θα είναι οι οφειλές οι οποίες κατατάσσονται ως «Μεσαία ζώνη – μη συνεργάσιμοι» και «Βιώσιμη οφειλή – μη συνεργάσιμοι» λόγω του ότι έχουν χαμηλή βαθμολογία στους δείκτες συνεργασιμότητας ενώ έχουν υψηλή βαθμολογία στην ικανότητα αποπληρωμής. Οι οφειλές αυτές θα πρέπει να αντιμετωπιστούν κατά προτεραιότητα από το Κ.Ε.Α.Ο. με την άσκηση πίεσης στον οφειλέτη, προκειμένου να οδηγηθούν οι οφειλές προς την κατεύθυνση του να κατηγοριοποιηθούν ως «βιώσιμες». Επιπλέον, το Κ.Ε.Α.Ο. μπορεί να προτείνει διάφορους τρόπους διαχείρισης των οφειλών που κατηγοριοποιούνται στις «Μη βιώσιμες» ή στη «Μεσαία ζώνη». Συνεκτιμώντας και τις πιθανές αιτίες που οδήγησαν στην εμφάνιση οικονομικών δυσκολιών, το Κ.Ε.Α.Ο. μπορεί να προτείνει ενέργειες όπως ο χαρακτηρισμός ως ανεπίδεκτου είσπραξης, η αναδιάρθρωση, η εκκαθάριση κλπ. </w:t>
      </w:r>
    </w:p>
    <w:p w:rsidR="00C20E47" w:rsidRPr="00FC44EE" w:rsidRDefault="00CF4A90" w:rsidP="00F55A14">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1.3</w:t>
      </w:r>
      <w:r w:rsidR="00C20E47" w:rsidRPr="00FC44EE">
        <w:rPr>
          <w:rFonts w:cs="Tahoma"/>
          <w:b/>
          <w:color w:val="2B2F36" w:themeColor="text2" w:themeShade="80"/>
          <w:sz w:val="24"/>
        </w:rPr>
        <w:t>. Διαχωρισμός οφειλών</w:t>
      </w:r>
      <w:r w:rsidR="007B7004" w:rsidRPr="00FC44EE">
        <w:rPr>
          <w:rFonts w:cs="Tahoma"/>
          <w:b/>
          <w:color w:val="2B2F36" w:themeColor="text2" w:themeShade="80"/>
          <w:sz w:val="24"/>
        </w:rPr>
        <w:t xml:space="preserve"> πολύ χαμηλής εισπραξιμότητας</w:t>
      </w:r>
    </w:p>
    <w:p w:rsidR="007B7004" w:rsidRPr="002C2EDB" w:rsidRDefault="007B7004" w:rsidP="007B7004">
      <w:pPr>
        <w:tabs>
          <w:tab w:val="left" w:pos="720"/>
        </w:tabs>
        <w:spacing w:before="120" w:after="120" w:line="360" w:lineRule="auto"/>
        <w:jc w:val="both"/>
        <w:rPr>
          <w:rFonts w:cs="Tahoma"/>
        </w:rPr>
      </w:pPr>
      <w:r w:rsidRPr="00F93DF1">
        <w:rPr>
          <w:rFonts w:cs="Tahoma"/>
        </w:rPr>
        <w:t>Στην</w:t>
      </w:r>
      <w:r w:rsidRPr="002C2EDB">
        <w:rPr>
          <w:rFonts w:cs="Tahoma"/>
        </w:rPr>
        <w:t xml:space="preserve"> κατηγορία των οφειλών χαμηλής εισπραξιμότητας εντάσσονται οφειλές για την είσπραξη των οποίων έχουν ληφθεί επανειλημμένα αναγκαστικά μέτρα είσπραξης χωρίς αποτέλεσμα, οφειλές προσώπων που έχουν αποβιώσει και οι κληρονόμοι αποποιήθηκαν την κληρονομία, οφειλές επιχειρήσεων που έχουν πτωχεύσει ή βρίσκονται σε αδράνεια, κ.α.</w:t>
      </w:r>
    </w:p>
    <w:p w:rsidR="007B7004" w:rsidRPr="00732914" w:rsidRDefault="007B7004" w:rsidP="007B7004">
      <w:pPr>
        <w:spacing w:before="120" w:after="120" w:line="360" w:lineRule="auto"/>
        <w:ind w:right="-34"/>
        <w:jc w:val="both"/>
        <w:rPr>
          <w:rFonts w:cs="Tahoma"/>
        </w:rPr>
      </w:pPr>
      <w:r w:rsidRPr="002C2EDB">
        <w:rPr>
          <w:rFonts w:cs="Tahoma"/>
        </w:rPr>
        <w:t xml:space="preserve">Ο διαχωρισμός των </w:t>
      </w:r>
      <w:r w:rsidRPr="00CF65D5">
        <w:rPr>
          <w:rFonts w:cs="Tahoma"/>
        </w:rPr>
        <w:t xml:space="preserve">οφειλών </w:t>
      </w:r>
      <w:r w:rsidRPr="007B7004">
        <w:rPr>
          <w:rFonts w:cs="Tahoma"/>
        </w:rPr>
        <w:t xml:space="preserve">χαμηλής εισπραξιμότητας </w:t>
      </w:r>
      <w:r w:rsidRPr="002C2EDB">
        <w:rPr>
          <w:rFonts w:cs="Tahoma"/>
        </w:rPr>
        <w:t xml:space="preserve">στοχεύει στο σχηματισμό μιας αξιόπιστης εικόνας του χαρτοφυλακίου των οφειλών προς τον </w:t>
      </w:r>
      <w:r>
        <w:rPr>
          <w:rFonts w:cs="Tahoma"/>
        </w:rPr>
        <w:t>e-</w:t>
      </w:r>
      <w:r w:rsidR="00394503">
        <w:rPr>
          <w:rFonts w:cs="Tahoma"/>
        </w:rPr>
        <w:t>ΕΦΚΑ</w:t>
      </w:r>
      <w:r w:rsidRPr="00174321">
        <w:rPr>
          <w:rFonts w:cs="Tahoma"/>
        </w:rPr>
        <w:t xml:space="preserve"> </w:t>
      </w:r>
      <w:r w:rsidRPr="002C2EDB">
        <w:rPr>
          <w:rFonts w:cs="Tahoma"/>
        </w:rPr>
        <w:t xml:space="preserve">και την αποφυγή της κατασπατάλησης πόρων στην επιδίωξη είσπραξης οφειλών με πολύ χαμηλή ή μηδενική εισπραξιμότητα. Οι οφειλές που χαρακτηρίζονται ως </w:t>
      </w:r>
      <w:r w:rsidRPr="00732914">
        <w:rPr>
          <w:rFonts w:cs="Tahoma"/>
        </w:rPr>
        <w:t xml:space="preserve">ανεπίδεκτες διαχωρίζονται αλλά δεν διαγράφονται άμεσα και είναι δυνατό να επαναχαρακτηριστούν ως εισπράξιμες εάν στο μέλλον διαπιστωθεί δυνατότητα μερικής ή ολικής ικανοποίησής τους. </w:t>
      </w:r>
    </w:p>
    <w:p w:rsidR="007B7004" w:rsidRPr="007B7004" w:rsidRDefault="007B7004" w:rsidP="007B7004">
      <w:pPr>
        <w:spacing w:before="120" w:after="120" w:line="360" w:lineRule="auto"/>
        <w:ind w:right="-34"/>
        <w:jc w:val="both"/>
        <w:rPr>
          <w:rFonts w:cs="Tahoma"/>
          <w:strike/>
        </w:rPr>
      </w:pPr>
      <w:r w:rsidRPr="00732914">
        <w:t>Από το Κ.Ε.Α.Ο. έχει τεθεί σε εφαρμογή η διαδικασία διαχωρισμού των ανεπίδεκτων είσπραξης οφειλών βάσει του άρθρου 108 Ν. 4387/2016 και της υπ. αριθμ. 4656/309/6.2.2020 (ΦΕΚ Β’</w:t>
      </w:r>
      <w:r w:rsidRPr="007B7004">
        <w:t xml:space="preserve"> 502) υπουργικής απόφασης, μέσω της οποίας εντοπίζονται και διαχωρίζονται οι οφειλές με χαμηλό, ίσως και μηδενικό βαθμό εισπραξιμότητας. Η διαδικασία προϋποθέτει ενδελεχή έλεγχο για τον εντοπισμό όλων των πηγών αποπληρωμής της οφειλής και εξάντληση κάθε εισπρακτικού μέσου σε βάρος των οφειλετών.</w:t>
      </w:r>
    </w:p>
    <w:p w:rsidR="00BE60CF" w:rsidRDefault="00BE60CF" w:rsidP="00F22122">
      <w:pPr>
        <w:spacing w:before="120" w:after="120" w:line="360" w:lineRule="auto"/>
        <w:ind w:right="-34"/>
        <w:jc w:val="both"/>
        <w:rPr>
          <w:rFonts w:cs="Tahoma"/>
        </w:rPr>
      </w:pPr>
    </w:p>
    <w:p w:rsidR="00035573" w:rsidRPr="00FC44EE" w:rsidRDefault="00836246" w:rsidP="001A4BD9">
      <w:pPr>
        <w:tabs>
          <w:tab w:val="left" w:pos="0"/>
        </w:tabs>
        <w:spacing w:before="240" w:after="120" w:line="360" w:lineRule="auto"/>
        <w:jc w:val="both"/>
        <w:rPr>
          <w:rFonts w:cs="Tahoma"/>
          <w:b/>
          <w:color w:val="2B2F36" w:themeColor="text2" w:themeShade="80"/>
          <w:sz w:val="24"/>
        </w:rPr>
      </w:pPr>
      <w:r w:rsidRPr="00FC44EE">
        <w:rPr>
          <w:rFonts w:cs="Tahoma"/>
          <w:b/>
          <w:color w:val="2B2F36" w:themeColor="text2" w:themeShade="80"/>
          <w:sz w:val="24"/>
        </w:rPr>
        <w:t>Στο πλαίσιο του Άξονα 1 θα υλοποιηθούν οι δράσεις</w:t>
      </w:r>
      <w:r w:rsidR="00A67876" w:rsidRPr="00FC44EE">
        <w:rPr>
          <w:rFonts w:cs="Tahoma"/>
          <w:b/>
          <w:color w:val="2B2F36" w:themeColor="text2" w:themeShade="80"/>
          <w:sz w:val="24"/>
        </w:rPr>
        <w:t>:</w:t>
      </w:r>
    </w:p>
    <w:tbl>
      <w:tblPr>
        <w:tblStyle w:val="3-5"/>
        <w:tblW w:w="9370" w:type="dxa"/>
        <w:tblLook w:val="04A0" w:firstRow="1" w:lastRow="0" w:firstColumn="1" w:lastColumn="0" w:noHBand="0" w:noVBand="1"/>
      </w:tblPr>
      <w:tblGrid>
        <w:gridCol w:w="959"/>
        <w:gridCol w:w="8411"/>
      </w:tblGrid>
      <w:tr w:rsidR="00CF0800" w:rsidRPr="002C2EDB" w:rsidTr="00CF4A9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vAlign w:val="center"/>
          </w:tcPr>
          <w:p w:rsidR="00CF0800" w:rsidRPr="00581A10" w:rsidRDefault="00CF0800" w:rsidP="00581A10">
            <w:pPr>
              <w:tabs>
                <w:tab w:val="left" w:pos="0"/>
              </w:tabs>
              <w:jc w:val="center"/>
              <w:rPr>
                <w:rFonts w:cs="Tahoma"/>
                <w:b w:val="0"/>
                <w:color w:val="000000" w:themeColor="text1"/>
              </w:rPr>
            </w:pPr>
            <w:r w:rsidRPr="00581A10">
              <w:rPr>
                <w:rFonts w:cs="Tahoma"/>
                <w:color w:val="000000" w:themeColor="text1"/>
              </w:rPr>
              <w:t>α/α</w:t>
            </w:r>
          </w:p>
        </w:tc>
        <w:tc>
          <w:tcPr>
            <w:tcW w:w="8411" w:type="dxa"/>
            <w:vAlign w:val="center"/>
          </w:tcPr>
          <w:p w:rsidR="00CF0800" w:rsidRPr="00581A10" w:rsidRDefault="00CF0800" w:rsidP="00581A10">
            <w:pPr>
              <w:tabs>
                <w:tab w:val="left" w:pos="0"/>
              </w:tabs>
              <w:cnfStyle w:val="100000000000" w:firstRow="1" w:lastRow="0" w:firstColumn="0" w:lastColumn="0" w:oddVBand="0" w:evenVBand="0" w:oddHBand="0" w:evenHBand="0" w:firstRowFirstColumn="0" w:firstRowLastColumn="0" w:lastRowFirstColumn="0" w:lastRowLastColumn="0"/>
              <w:rPr>
                <w:rFonts w:cs="Tahoma"/>
                <w:b w:val="0"/>
                <w:color w:val="000000" w:themeColor="text1"/>
              </w:rPr>
            </w:pPr>
            <w:r w:rsidRPr="00581A10">
              <w:rPr>
                <w:rFonts w:cs="Tahoma"/>
                <w:color w:val="000000" w:themeColor="text1"/>
              </w:rPr>
              <w:t>ΔΡΑΣΗ</w:t>
            </w:r>
          </w:p>
        </w:tc>
      </w:tr>
      <w:tr w:rsidR="003A7451" w:rsidRPr="002C2EDB" w:rsidTr="00CF4A9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vAlign w:val="center"/>
          </w:tcPr>
          <w:p w:rsidR="003A7451" w:rsidRPr="00581A10" w:rsidRDefault="00CF4A90" w:rsidP="00581A10">
            <w:pPr>
              <w:tabs>
                <w:tab w:val="left" w:pos="0"/>
              </w:tabs>
              <w:jc w:val="center"/>
              <w:rPr>
                <w:rFonts w:cs="Tahoma"/>
                <w:b w:val="0"/>
                <w:color w:val="000000" w:themeColor="text1"/>
              </w:rPr>
            </w:pPr>
            <w:r>
              <w:rPr>
                <w:rFonts w:cs="Tahoma"/>
                <w:color w:val="auto"/>
              </w:rPr>
              <w:t xml:space="preserve">ΔΡ </w:t>
            </w:r>
            <w:r w:rsidR="003A7451" w:rsidRPr="00581A10">
              <w:rPr>
                <w:rFonts w:cs="Tahoma"/>
                <w:color w:val="000000" w:themeColor="text1"/>
              </w:rPr>
              <w:t>1.1</w:t>
            </w:r>
          </w:p>
        </w:tc>
        <w:tc>
          <w:tcPr>
            <w:tcW w:w="8411" w:type="dxa"/>
          </w:tcPr>
          <w:p w:rsidR="003A7451" w:rsidRDefault="003A7451" w:rsidP="001F7FD2">
            <w:pPr>
              <w:tabs>
                <w:tab w:val="left" w:pos="0"/>
              </w:tabs>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rPr>
                <w:rFonts w:cs="Tahoma"/>
              </w:rPr>
              <w:t>Καθημερινή παρακολούθηση των εντάξεων νέων οφειλετών στο Κ.Ε.Α.Ο.</w:t>
            </w:r>
          </w:p>
        </w:tc>
      </w:tr>
      <w:tr w:rsidR="003A7451" w:rsidRPr="002C2EDB" w:rsidTr="00CF4A90">
        <w:trPr>
          <w:trHeight w:val="397"/>
        </w:trPr>
        <w:tc>
          <w:tcPr>
            <w:cnfStyle w:val="001000000000" w:firstRow="0" w:lastRow="0" w:firstColumn="1" w:lastColumn="0" w:oddVBand="0" w:evenVBand="0" w:oddHBand="0" w:evenHBand="0" w:firstRowFirstColumn="0" w:firstRowLastColumn="0" w:lastRowFirstColumn="0" w:lastRowLastColumn="0"/>
            <w:tcW w:w="959" w:type="dxa"/>
            <w:vAlign w:val="center"/>
          </w:tcPr>
          <w:p w:rsidR="003A7451" w:rsidRPr="00581A10" w:rsidRDefault="00CF4A90" w:rsidP="00581A10">
            <w:pPr>
              <w:tabs>
                <w:tab w:val="left" w:pos="0"/>
              </w:tabs>
              <w:jc w:val="center"/>
              <w:rPr>
                <w:rFonts w:cs="Tahoma"/>
                <w:b w:val="0"/>
                <w:color w:val="000000" w:themeColor="text1"/>
              </w:rPr>
            </w:pPr>
            <w:r>
              <w:rPr>
                <w:rFonts w:cs="Tahoma"/>
                <w:color w:val="auto"/>
              </w:rPr>
              <w:t xml:space="preserve">ΔΡ </w:t>
            </w:r>
            <w:r w:rsidR="003A7451" w:rsidRPr="00581A10">
              <w:rPr>
                <w:rFonts w:cs="Tahoma"/>
                <w:color w:val="000000" w:themeColor="text1"/>
              </w:rPr>
              <w:t>1.2</w:t>
            </w:r>
          </w:p>
        </w:tc>
        <w:tc>
          <w:tcPr>
            <w:tcW w:w="8411" w:type="dxa"/>
          </w:tcPr>
          <w:p w:rsidR="003A7451" w:rsidRPr="002C2EDB" w:rsidRDefault="003A7451" w:rsidP="001F7FD2">
            <w:pPr>
              <w:tabs>
                <w:tab w:val="left" w:pos="0"/>
              </w:tabs>
              <w:spacing w:before="120" w:line="360" w:lineRule="auto"/>
              <w:jc w:val="both"/>
              <w:cnfStyle w:val="000000000000" w:firstRow="0" w:lastRow="0" w:firstColumn="0" w:lastColumn="0" w:oddVBand="0" w:evenVBand="0" w:oddHBand="0" w:evenHBand="0" w:firstRowFirstColumn="0" w:firstRowLastColumn="0" w:lastRowFirstColumn="0" w:lastRowLastColumn="0"/>
              <w:rPr>
                <w:rFonts w:cs="Tahoma"/>
              </w:rPr>
            </w:pPr>
            <w:r>
              <w:rPr>
                <w:rFonts w:cs="Tahoma"/>
              </w:rPr>
              <w:t>Συστηματική δ</w:t>
            </w:r>
            <w:r w:rsidRPr="002C2EDB">
              <w:rPr>
                <w:rFonts w:cs="Tahoma"/>
              </w:rPr>
              <w:t>ιενέργεια ελέγχων ορθότητας και πληρότητας των στοιχείων Μητρώου Οφειλετών με διασταύρωση και άντληση στοιχείων από κάθε διαθέσιμη πηγή (Γ.Γ.Π.Σ., Γ.Ε.ΜΗ., ΕΛ.ΑΣ., Η.ΔΙ.Κ.Α., Εθνικό τυπογραφείο)</w:t>
            </w:r>
          </w:p>
        </w:tc>
      </w:tr>
      <w:tr w:rsidR="003A7451" w:rsidRPr="002C2EDB" w:rsidTr="00CF4A9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vAlign w:val="center"/>
          </w:tcPr>
          <w:p w:rsidR="003A7451" w:rsidRPr="00581A10" w:rsidRDefault="00CF4A90" w:rsidP="00581A10">
            <w:pPr>
              <w:tabs>
                <w:tab w:val="left" w:pos="0"/>
              </w:tabs>
              <w:jc w:val="center"/>
              <w:rPr>
                <w:rFonts w:cs="Tahoma"/>
                <w:b w:val="0"/>
                <w:color w:val="000000" w:themeColor="text1"/>
              </w:rPr>
            </w:pPr>
            <w:r>
              <w:rPr>
                <w:rFonts w:cs="Tahoma"/>
                <w:color w:val="auto"/>
              </w:rPr>
              <w:t xml:space="preserve">ΔΡ </w:t>
            </w:r>
            <w:r w:rsidR="003A7451" w:rsidRPr="00581A10">
              <w:rPr>
                <w:rFonts w:cs="Tahoma"/>
                <w:color w:val="000000" w:themeColor="text1"/>
              </w:rPr>
              <w:t>1.3</w:t>
            </w:r>
          </w:p>
        </w:tc>
        <w:tc>
          <w:tcPr>
            <w:tcW w:w="8411" w:type="dxa"/>
          </w:tcPr>
          <w:p w:rsidR="003A7451" w:rsidRPr="002C2EDB" w:rsidRDefault="00C70C51" w:rsidP="009B408E">
            <w:pPr>
              <w:tabs>
                <w:tab w:val="left" w:pos="0"/>
              </w:tabs>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t>Καταγραφή προδιαγραφών για τη δημιουργία ροής ενημέρωσης του μητρώου του Κ</w:t>
            </w:r>
            <w:r w:rsidR="002E4898">
              <w:t>.</w:t>
            </w:r>
            <w:r>
              <w:t>Ε</w:t>
            </w:r>
            <w:r w:rsidR="002E4898">
              <w:t>.</w:t>
            </w:r>
            <w:r>
              <w:t>Α</w:t>
            </w:r>
            <w:r w:rsidR="002E4898">
              <w:t>.</w:t>
            </w:r>
            <w:r>
              <w:t>Ο</w:t>
            </w:r>
            <w:r w:rsidR="002E4898">
              <w:t>.</w:t>
            </w:r>
            <w:r>
              <w:t xml:space="preserve"> με τις μεταβολές στοιχείων που καταχωρούνται στο μητρώο του </w:t>
            </w:r>
            <w:r w:rsidR="002E4898">
              <w:t>e-</w:t>
            </w:r>
            <w:r>
              <w:t>ΕΦΚΑ (μεταβολές στοιχείων μητρώου μη μισθωτών ασφαλισμένων)</w:t>
            </w:r>
          </w:p>
        </w:tc>
      </w:tr>
      <w:tr w:rsidR="0000069F" w:rsidRPr="002C2EDB" w:rsidTr="00CF4A90">
        <w:trPr>
          <w:trHeight w:val="397"/>
        </w:trPr>
        <w:tc>
          <w:tcPr>
            <w:cnfStyle w:val="001000000000" w:firstRow="0" w:lastRow="0" w:firstColumn="1" w:lastColumn="0" w:oddVBand="0" w:evenVBand="0" w:oddHBand="0" w:evenHBand="0" w:firstRowFirstColumn="0" w:firstRowLastColumn="0" w:lastRowFirstColumn="0" w:lastRowLastColumn="0"/>
            <w:tcW w:w="959" w:type="dxa"/>
            <w:vAlign w:val="center"/>
          </w:tcPr>
          <w:p w:rsidR="0000069F" w:rsidRPr="00581A10" w:rsidRDefault="0000069F" w:rsidP="002051D0">
            <w:pPr>
              <w:tabs>
                <w:tab w:val="left" w:pos="0"/>
              </w:tabs>
              <w:jc w:val="center"/>
              <w:rPr>
                <w:rFonts w:cs="Tahoma"/>
                <w:b w:val="0"/>
                <w:color w:val="000000" w:themeColor="text1"/>
              </w:rPr>
            </w:pPr>
            <w:r>
              <w:rPr>
                <w:rFonts w:cs="Tahoma"/>
                <w:color w:val="auto"/>
              </w:rPr>
              <w:t xml:space="preserve">ΔΡ </w:t>
            </w:r>
            <w:r w:rsidRPr="00581A10">
              <w:rPr>
                <w:rFonts w:cs="Tahoma"/>
                <w:color w:val="000000" w:themeColor="text1"/>
              </w:rPr>
              <w:t>1.4</w:t>
            </w:r>
          </w:p>
        </w:tc>
        <w:tc>
          <w:tcPr>
            <w:tcW w:w="8411" w:type="dxa"/>
          </w:tcPr>
          <w:p w:rsidR="0000069F" w:rsidRPr="009B408E" w:rsidRDefault="00E439DF" w:rsidP="00E439DF">
            <w:pPr>
              <w:tabs>
                <w:tab w:val="left" w:pos="0"/>
              </w:tabs>
              <w:spacing w:before="120" w:line="360" w:lineRule="auto"/>
              <w:jc w:val="both"/>
              <w:cnfStyle w:val="000000000000" w:firstRow="0" w:lastRow="0" w:firstColumn="0" w:lastColumn="0" w:oddVBand="0" w:evenVBand="0" w:oddHBand="0" w:evenHBand="0" w:firstRowFirstColumn="0" w:firstRowLastColumn="0" w:lastRowFirstColumn="0" w:lastRowLastColumn="0"/>
              <w:rPr>
                <w:rFonts w:cs="Tahoma"/>
              </w:rPr>
            </w:pPr>
            <w:r>
              <w:t>Εφαρμογή διαδικασιών για τον δ</w:t>
            </w:r>
            <w:r w:rsidR="00CD0F98" w:rsidRPr="009125DF">
              <w:t>ιαχωρισμό των οφειλών πολύ χαμηλής εισπραξιμότητας</w:t>
            </w:r>
          </w:p>
        </w:tc>
      </w:tr>
      <w:tr w:rsidR="0000069F" w:rsidRPr="002C2EDB" w:rsidTr="00CF4A90">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959" w:type="dxa"/>
            <w:vAlign w:val="center"/>
          </w:tcPr>
          <w:p w:rsidR="0000069F" w:rsidRPr="00581A10" w:rsidRDefault="0000069F" w:rsidP="002051D0">
            <w:pPr>
              <w:tabs>
                <w:tab w:val="left" w:pos="0"/>
              </w:tabs>
              <w:jc w:val="center"/>
              <w:rPr>
                <w:rFonts w:cs="Tahoma"/>
                <w:b w:val="0"/>
                <w:color w:val="000000" w:themeColor="text1"/>
              </w:rPr>
            </w:pPr>
            <w:r>
              <w:rPr>
                <w:rFonts w:cs="Tahoma"/>
                <w:color w:val="auto"/>
              </w:rPr>
              <w:t xml:space="preserve">ΔΡ </w:t>
            </w:r>
            <w:r w:rsidRPr="00581A10">
              <w:rPr>
                <w:rFonts w:cs="Tahoma"/>
                <w:color w:val="000000" w:themeColor="text1"/>
              </w:rPr>
              <w:t>1.5</w:t>
            </w:r>
          </w:p>
        </w:tc>
        <w:tc>
          <w:tcPr>
            <w:tcW w:w="8411" w:type="dxa"/>
          </w:tcPr>
          <w:p w:rsidR="0000069F" w:rsidRPr="002C2EDB" w:rsidRDefault="00CD0F98" w:rsidP="00EB014D">
            <w:pPr>
              <w:tabs>
                <w:tab w:val="left" w:pos="0"/>
              </w:tabs>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rsidRPr="002C2EDB">
              <w:rPr>
                <w:rFonts w:cs="Tahoma"/>
              </w:rPr>
              <w:t>Αξιοποίηση των αποτελεσμάτων από την εφαρμογή της μεθοδολογίας Triage για τους οφειλέτες με συνολική οφειλή στο Κ.Ε.Α.Ο. άνω των 300.000 ευρώ</w:t>
            </w:r>
          </w:p>
        </w:tc>
      </w:tr>
    </w:tbl>
    <w:p w:rsidR="00EE67CA" w:rsidRDefault="00EE67CA" w:rsidP="00836246">
      <w:pPr>
        <w:tabs>
          <w:tab w:val="left" w:pos="0"/>
        </w:tabs>
        <w:spacing w:before="120" w:after="120" w:line="360" w:lineRule="auto"/>
        <w:jc w:val="both"/>
        <w:rPr>
          <w:rFonts w:cs="Tahoma"/>
          <w:b/>
        </w:rPr>
      </w:pPr>
    </w:p>
    <w:tbl>
      <w:tblPr>
        <w:tblStyle w:val="-11"/>
        <w:tblW w:w="0" w:type="auto"/>
        <w:tblLook w:val="04A0" w:firstRow="1" w:lastRow="0" w:firstColumn="1" w:lastColumn="0" w:noHBand="0" w:noVBand="1"/>
      </w:tblPr>
      <w:tblGrid>
        <w:gridCol w:w="9072"/>
      </w:tblGrid>
      <w:tr w:rsidR="004C5706" w:rsidRPr="002C2EDB" w:rsidTr="004E0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single" w:sz="8" w:space="0" w:color="6D83B3" w:themeColor="accent5" w:themeShade="BF"/>
              <w:bottom w:val="single" w:sz="8" w:space="0" w:color="6D83B3" w:themeColor="accent5" w:themeShade="BF"/>
            </w:tcBorders>
          </w:tcPr>
          <w:p w:rsidR="004C5706" w:rsidRPr="00FC44EE" w:rsidRDefault="004C5706" w:rsidP="00A12B9C">
            <w:pPr>
              <w:tabs>
                <w:tab w:val="left" w:pos="0"/>
              </w:tabs>
              <w:spacing w:before="120" w:after="120"/>
              <w:jc w:val="both"/>
              <w:rPr>
                <w:rFonts w:cs="Tahoma"/>
                <w:b w:val="0"/>
                <w:color w:val="42557F" w:themeColor="accent5" w:themeShade="80"/>
                <w:sz w:val="24"/>
              </w:rPr>
            </w:pPr>
            <w:r w:rsidRPr="00FC44EE">
              <w:rPr>
                <w:rFonts w:cs="Tahoma"/>
                <w:color w:val="42557F" w:themeColor="accent5" w:themeShade="80"/>
                <w:sz w:val="24"/>
              </w:rPr>
              <w:t>Οι στόχοι των παραπάνω δράσεων είναι:</w:t>
            </w:r>
          </w:p>
        </w:tc>
      </w:tr>
      <w:tr w:rsidR="004C5706" w:rsidRPr="002C2EDB" w:rsidTr="004E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single" w:sz="8" w:space="0" w:color="6D83B3" w:themeColor="accent5" w:themeShade="BF"/>
              <w:bottom w:val="single" w:sz="8" w:space="0" w:color="6D83B3" w:themeColor="accent5" w:themeShade="BF"/>
            </w:tcBorders>
            <w:shd w:val="clear" w:color="auto" w:fill="EEF1F6" w:themeFill="accent5" w:themeFillTint="33"/>
          </w:tcPr>
          <w:p w:rsidR="004C5706" w:rsidRPr="00B86104" w:rsidRDefault="00555539" w:rsidP="0013354F">
            <w:pPr>
              <w:pStyle w:val="a3"/>
              <w:numPr>
                <w:ilvl w:val="0"/>
                <w:numId w:val="4"/>
              </w:numPr>
              <w:tabs>
                <w:tab w:val="left" w:pos="284"/>
              </w:tabs>
              <w:spacing w:before="120" w:line="360" w:lineRule="auto"/>
              <w:ind w:left="284" w:hanging="284"/>
              <w:jc w:val="both"/>
              <w:rPr>
                <w:rFonts w:cs="Tahoma"/>
                <w:b w:val="0"/>
                <w:color w:val="auto"/>
                <w:sz w:val="22"/>
              </w:rPr>
            </w:pPr>
            <w:r>
              <w:rPr>
                <w:rFonts w:cs="Tahoma"/>
                <w:b w:val="0"/>
                <w:color w:val="auto"/>
                <w:sz w:val="22"/>
              </w:rPr>
              <w:t>Δ</w:t>
            </w:r>
            <w:r w:rsidRPr="00555539">
              <w:rPr>
                <w:rFonts w:cs="Tahoma"/>
                <w:b w:val="0"/>
                <w:color w:val="auto"/>
                <w:sz w:val="22"/>
              </w:rPr>
              <w:t xml:space="preserve">ιενέργεια </w:t>
            </w:r>
            <w:r w:rsidRPr="001D39B9">
              <w:rPr>
                <w:rFonts w:cs="Tahoma"/>
                <w:color w:val="auto"/>
                <w:sz w:val="22"/>
              </w:rPr>
              <w:t>ελέγχων ορθότητας στο 100%</w:t>
            </w:r>
            <w:r w:rsidRPr="00555539">
              <w:rPr>
                <w:rFonts w:cs="Tahoma"/>
                <w:b w:val="0"/>
                <w:color w:val="auto"/>
                <w:sz w:val="22"/>
              </w:rPr>
              <w:t xml:space="preserve"> των οφειλετών που εντάσσονται στο Κ</w:t>
            </w:r>
            <w:r>
              <w:rPr>
                <w:rFonts w:cs="Tahoma"/>
                <w:b w:val="0"/>
                <w:color w:val="auto"/>
                <w:sz w:val="22"/>
              </w:rPr>
              <w:t>.</w:t>
            </w:r>
            <w:r w:rsidRPr="00555539">
              <w:rPr>
                <w:rFonts w:cs="Tahoma"/>
                <w:b w:val="0"/>
                <w:color w:val="auto"/>
                <w:sz w:val="22"/>
              </w:rPr>
              <w:t>Ε</w:t>
            </w:r>
            <w:r>
              <w:rPr>
                <w:rFonts w:cs="Tahoma"/>
                <w:b w:val="0"/>
                <w:color w:val="auto"/>
                <w:sz w:val="22"/>
              </w:rPr>
              <w:t>.</w:t>
            </w:r>
            <w:r w:rsidRPr="00555539">
              <w:rPr>
                <w:rFonts w:cs="Tahoma"/>
                <w:b w:val="0"/>
                <w:color w:val="auto"/>
                <w:sz w:val="22"/>
              </w:rPr>
              <w:t>Α</w:t>
            </w:r>
            <w:r>
              <w:rPr>
                <w:rFonts w:cs="Tahoma"/>
                <w:b w:val="0"/>
                <w:color w:val="auto"/>
                <w:sz w:val="22"/>
              </w:rPr>
              <w:t>.</w:t>
            </w:r>
            <w:r w:rsidRPr="00555539">
              <w:rPr>
                <w:rFonts w:cs="Tahoma"/>
                <w:b w:val="0"/>
                <w:color w:val="auto"/>
                <w:sz w:val="22"/>
              </w:rPr>
              <w:t>Ο</w:t>
            </w:r>
            <w:r>
              <w:rPr>
                <w:rFonts w:cs="Tahoma"/>
                <w:b w:val="0"/>
                <w:color w:val="auto"/>
                <w:sz w:val="22"/>
              </w:rPr>
              <w:t>.</w:t>
            </w:r>
            <w:r>
              <w:rPr>
                <w:color w:val="FF0000"/>
              </w:rPr>
              <w:t xml:space="preserve"> </w:t>
            </w:r>
          </w:p>
          <w:p w:rsidR="00C37F9C" w:rsidRDefault="004C5706" w:rsidP="00CD0F98">
            <w:pPr>
              <w:pStyle w:val="a3"/>
              <w:numPr>
                <w:ilvl w:val="0"/>
                <w:numId w:val="4"/>
              </w:numPr>
              <w:tabs>
                <w:tab w:val="left" w:pos="284"/>
              </w:tabs>
              <w:spacing w:before="120" w:line="360" w:lineRule="auto"/>
              <w:ind w:left="284" w:hanging="284"/>
              <w:jc w:val="both"/>
              <w:rPr>
                <w:rFonts w:cs="Tahoma"/>
                <w:b w:val="0"/>
                <w:color w:val="auto"/>
                <w:sz w:val="22"/>
              </w:rPr>
            </w:pPr>
            <w:r w:rsidRPr="00B86104">
              <w:rPr>
                <w:rFonts w:cs="Tahoma"/>
                <w:b w:val="0"/>
                <w:color w:val="auto"/>
                <w:sz w:val="22"/>
              </w:rPr>
              <w:t xml:space="preserve">Παραγωγή δοκιμίων λαθών </w:t>
            </w:r>
            <w:r w:rsidR="0025615A" w:rsidRPr="00B86104">
              <w:rPr>
                <w:rFonts w:cs="Tahoma"/>
                <w:b w:val="0"/>
                <w:color w:val="auto"/>
                <w:sz w:val="22"/>
              </w:rPr>
              <w:t xml:space="preserve">μητρώου </w:t>
            </w:r>
            <w:r w:rsidRPr="00B86104">
              <w:rPr>
                <w:rFonts w:cs="Tahoma"/>
                <w:b w:val="0"/>
                <w:color w:val="auto"/>
                <w:sz w:val="22"/>
              </w:rPr>
              <w:t xml:space="preserve">εντός </w:t>
            </w:r>
            <w:r w:rsidRPr="00B86104">
              <w:rPr>
                <w:rFonts w:cs="Tahoma"/>
                <w:color w:val="auto"/>
                <w:sz w:val="22"/>
              </w:rPr>
              <w:t>4</w:t>
            </w:r>
            <w:r w:rsidR="00555539">
              <w:rPr>
                <w:rFonts w:cs="Tahoma"/>
                <w:color w:val="auto"/>
                <w:sz w:val="22"/>
              </w:rPr>
              <w:t>5</w:t>
            </w:r>
            <w:r w:rsidRPr="00B86104">
              <w:rPr>
                <w:rFonts w:cs="Tahoma"/>
                <w:color w:val="auto"/>
                <w:sz w:val="22"/>
              </w:rPr>
              <w:t xml:space="preserve"> ημερών</w:t>
            </w:r>
            <w:r w:rsidRPr="00B86104">
              <w:rPr>
                <w:rFonts w:cs="Tahoma"/>
                <w:b w:val="0"/>
                <w:color w:val="auto"/>
                <w:sz w:val="22"/>
              </w:rPr>
              <w:t xml:space="preserve"> από την ένταξη των οφειλετών στο Κ.Ε.Α.Ο.</w:t>
            </w:r>
          </w:p>
          <w:p w:rsidR="00F901CC" w:rsidRPr="00CD0F98" w:rsidRDefault="00F901CC" w:rsidP="00F901CC">
            <w:pPr>
              <w:pStyle w:val="a3"/>
              <w:numPr>
                <w:ilvl w:val="0"/>
                <w:numId w:val="4"/>
              </w:numPr>
              <w:tabs>
                <w:tab w:val="left" w:pos="284"/>
              </w:tabs>
              <w:spacing w:before="120" w:line="360" w:lineRule="auto"/>
              <w:ind w:left="284" w:hanging="284"/>
              <w:jc w:val="both"/>
              <w:rPr>
                <w:rFonts w:cs="Tahoma"/>
                <w:b w:val="0"/>
                <w:color w:val="auto"/>
                <w:sz w:val="22"/>
              </w:rPr>
            </w:pPr>
            <w:r>
              <w:rPr>
                <w:rFonts w:cs="Tahoma"/>
                <w:b w:val="0"/>
                <w:color w:val="auto"/>
                <w:sz w:val="22"/>
              </w:rPr>
              <w:t xml:space="preserve">Παραγωγή </w:t>
            </w:r>
            <w:r w:rsidRPr="00F901CC">
              <w:rPr>
                <w:rFonts w:cs="Tahoma"/>
                <w:color w:val="auto"/>
                <w:sz w:val="22"/>
              </w:rPr>
              <w:t>40 αναφορών</w:t>
            </w:r>
            <w:r>
              <w:rPr>
                <w:rFonts w:cs="Tahoma"/>
                <w:b w:val="0"/>
                <w:color w:val="auto"/>
                <w:sz w:val="22"/>
              </w:rPr>
              <w:t xml:space="preserve"> ενεργοποίησης ελεγκτικού μηχανισμού / αναφορών σε εισαγγελικές και ανακριτικές αρχές </w:t>
            </w:r>
          </w:p>
        </w:tc>
      </w:tr>
    </w:tbl>
    <w:p w:rsidR="00836246" w:rsidRDefault="00836246" w:rsidP="00836246">
      <w:pPr>
        <w:tabs>
          <w:tab w:val="left" w:pos="0"/>
        </w:tabs>
        <w:spacing w:before="120" w:after="120" w:line="360" w:lineRule="auto"/>
        <w:jc w:val="both"/>
        <w:rPr>
          <w:rFonts w:cs="Tahoma"/>
        </w:rPr>
      </w:pPr>
    </w:p>
    <w:p w:rsidR="00C402F3" w:rsidRPr="00FC44EE" w:rsidRDefault="00C402F3" w:rsidP="00C402F3">
      <w:pPr>
        <w:tabs>
          <w:tab w:val="left" w:pos="0"/>
        </w:tabs>
        <w:spacing w:before="240" w:after="120" w:line="360" w:lineRule="auto"/>
        <w:jc w:val="both"/>
        <w:rPr>
          <w:rFonts w:cs="Tahoma"/>
          <w:b/>
          <w:color w:val="2B2F36" w:themeColor="text2" w:themeShade="80"/>
          <w:sz w:val="24"/>
        </w:rPr>
      </w:pPr>
      <w:r w:rsidRPr="00FC44EE">
        <w:rPr>
          <w:rFonts w:cs="Tahoma"/>
          <w:b/>
          <w:color w:val="2B2F36" w:themeColor="text2" w:themeShade="80"/>
          <w:sz w:val="24"/>
        </w:rPr>
        <w:t>Τα αναμενόμενα οφέλη από τις δράσεις του Άξονα 1 είναι:</w:t>
      </w:r>
    </w:p>
    <w:p w:rsidR="00C402F3" w:rsidRPr="00233B0F" w:rsidRDefault="00C402F3" w:rsidP="00BD0AAD">
      <w:pPr>
        <w:pStyle w:val="a3"/>
        <w:numPr>
          <w:ilvl w:val="0"/>
          <w:numId w:val="24"/>
        </w:numPr>
        <w:tabs>
          <w:tab w:val="left" w:pos="0"/>
        </w:tabs>
        <w:spacing w:before="240" w:after="120" w:line="360" w:lineRule="auto"/>
        <w:jc w:val="both"/>
        <w:rPr>
          <w:rFonts w:cs="Tahoma"/>
          <w:b/>
        </w:rPr>
      </w:pPr>
      <w:r w:rsidRPr="00233B0F">
        <w:rPr>
          <w:rFonts w:cs="Tahoma"/>
        </w:rPr>
        <w:t xml:space="preserve">Εξασφάλιση της ορθότητας των στοιχείων που υπάρχουν στο Μητρώο Οφειλετών του Κ.Ε.Α.Ο. και ο εμπλουτισμός του με τις αναγκαίες πληροφορίες για τον ορθό προσδιορισμό του κύκλου των προσώπων που ευθύνονται για </w:t>
      </w:r>
      <w:r w:rsidR="00B647BD">
        <w:rPr>
          <w:rFonts w:cs="Tahoma"/>
        </w:rPr>
        <w:t xml:space="preserve">την καταβολή της </w:t>
      </w:r>
      <w:r w:rsidRPr="00233B0F">
        <w:rPr>
          <w:rFonts w:cs="Tahoma"/>
        </w:rPr>
        <w:t>οφειλ</w:t>
      </w:r>
      <w:r w:rsidR="00B647BD">
        <w:rPr>
          <w:rFonts w:cs="Tahoma"/>
        </w:rPr>
        <w:t>ή</w:t>
      </w:r>
      <w:r w:rsidRPr="00233B0F">
        <w:rPr>
          <w:rFonts w:cs="Tahoma"/>
        </w:rPr>
        <w:t>ς</w:t>
      </w:r>
    </w:p>
    <w:p w:rsidR="00C402F3" w:rsidRPr="00233B0F" w:rsidRDefault="00C402F3" w:rsidP="00BD0AAD">
      <w:pPr>
        <w:pStyle w:val="a3"/>
        <w:numPr>
          <w:ilvl w:val="0"/>
          <w:numId w:val="24"/>
        </w:numPr>
        <w:tabs>
          <w:tab w:val="left" w:pos="0"/>
        </w:tabs>
        <w:spacing w:before="240" w:after="120" w:line="360" w:lineRule="auto"/>
        <w:jc w:val="both"/>
        <w:rPr>
          <w:rFonts w:cs="Tahoma"/>
          <w:b/>
        </w:rPr>
      </w:pPr>
      <w:r w:rsidRPr="00233B0F">
        <w:rPr>
          <w:rFonts w:cs="Tahoma"/>
        </w:rPr>
        <w:t>Αύξηση ποσοστών επιτυχούς επίδοσης των ατομικών ειδοποιήσεων</w:t>
      </w:r>
    </w:p>
    <w:p w:rsidR="00C402F3" w:rsidRPr="00233B0F" w:rsidRDefault="00C402F3" w:rsidP="00BD0AAD">
      <w:pPr>
        <w:pStyle w:val="a3"/>
        <w:numPr>
          <w:ilvl w:val="0"/>
          <w:numId w:val="24"/>
        </w:numPr>
        <w:tabs>
          <w:tab w:val="left" w:pos="0"/>
        </w:tabs>
        <w:spacing w:before="240" w:after="120" w:line="360" w:lineRule="auto"/>
        <w:jc w:val="both"/>
        <w:rPr>
          <w:rFonts w:cs="Tahoma"/>
          <w:b/>
        </w:rPr>
      </w:pPr>
      <w:r w:rsidRPr="00233B0F">
        <w:rPr>
          <w:rFonts w:cs="Tahoma"/>
        </w:rPr>
        <w:t xml:space="preserve">Χάραξη αποτελεσματικότερης </w:t>
      </w:r>
      <w:r>
        <w:rPr>
          <w:rFonts w:cs="Tahoma"/>
        </w:rPr>
        <w:t xml:space="preserve">εισπρακτικής </w:t>
      </w:r>
      <w:r w:rsidRPr="00233B0F">
        <w:rPr>
          <w:rFonts w:cs="Tahoma"/>
        </w:rPr>
        <w:t xml:space="preserve">στρατηγικής </w:t>
      </w:r>
      <w:r>
        <w:rPr>
          <w:rFonts w:cs="Tahoma"/>
        </w:rPr>
        <w:t>βάσει του προφίλ οφειλετών</w:t>
      </w:r>
    </w:p>
    <w:p w:rsidR="00C402F3" w:rsidRPr="00233B0F" w:rsidRDefault="00C402F3" w:rsidP="00BD0AAD">
      <w:pPr>
        <w:pStyle w:val="a3"/>
        <w:numPr>
          <w:ilvl w:val="0"/>
          <w:numId w:val="24"/>
        </w:numPr>
        <w:tabs>
          <w:tab w:val="left" w:pos="720"/>
        </w:tabs>
        <w:spacing w:before="120" w:after="120" w:line="360" w:lineRule="auto"/>
        <w:jc w:val="both"/>
        <w:rPr>
          <w:rFonts w:cs="Tahoma"/>
          <w:b/>
        </w:rPr>
      </w:pPr>
      <w:r w:rsidRPr="00233B0F">
        <w:rPr>
          <w:rFonts w:cs="Tahoma"/>
        </w:rPr>
        <w:t>Επίτευξη καλύτερων εισπρακτικών αποτελεσμάτων με την επικέντρωση των προσπαθειών στις εισπράξιμες οφειλές και αποφυγή κατασπατάλησης υλικών και ανθρώπινων πόρων για την επιδίωξη είσπραξης οφειλών με σχεδόν μηδενική πιθανότητα είσπραξης</w:t>
      </w:r>
    </w:p>
    <w:p w:rsidR="00B93BDA" w:rsidRPr="002C2EDB" w:rsidRDefault="00B93BDA" w:rsidP="00B93BDA">
      <w:pPr>
        <w:tabs>
          <w:tab w:val="left" w:pos="720"/>
        </w:tabs>
        <w:spacing w:before="120" w:after="120" w:line="360" w:lineRule="auto"/>
        <w:jc w:val="both"/>
        <w:rPr>
          <w:rFonts w:cs="Tahoma"/>
        </w:rPr>
      </w:pPr>
    </w:p>
    <w:p w:rsidR="00F55A14" w:rsidRPr="002C2EDB" w:rsidRDefault="00F55A14" w:rsidP="004B2603">
      <w:pPr>
        <w:pStyle w:val="1"/>
        <w:shd w:val="clear" w:color="auto" w:fill="FFFFFF" w:themeFill="background1"/>
        <w:spacing w:before="120"/>
        <w:jc w:val="both"/>
        <w:rPr>
          <w:rFonts w:asciiTheme="minorHAnsi" w:hAnsiTheme="minorHAnsi" w:cs="Tahoma"/>
          <w:color w:val="59150B" w:themeColor="accent3" w:themeShade="80"/>
          <w:sz w:val="22"/>
          <w:szCs w:val="22"/>
        </w:rPr>
      </w:pPr>
    </w:p>
    <w:p w:rsidR="0059046C" w:rsidRPr="002C2EDB" w:rsidRDefault="0059046C" w:rsidP="004B2603">
      <w:pPr>
        <w:pStyle w:val="1"/>
        <w:shd w:val="clear" w:color="auto" w:fill="FFFFFF" w:themeFill="background1"/>
        <w:spacing w:before="120"/>
        <w:jc w:val="both"/>
        <w:rPr>
          <w:rFonts w:asciiTheme="minorHAnsi" w:hAnsiTheme="minorHAnsi" w:cs="Tahoma"/>
          <w:color w:val="59150B" w:themeColor="accent3" w:themeShade="80"/>
          <w:sz w:val="22"/>
          <w:szCs w:val="22"/>
        </w:rPr>
      </w:pPr>
      <w:r w:rsidRPr="002C2EDB">
        <w:rPr>
          <w:rFonts w:asciiTheme="minorHAnsi" w:hAnsiTheme="minorHAnsi" w:cs="Tahoma"/>
          <w:color w:val="59150B" w:themeColor="accent3" w:themeShade="80"/>
          <w:sz w:val="22"/>
          <w:szCs w:val="22"/>
        </w:rPr>
        <w:br w:type="page"/>
      </w:r>
    </w:p>
    <w:p w:rsidR="004B2603" w:rsidRPr="007342B8" w:rsidRDefault="005532DE"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Cs w:val="26"/>
        </w:rPr>
      </w:pPr>
      <w:bookmarkStart w:id="35" w:name="_Toc99370033"/>
      <w:r w:rsidRPr="007342B8">
        <w:rPr>
          <w:rFonts w:asciiTheme="minorHAnsi" w:hAnsiTheme="minorHAnsi" w:cs="Arial"/>
          <w:color w:val="414751" w:themeColor="text2" w:themeShade="BF"/>
          <w:szCs w:val="26"/>
        </w:rPr>
        <w:t>Άξονας Δράσεων 2</w:t>
      </w:r>
      <w:r w:rsidR="004B2603" w:rsidRPr="007342B8">
        <w:rPr>
          <w:rFonts w:asciiTheme="minorHAnsi" w:hAnsiTheme="minorHAnsi" w:cs="Arial"/>
          <w:color w:val="414751" w:themeColor="text2" w:themeShade="BF"/>
          <w:szCs w:val="26"/>
        </w:rPr>
        <w:t>:</w:t>
      </w:r>
      <w:bookmarkEnd w:id="35"/>
      <w:r w:rsidRPr="007342B8">
        <w:rPr>
          <w:rFonts w:asciiTheme="minorHAnsi" w:hAnsiTheme="minorHAnsi" w:cs="Arial"/>
          <w:color w:val="414751" w:themeColor="text2" w:themeShade="BF"/>
          <w:szCs w:val="26"/>
        </w:rPr>
        <w:t xml:space="preserve"> </w:t>
      </w:r>
    </w:p>
    <w:p w:rsidR="005532DE" w:rsidRPr="007342B8" w:rsidRDefault="008E731B" w:rsidP="008D17B4">
      <w:pPr>
        <w:pStyle w:val="1"/>
        <w:pBdr>
          <w:bottom w:val="dotted" w:sz="4" w:space="1" w:color="BFBFBF" w:themeColor="background1" w:themeShade="BF"/>
        </w:pBdr>
        <w:shd w:val="clear" w:color="auto" w:fill="FFFFFF" w:themeFill="background1"/>
        <w:spacing w:before="120" w:after="240"/>
        <w:rPr>
          <w:rFonts w:asciiTheme="minorHAnsi" w:hAnsiTheme="minorHAnsi" w:cs="Arial"/>
          <w:color w:val="414751" w:themeColor="text2" w:themeShade="BF"/>
          <w:szCs w:val="26"/>
        </w:rPr>
      </w:pPr>
      <w:bookmarkStart w:id="36" w:name="_Toc476563934"/>
      <w:bookmarkStart w:id="37" w:name="_Toc506381466"/>
      <w:bookmarkStart w:id="38" w:name="_Toc99370034"/>
      <w:r w:rsidRPr="007342B8">
        <w:rPr>
          <w:rFonts w:asciiTheme="minorHAnsi" w:hAnsiTheme="minorHAnsi" w:cs="Arial"/>
          <w:color w:val="414751" w:themeColor="text2" w:themeShade="BF"/>
          <w:szCs w:val="26"/>
        </w:rPr>
        <w:t>Ε</w:t>
      </w:r>
      <w:r w:rsidR="005532DE" w:rsidRPr="007342B8">
        <w:rPr>
          <w:rFonts w:asciiTheme="minorHAnsi" w:hAnsiTheme="minorHAnsi" w:cs="Arial"/>
          <w:color w:val="414751" w:themeColor="text2" w:themeShade="BF"/>
          <w:szCs w:val="26"/>
        </w:rPr>
        <w:t>ντατικοποίηση μηχανισμών είσπραξης ληξιπρόθεσμων οφειλών</w:t>
      </w:r>
      <w:r w:rsidR="009A6645" w:rsidRPr="007342B8">
        <w:rPr>
          <w:rFonts w:asciiTheme="minorHAnsi" w:hAnsiTheme="minorHAnsi" w:cs="Arial"/>
          <w:color w:val="414751" w:themeColor="text2" w:themeShade="BF"/>
          <w:szCs w:val="26"/>
        </w:rPr>
        <w:t xml:space="preserve"> – </w:t>
      </w:r>
      <w:r w:rsidR="008D17B4">
        <w:rPr>
          <w:rFonts w:asciiTheme="minorHAnsi" w:hAnsiTheme="minorHAnsi" w:cs="Arial"/>
          <w:color w:val="414751" w:themeColor="text2" w:themeShade="BF"/>
          <w:szCs w:val="26"/>
        </w:rPr>
        <w:t xml:space="preserve">     </w:t>
      </w:r>
      <w:r w:rsidR="009A6645" w:rsidRPr="007342B8">
        <w:rPr>
          <w:rFonts w:asciiTheme="minorHAnsi" w:hAnsiTheme="minorHAnsi" w:cs="Arial"/>
          <w:color w:val="414751" w:themeColor="text2" w:themeShade="BF"/>
          <w:szCs w:val="26"/>
        </w:rPr>
        <w:t>αύξηση εσόδων</w:t>
      </w:r>
      <w:bookmarkEnd w:id="36"/>
      <w:bookmarkEnd w:id="37"/>
      <w:bookmarkEnd w:id="38"/>
    </w:p>
    <w:p w:rsidR="007D206F" w:rsidRPr="00E20F38" w:rsidRDefault="007D206F" w:rsidP="00F55A14">
      <w:pPr>
        <w:tabs>
          <w:tab w:val="left" w:pos="0"/>
        </w:tabs>
        <w:spacing w:before="120" w:after="120" w:line="360" w:lineRule="auto"/>
        <w:jc w:val="both"/>
        <w:rPr>
          <w:rFonts w:cs="Tahoma"/>
        </w:rPr>
      </w:pPr>
      <w:r w:rsidRPr="00E20F38">
        <w:rPr>
          <w:rFonts w:cs="Tahoma"/>
        </w:rPr>
        <w:t xml:space="preserve">Λαμβάνοντας υπόψη τις ιδιαίτερες συνθήκες που έχουν διαμορφωθεί λόγω της πανδημίας και </w:t>
      </w:r>
      <w:r w:rsidR="009F590B">
        <w:rPr>
          <w:rFonts w:cs="Tahoma"/>
        </w:rPr>
        <w:t>τις εμφανείς επιπτώσεις των μέτρων αντιμετώπισής της στα εισπρακτικά αποτελέσματα των δύο  προηγούμενων ετών, το Κ.Ε.Α.Ο.</w:t>
      </w:r>
      <w:r w:rsidRPr="00E20F38">
        <w:rPr>
          <w:rFonts w:cs="Tahoma"/>
        </w:rPr>
        <w:t xml:space="preserve"> θέτει ως στόχο τη</w:t>
      </w:r>
      <w:r w:rsidR="009F590B">
        <w:rPr>
          <w:rFonts w:cs="Tahoma"/>
        </w:rPr>
        <w:t>ν εντατικοποίηση των δράσεων για την αύξηση των εισπράξεων</w:t>
      </w:r>
      <w:r w:rsidRPr="00E20F38">
        <w:rPr>
          <w:rFonts w:cs="Tahoma"/>
        </w:rPr>
        <w:t>.</w:t>
      </w:r>
      <w:r w:rsidR="001106F8">
        <w:rPr>
          <w:rFonts w:cs="Tahoma"/>
        </w:rPr>
        <w:t xml:space="preserve"> </w:t>
      </w:r>
    </w:p>
    <w:p w:rsidR="00B562BB" w:rsidRDefault="00DC1D0B" w:rsidP="00F55A14">
      <w:pPr>
        <w:tabs>
          <w:tab w:val="left" w:pos="0"/>
        </w:tabs>
        <w:spacing w:before="120" w:after="120" w:line="360" w:lineRule="auto"/>
        <w:jc w:val="both"/>
        <w:rPr>
          <w:rFonts w:cs="Tahoma"/>
        </w:rPr>
      </w:pPr>
      <w:r>
        <w:rPr>
          <w:rFonts w:cs="Tahoma"/>
        </w:rPr>
        <w:t xml:space="preserve">Η αποστολή του Κ.Ε.Α.Ο. είναι η αξιοποίηση των διαθέσιμων μέσων που ορίζει το θεσμικό πλαίσιο για την επιδίωξη της είσπραξης των οφειλών προς τους ασφαλιστικούς φορείς. </w:t>
      </w:r>
      <w:r w:rsidR="000F735A">
        <w:rPr>
          <w:rFonts w:cs="Tahoma"/>
        </w:rPr>
        <w:t>Η διαχείριση και παρακολούθηση των ρυθμίσεων και η εφαρμογή</w:t>
      </w:r>
      <w:r w:rsidR="000F735A" w:rsidRPr="002C2EDB">
        <w:rPr>
          <w:rFonts w:cs="Tahoma"/>
        </w:rPr>
        <w:t xml:space="preserve"> των </w:t>
      </w:r>
      <w:r w:rsidR="000F735A">
        <w:rPr>
          <w:rFonts w:cs="Tahoma"/>
        </w:rPr>
        <w:t>μέτρων</w:t>
      </w:r>
      <w:r w:rsidR="000F735A" w:rsidRPr="002C2EDB">
        <w:rPr>
          <w:rFonts w:cs="Tahoma"/>
        </w:rPr>
        <w:t xml:space="preserve"> αναγκαστικής είσπραξης</w:t>
      </w:r>
      <w:r w:rsidR="000F735A">
        <w:rPr>
          <w:rFonts w:cs="Tahoma"/>
        </w:rPr>
        <w:t xml:space="preserve"> κατά ΚΕΔΕ είναι οι βασικές δραστηριότητες του Κ.Ε.Α.Ο. για την είσπραξη του χρέους</w:t>
      </w:r>
      <w:r w:rsidR="008B6E8C">
        <w:rPr>
          <w:rFonts w:cs="Tahoma"/>
        </w:rPr>
        <w:t xml:space="preserve">. </w:t>
      </w:r>
    </w:p>
    <w:p w:rsidR="00C87BE2" w:rsidRPr="002C2EDB" w:rsidRDefault="00412766" w:rsidP="00C87BE2">
      <w:pPr>
        <w:tabs>
          <w:tab w:val="left" w:pos="0"/>
        </w:tabs>
        <w:spacing w:before="120" w:after="120" w:line="360" w:lineRule="auto"/>
        <w:jc w:val="both"/>
        <w:rPr>
          <w:rFonts w:cs="Tahoma"/>
        </w:rPr>
      </w:pPr>
      <w:r w:rsidRPr="002C2EDB">
        <w:rPr>
          <w:rFonts w:cs="Tahoma"/>
        </w:rPr>
        <w:t>Κύρια αντικείμενα ενδιαφέροντος για το 20</w:t>
      </w:r>
      <w:r w:rsidR="00826A4B">
        <w:rPr>
          <w:rFonts w:cs="Tahoma"/>
        </w:rPr>
        <w:t>2</w:t>
      </w:r>
      <w:r w:rsidR="009F590B">
        <w:rPr>
          <w:rFonts w:cs="Tahoma"/>
        </w:rPr>
        <w:t>2</w:t>
      </w:r>
      <w:r w:rsidRPr="002C2EDB">
        <w:rPr>
          <w:rFonts w:cs="Tahoma"/>
        </w:rPr>
        <w:t xml:space="preserve"> είναι </w:t>
      </w:r>
      <w:r w:rsidR="00A90F92" w:rsidRPr="002C2EDB">
        <w:rPr>
          <w:rFonts w:cs="Tahoma"/>
        </w:rPr>
        <w:t xml:space="preserve">η </w:t>
      </w:r>
      <w:r w:rsidR="00C87BE2" w:rsidRPr="002C2EDB">
        <w:rPr>
          <w:rFonts w:cs="Tahoma"/>
        </w:rPr>
        <w:t xml:space="preserve">προτροπή των οφειλετών για ένταξη και παραμονή σε διακανονισμό, </w:t>
      </w:r>
      <w:r w:rsidR="00C87BE2">
        <w:rPr>
          <w:rFonts w:cs="Tahoma"/>
        </w:rPr>
        <w:t xml:space="preserve">η </w:t>
      </w:r>
      <w:r w:rsidR="00C87BE2" w:rsidRPr="002C2EDB">
        <w:rPr>
          <w:rFonts w:cs="Tahoma"/>
        </w:rPr>
        <w:t xml:space="preserve">συστηματική παρακολούθηση της συμμόρφωσης </w:t>
      </w:r>
      <w:r w:rsidR="00C87BE2">
        <w:rPr>
          <w:rFonts w:cs="Tahoma"/>
        </w:rPr>
        <w:t>των εντασσόμενων στις ρυθμίσεις, η</w:t>
      </w:r>
      <w:r w:rsidR="00C87BE2" w:rsidRPr="002C2EDB">
        <w:rPr>
          <w:rFonts w:cs="Tahoma"/>
        </w:rPr>
        <w:t xml:space="preserve"> </w:t>
      </w:r>
      <w:r w:rsidR="001106F8">
        <w:rPr>
          <w:rFonts w:cs="Tahoma"/>
        </w:rPr>
        <w:t xml:space="preserve">επανεκκίνηση της διαδικασίας στοχευμένης λήψης </w:t>
      </w:r>
      <w:r w:rsidR="00C87BE2" w:rsidRPr="002C2EDB">
        <w:rPr>
          <w:rFonts w:cs="Tahoma"/>
        </w:rPr>
        <w:t xml:space="preserve">αναγκαστικών μέτρων </w:t>
      </w:r>
      <w:r w:rsidR="00C87BE2">
        <w:rPr>
          <w:rFonts w:cs="Tahoma"/>
        </w:rPr>
        <w:t>και η αποτροπή της δημιουργίας νέων οφειλών.</w:t>
      </w:r>
      <w:r w:rsidR="00C87BE2" w:rsidRPr="00C87BE2">
        <w:rPr>
          <w:rFonts w:cs="Tahoma"/>
        </w:rPr>
        <w:t xml:space="preserve"> </w:t>
      </w:r>
      <w:r w:rsidR="00C87BE2" w:rsidRPr="002C2EDB">
        <w:rPr>
          <w:rFonts w:cs="Tahoma"/>
        </w:rPr>
        <w:t xml:space="preserve">Οι Υπηρεσίες του Κ.Ε.Α.Ο. στοχεύουν στην αποτελεσματικότερη εφαρμογή των διαθέσιμων μηχανισμών είσπραξης αλλά και στην εισαγωγή νέων τεχνικών για την λήψη στοχευμένων μέτρων με βάση </w:t>
      </w:r>
      <w:r w:rsidR="009C67EE">
        <w:rPr>
          <w:rFonts w:cs="Tahoma"/>
        </w:rPr>
        <w:t>την ανάλυση των χαρακτηριστικών του χρέους το προφίλ του οφειλέτη</w:t>
      </w:r>
      <w:r w:rsidR="00C87BE2" w:rsidRPr="002C2EDB">
        <w:rPr>
          <w:rFonts w:cs="Tahoma"/>
        </w:rPr>
        <w:t xml:space="preserve">. </w:t>
      </w:r>
    </w:p>
    <w:p w:rsidR="004753EC" w:rsidRPr="002C2EDB" w:rsidRDefault="00077D7D" w:rsidP="00F55A14">
      <w:pPr>
        <w:tabs>
          <w:tab w:val="left" w:pos="0"/>
        </w:tabs>
        <w:spacing w:before="120" w:after="120" w:line="360" w:lineRule="auto"/>
        <w:jc w:val="both"/>
        <w:rPr>
          <w:rFonts w:cs="Tahoma"/>
        </w:rPr>
      </w:pPr>
      <w:r w:rsidRPr="002C2EDB">
        <w:rPr>
          <w:rFonts w:cs="Tahoma"/>
        </w:rPr>
        <w:t>Οι προγραμματισμένες δράσεις είναι οι εξής:</w:t>
      </w:r>
    </w:p>
    <w:p w:rsidR="00A158D2" w:rsidRDefault="00A158D2" w:rsidP="00C27E61">
      <w:pPr>
        <w:tabs>
          <w:tab w:val="left" w:pos="0"/>
        </w:tabs>
        <w:spacing w:before="120" w:after="120" w:line="360" w:lineRule="auto"/>
        <w:jc w:val="both"/>
        <w:rPr>
          <w:rFonts w:cs="Tahoma"/>
          <w:b/>
          <w:color w:val="42557F" w:themeColor="accent5" w:themeShade="80"/>
        </w:rPr>
      </w:pPr>
    </w:p>
    <w:p w:rsidR="00C27E61" w:rsidRPr="00FC44EE" w:rsidRDefault="00D720E8" w:rsidP="00C27E61">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2.</w:t>
      </w:r>
      <w:r w:rsidR="003B2F6B" w:rsidRPr="00FC44EE">
        <w:rPr>
          <w:rFonts w:cs="Tahoma"/>
          <w:b/>
          <w:color w:val="2B2F36" w:themeColor="text2" w:themeShade="80"/>
          <w:sz w:val="24"/>
        </w:rPr>
        <w:t>1</w:t>
      </w:r>
      <w:r w:rsidR="00C27E61" w:rsidRPr="00FC44EE">
        <w:rPr>
          <w:rFonts w:cs="Tahoma"/>
          <w:b/>
          <w:color w:val="2B2F36" w:themeColor="text2" w:themeShade="80"/>
          <w:sz w:val="24"/>
        </w:rPr>
        <w:t xml:space="preserve">. </w:t>
      </w:r>
      <w:r w:rsidR="00B608F6" w:rsidRPr="00FC44EE">
        <w:rPr>
          <w:rFonts w:cs="Tahoma"/>
          <w:b/>
          <w:color w:val="2B2F36" w:themeColor="text2" w:themeShade="80"/>
          <w:sz w:val="24"/>
        </w:rPr>
        <w:t>Διαχείριση</w:t>
      </w:r>
      <w:r w:rsidR="00C27E61" w:rsidRPr="00FC44EE">
        <w:rPr>
          <w:rFonts w:cs="Tahoma"/>
          <w:b/>
          <w:color w:val="2B2F36" w:themeColor="text2" w:themeShade="80"/>
          <w:sz w:val="24"/>
        </w:rPr>
        <w:t xml:space="preserve"> ρυθμίσεων</w:t>
      </w:r>
    </w:p>
    <w:p w:rsidR="00726394" w:rsidRDefault="00C27E61" w:rsidP="00C978D9">
      <w:pPr>
        <w:tabs>
          <w:tab w:val="left" w:pos="0"/>
        </w:tabs>
        <w:spacing w:before="120" w:after="120" w:line="360" w:lineRule="auto"/>
        <w:jc w:val="both"/>
        <w:rPr>
          <w:rFonts w:cs="Tahoma"/>
        </w:rPr>
      </w:pPr>
      <w:r w:rsidRPr="002C2EDB">
        <w:rPr>
          <w:rFonts w:cs="Tahoma"/>
        </w:rPr>
        <w:t xml:space="preserve">Πάγια επιδίωξη είναι η ένταξη όσο το δυνατόν περισσότερων οφειλών σε καθεστώς ρύθμισης και η τήρηση των ρυθμίσεων από τους οφειλέτες. </w:t>
      </w:r>
    </w:p>
    <w:p w:rsidR="00DD4FF9" w:rsidRDefault="00B95E7A" w:rsidP="00710767">
      <w:pPr>
        <w:tabs>
          <w:tab w:val="left" w:pos="0"/>
        </w:tabs>
        <w:spacing w:before="120" w:after="120" w:line="360" w:lineRule="auto"/>
        <w:jc w:val="both"/>
        <w:rPr>
          <w:rFonts w:cs="Tahoma"/>
        </w:rPr>
      </w:pPr>
      <w:r>
        <w:rPr>
          <w:rFonts w:cs="Tahoma"/>
        </w:rPr>
        <w:t xml:space="preserve">Βασικό σημείο ενδιαφέροντος για το 2022 θα είναι η εφαρμογή του νέου εξωδικαστικού μηχανισμού ρύθμισης οφειλών του </w:t>
      </w:r>
      <w:r w:rsidR="00710767" w:rsidRPr="00710767">
        <w:rPr>
          <w:rFonts w:cs="Tahoma"/>
        </w:rPr>
        <w:t xml:space="preserve">Ν.4738/2020 </w:t>
      </w:r>
      <w:r>
        <w:rPr>
          <w:rFonts w:cs="Tahoma"/>
        </w:rPr>
        <w:t>(</w:t>
      </w:r>
      <w:r w:rsidR="00710767" w:rsidRPr="00710767">
        <w:rPr>
          <w:rFonts w:cs="Tahoma"/>
        </w:rPr>
        <w:t>«Ρύθμιση οφειλών και παροχή δεύτερης ευκαιρίας και άλλες διατάξεις»</w:t>
      </w:r>
      <w:r>
        <w:rPr>
          <w:rFonts w:cs="Tahoma"/>
        </w:rPr>
        <w:t>).</w:t>
      </w:r>
      <w:r w:rsidR="00265C6B">
        <w:rPr>
          <w:rFonts w:cs="Tahoma"/>
        </w:rPr>
        <w:t xml:space="preserve"> Η νέα διαδικασία </w:t>
      </w:r>
      <w:r w:rsidR="00265C6B" w:rsidRPr="00710767">
        <w:rPr>
          <w:rFonts w:cs="Tahoma"/>
        </w:rPr>
        <w:t>δημιουργεί ένα πλαίσιο για τη ρύθμιση οφειλών τόσο φυσικών όσο και των νομικών προσώπων με πτωχευτική ικανότητα έναντι των πιστωτών τους (δημόσιο, ασφαλιστικά ταμεία, χρηματοδοτικοί φορείς). Αποσκοπεί στη χορήγηση ενός λειτουργικού περιβάλλοντος για την άμεση διαμόρφωση προτάσεων - λύσεων αναδιάρθρωσης των οφειλών από τους χρηματοδοτικούς φορείς, το Δημόσιο και τους Φορείς Κοινωνικής Ασφάλισης. Η αίτηση υποβάλλεται ηλεκτρονικά στην Ηλεκτρονική Πλατφόρμα Εξωδικαστικής Ρύθμισης Οφειλών της Ε.Γ.Δ.Ι.Χ. (έναρξη υποβολής αιτήσεων από 1/6/2021).</w:t>
      </w:r>
      <w:r w:rsidR="00265C6B">
        <w:rPr>
          <w:rFonts w:cs="Tahoma"/>
        </w:rPr>
        <w:t xml:space="preserve"> Η διαχείριση των υποθέσεων θα γίνεται από τους εκπροσώπους </w:t>
      </w:r>
      <w:r w:rsidR="00DD4FF9">
        <w:rPr>
          <w:rFonts w:cs="Tahoma"/>
        </w:rPr>
        <w:t xml:space="preserve">(καταχωρητές – εγκριτές) </w:t>
      </w:r>
      <w:r w:rsidR="00265C6B">
        <w:rPr>
          <w:rFonts w:cs="Tahoma"/>
        </w:rPr>
        <w:t xml:space="preserve">του Κ.Ε.Α.Ο. στις αρμόδιες Περιφερειακές Υπηρεσίες, ενώ ο συντονισμός των δράσεων και η παρακολούθηση θα γίνεται κεντρικά. Επιπλέον, θα συνεχιστούν οι εκπαιδεύσεις </w:t>
      </w:r>
      <w:r w:rsidR="00DD4FF9">
        <w:rPr>
          <w:rFonts w:cs="Tahoma"/>
        </w:rPr>
        <w:t>του</w:t>
      </w:r>
      <w:r w:rsidR="00265C6B">
        <w:rPr>
          <w:rFonts w:cs="Tahoma"/>
        </w:rPr>
        <w:t xml:space="preserve"> προσωπικ</w:t>
      </w:r>
      <w:r w:rsidR="00DD4FF9">
        <w:rPr>
          <w:rFonts w:cs="Tahoma"/>
        </w:rPr>
        <w:t xml:space="preserve">ού και η συνεχής συνεργασία με την Ε.Γ.Δ.Ι.Χ. για την επίλυση των όποιων τεχνικών ή διαχειριστικών θεμάτων. </w:t>
      </w:r>
    </w:p>
    <w:p w:rsidR="008B5C0B" w:rsidRDefault="008B5C0B" w:rsidP="008B5C0B">
      <w:pPr>
        <w:tabs>
          <w:tab w:val="left" w:pos="0"/>
        </w:tabs>
        <w:spacing w:before="120" w:after="120" w:line="360" w:lineRule="auto"/>
        <w:jc w:val="both"/>
        <w:rPr>
          <w:rFonts w:cs="Tahoma"/>
        </w:rPr>
      </w:pPr>
      <w:r>
        <w:rPr>
          <w:rFonts w:cs="Tahoma"/>
        </w:rPr>
        <w:t xml:space="preserve">Όσον αφορά την </w:t>
      </w:r>
      <w:r w:rsidRPr="008B5C0B">
        <w:rPr>
          <w:rFonts w:cs="Tahoma"/>
          <w:b/>
        </w:rPr>
        <w:t>συνεχή παρακολούθηση και τον έλεγχο των ρυθμίσεων</w:t>
      </w:r>
      <w:r>
        <w:rPr>
          <w:rFonts w:cs="Tahoma"/>
        </w:rPr>
        <w:t>, το Κ.Ε.Α.Ο. προγραμματίζει τα ακόλουθα:</w:t>
      </w:r>
    </w:p>
    <w:p w:rsidR="00C304D9" w:rsidRDefault="00E77885" w:rsidP="00FA5DAD">
      <w:pPr>
        <w:pStyle w:val="a3"/>
        <w:numPr>
          <w:ilvl w:val="0"/>
          <w:numId w:val="47"/>
        </w:numPr>
        <w:tabs>
          <w:tab w:val="left" w:pos="0"/>
        </w:tabs>
        <w:spacing w:before="120" w:after="120" w:line="360" w:lineRule="auto"/>
        <w:ind w:left="567"/>
        <w:jc w:val="both"/>
        <w:rPr>
          <w:rFonts w:cs="Tahoma"/>
        </w:rPr>
      </w:pPr>
      <w:r w:rsidRPr="008B5C0B">
        <w:rPr>
          <w:rFonts w:cs="Tahoma"/>
        </w:rPr>
        <w:t>παραγωγή</w:t>
      </w:r>
      <w:r w:rsidR="00C36BB0" w:rsidRPr="008B5C0B">
        <w:rPr>
          <w:rFonts w:cs="Tahoma"/>
        </w:rPr>
        <w:t xml:space="preserve"> </w:t>
      </w:r>
      <w:r w:rsidR="00C36BB0" w:rsidRPr="00FA5DAD">
        <w:rPr>
          <w:rFonts w:cs="Tahoma"/>
          <w:b/>
        </w:rPr>
        <w:t>μηνιαίων αναφορών ελέγχου</w:t>
      </w:r>
      <w:r w:rsidR="00C36BB0" w:rsidRPr="008B5C0B">
        <w:rPr>
          <w:rFonts w:cs="Tahoma"/>
        </w:rPr>
        <w:t xml:space="preserve"> </w:t>
      </w:r>
      <w:r w:rsidRPr="008B5C0B">
        <w:rPr>
          <w:rFonts w:cs="Tahoma"/>
        </w:rPr>
        <w:t>σχετικά με</w:t>
      </w:r>
      <w:r w:rsidR="00C36BB0" w:rsidRPr="008B5C0B">
        <w:rPr>
          <w:rFonts w:cs="Tahoma"/>
        </w:rPr>
        <w:t xml:space="preserve"> </w:t>
      </w:r>
      <w:r w:rsidR="00BF4E19" w:rsidRPr="008B5C0B">
        <w:rPr>
          <w:rFonts w:cs="Tahoma"/>
        </w:rPr>
        <w:t xml:space="preserve">τις απώλειες </w:t>
      </w:r>
      <w:r w:rsidR="00C304D9">
        <w:rPr>
          <w:rFonts w:cs="Tahoma"/>
        </w:rPr>
        <w:t>όλων των τύπων ρυθμίσεων</w:t>
      </w:r>
    </w:p>
    <w:p w:rsidR="00E77885" w:rsidRDefault="00FA674A" w:rsidP="00FA5DAD">
      <w:pPr>
        <w:pStyle w:val="a3"/>
        <w:numPr>
          <w:ilvl w:val="0"/>
          <w:numId w:val="47"/>
        </w:numPr>
        <w:spacing w:before="120" w:line="360" w:lineRule="auto"/>
        <w:ind w:left="567"/>
        <w:jc w:val="both"/>
        <w:rPr>
          <w:rFonts w:cs="Tahoma"/>
        </w:rPr>
      </w:pPr>
      <w:r>
        <w:rPr>
          <w:rFonts w:cs="Tahoma"/>
        </w:rPr>
        <w:t>άμεση ενημέρωση των οφειλετών με e-mail όταν υπάρχει κίνδυνος απώλειας ρύθμισης</w:t>
      </w:r>
      <w:r w:rsidR="00FA5DAD">
        <w:rPr>
          <w:rFonts w:cs="Tahoma"/>
        </w:rPr>
        <w:t>,</w:t>
      </w:r>
      <w:r>
        <w:rPr>
          <w:rFonts w:cs="Tahoma"/>
        </w:rPr>
        <w:t xml:space="preserve"> είτε λόγω νέων οφειλών είτε λόγω αστοχιών από την πλευρά του οφειλέτη ως προς την τήρηση των όρων της ρύθμισης</w:t>
      </w:r>
    </w:p>
    <w:p w:rsidR="00C304D9" w:rsidRDefault="00C304D9" w:rsidP="00FA5DAD">
      <w:pPr>
        <w:pStyle w:val="a3"/>
        <w:numPr>
          <w:ilvl w:val="0"/>
          <w:numId w:val="47"/>
        </w:numPr>
        <w:spacing w:before="120" w:line="360" w:lineRule="auto"/>
        <w:ind w:left="567"/>
        <w:jc w:val="both"/>
        <w:rPr>
          <w:rFonts w:cs="Tahoma"/>
        </w:rPr>
      </w:pPr>
      <w:r>
        <w:rPr>
          <w:rFonts w:cs="Tahoma"/>
        </w:rPr>
        <w:t>διενέργεια στατιστικού ελέγχου διατήρησης ρυθμίσεων του εξωδικαστικού μηχανισμού ρύθμισης οφειλών (Ν. 4469/17 και Ν.4738/20) για οφειλέτες που υπέγραψαν ρύθμιση</w:t>
      </w:r>
    </w:p>
    <w:p w:rsidR="00C304D9" w:rsidRDefault="00C304D9" w:rsidP="00FA5DAD">
      <w:pPr>
        <w:pStyle w:val="a3"/>
        <w:numPr>
          <w:ilvl w:val="0"/>
          <w:numId w:val="47"/>
        </w:numPr>
        <w:spacing w:before="120" w:line="360" w:lineRule="auto"/>
        <w:ind w:left="567"/>
        <w:jc w:val="both"/>
        <w:rPr>
          <w:rFonts w:cs="Tahoma"/>
        </w:rPr>
      </w:pPr>
      <w:r>
        <w:rPr>
          <w:rFonts w:cs="Tahoma"/>
        </w:rPr>
        <w:t>συνέχιση ελέγχου διατήρησης ειδικών ρυθμίσεων βάσει επικυρωτικών αποφάσεων επί συμφωνιών εξυγίανσης και των διατάξεων του αρ. 62</w:t>
      </w:r>
      <w:r w:rsidRPr="00C304D9">
        <w:rPr>
          <w:rFonts w:cs="Tahoma"/>
        </w:rPr>
        <w:t>α</w:t>
      </w:r>
      <w:r>
        <w:rPr>
          <w:rFonts w:cs="Tahoma"/>
        </w:rPr>
        <w:t xml:space="preserve"> του ΚΕΔΕ, καθώς και ρυθμίσεων υπερχρεωμένων φυσικών προσώπων</w:t>
      </w:r>
    </w:p>
    <w:p w:rsidR="00E77885" w:rsidRDefault="00C304D9" w:rsidP="00FA5DAD">
      <w:pPr>
        <w:pStyle w:val="a3"/>
        <w:numPr>
          <w:ilvl w:val="0"/>
          <w:numId w:val="47"/>
        </w:numPr>
        <w:spacing w:before="240" w:after="0" w:line="360" w:lineRule="auto"/>
        <w:ind w:left="567"/>
        <w:jc w:val="both"/>
        <w:rPr>
          <w:rFonts w:cs="Tahoma"/>
        </w:rPr>
      </w:pPr>
      <w:r>
        <w:rPr>
          <w:rFonts w:cs="Tahoma"/>
        </w:rPr>
        <w:t>υλοποίηση</w:t>
      </w:r>
      <w:r w:rsidR="00E77885" w:rsidRPr="002C2EDB">
        <w:rPr>
          <w:rFonts w:cs="Tahoma"/>
        </w:rPr>
        <w:t xml:space="preserve"> ειδικού τύπου ρυθμίσεις σύμφωνα με τον ν. 3869/10 για τα υπερχρεωμένα νοικοκυριά, την προπτωχευτική διαδικασία εξυγίανσης του ν. 3588/2007, καθώς και το άρθρο 62Α  του ΚΕΔΕ.   </w:t>
      </w:r>
    </w:p>
    <w:p w:rsidR="00C304D9" w:rsidRDefault="00C304D9" w:rsidP="00FA5DAD">
      <w:pPr>
        <w:pStyle w:val="a3"/>
        <w:numPr>
          <w:ilvl w:val="0"/>
          <w:numId w:val="47"/>
        </w:numPr>
        <w:spacing w:before="240" w:after="0" w:line="360" w:lineRule="auto"/>
        <w:ind w:left="567"/>
        <w:jc w:val="both"/>
        <w:rPr>
          <w:rFonts w:cs="Tahoma"/>
        </w:rPr>
      </w:pPr>
      <w:r>
        <w:rPr>
          <w:rFonts w:cs="Tahoma"/>
        </w:rPr>
        <w:t>υλοποίηση</w:t>
      </w:r>
      <w:r w:rsidRPr="002C2EDB">
        <w:rPr>
          <w:rFonts w:cs="Tahoma"/>
        </w:rPr>
        <w:t xml:space="preserve"> </w:t>
      </w:r>
      <w:r w:rsidR="00E77885">
        <w:rPr>
          <w:rFonts w:cs="Tahoma"/>
        </w:rPr>
        <w:t xml:space="preserve">ρύθμισης </w:t>
      </w:r>
      <w:r>
        <w:rPr>
          <w:rFonts w:cs="Tahoma"/>
        </w:rPr>
        <w:t>οφειλών προς ΕΔΟΕΑΠ μετά από αποστολή αρχείο</w:t>
      </w:r>
      <w:r w:rsidR="00CF4695">
        <w:rPr>
          <w:rFonts w:cs="Tahoma"/>
        </w:rPr>
        <w:t>υ</w:t>
      </w:r>
      <w:r>
        <w:rPr>
          <w:rFonts w:cs="Tahoma"/>
        </w:rPr>
        <w:t xml:space="preserve"> από τον ΕΔΟΕΑΠ (Ν.4816/21 και 4837/21)</w:t>
      </w:r>
    </w:p>
    <w:p w:rsidR="00393B45" w:rsidRDefault="00C27E61" w:rsidP="00182054">
      <w:pPr>
        <w:tabs>
          <w:tab w:val="left" w:pos="0"/>
        </w:tabs>
        <w:spacing w:before="120" w:after="120" w:line="360" w:lineRule="auto"/>
        <w:jc w:val="both"/>
        <w:rPr>
          <w:rFonts w:cs="Tahoma"/>
        </w:rPr>
      </w:pPr>
      <w:r w:rsidRPr="002C2EDB">
        <w:rPr>
          <w:rFonts w:cs="Tahoma"/>
        </w:rPr>
        <w:t xml:space="preserve">Παράλληλα, το Κ.Ε.Α.Ο. εστιάζει στην </w:t>
      </w:r>
      <w:r w:rsidRPr="002C2EDB">
        <w:rPr>
          <w:rFonts w:cs="Tahoma"/>
          <w:b/>
        </w:rPr>
        <w:t>άμεση και συνεχή ενημέρωση των οφειλετών</w:t>
      </w:r>
      <w:r w:rsidRPr="002C2EDB">
        <w:rPr>
          <w:rFonts w:cs="Tahoma"/>
        </w:rPr>
        <w:t xml:space="preserve"> όσον αφορά τις οφειλές που βεβαιώνονται εις βάρος τους αλλά και τις δυνατότητες τμηματικής εξόφλησης</w:t>
      </w:r>
      <w:r w:rsidR="009E34E0" w:rsidRPr="002C2EDB">
        <w:rPr>
          <w:rFonts w:cs="Tahoma"/>
        </w:rPr>
        <w:t xml:space="preserve">. </w:t>
      </w:r>
      <w:r w:rsidR="00C304D9">
        <w:rPr>
          <w:rFonts w:cs="Tahoma"/>
        </w:rPr>
        <w:t xml:space="preserve">Προγραμματίζεται η εντατικοποίηση της </w:t>
      </w:r>
      <w:r w:rsidR="00C304D9" w:rsidRPr="00C304D9">
        <w:rPr>
          <w:rFonts w:cs="Tahoma"/>
          <w:b/>
        </w:rPr>
        <w:t>αποστολής ατομικών ειδοποιήσεων</w:t>
      </w:r>
      <w:r w:rsidR="00C304D9">
        <w:rPr>
          <w:rFonts w:cs="Tahoma"/>
        </w:rPr>
        <w:t xml:space="preserve"> προς τους οφειλέτες που εντάσσονται στο Κ.Ε.Α.Ο</w:t>
      </w:r>
      <w:r w:rsidR="00C304D9" w:rsidRPr="00873BBE">
        <w:rPr>
          <w:rFonts w:cs="Tahoma"/>
        </w:rPr>
        <w:t>.</w:t>
      </w:r>
      <w:r w:rsidR="00DB3B6D" w:rsidRPr="00873BBE">
        <w:rPr>
          <w:rFonts w:cs="Tahoma"/>
        </w:rPr>
        <w:t>, δράση η οποία λόγω των έκτακτων μέτρων για την αντιμετώπιση της πανδημίας εί</w:t>
      </w:r>
      <w:r w:rsidR="0007670B" w:rsidRPr="00873BBE">
        <w:rPr>
          <w:rFonts w:cs="Tahoma"/>
        </w:rPr>
        <w:t>χε</w:t>
      </w:r>
      <w:r w:rsidR="00DB3B6D" w:rsidRPr="00873BBE">
        <w:rPr>
          <w:rFonts w:cs="Tahoma"/>
        </w:rPr>
        <w:t xml:space="preserve"> περιοριστεί σημαντικά.</w:t>
      </w:r>
      <w:r w:rsidR="00C304D9">
        <w:rPr>
          <w:rFonts w:cs="Tahoma"/>
        </w:rPr>
        <w:t xml:space="preserve"> </w:t>
      </w:r>
    </w:p>
    <w:p w:rsidR="00182054" w:rsidRPr="00182054" w:rsidRDefault="00DB3B6D" w:rsidP="00182054">
      <w:pPr>
        <w:tabs>
          <w:tab w:val="left" w:pos="0"/>
        </w:tabs>
        <w:spacing w:before="120" w:after="120" w:line="360" w:lineRule="auto"/>
        <w:jc w:val="both"/>
        <w:rPr>
          <w:rFonts w:cs="Tahoma"/>
        </w:rPr>
      </w:pPr>
      <w:r>
        <w:rPr>
          <w:rFonts w:cs="Tahoma"/>
        </w:rPr>
        <w:t>Επιπλέον, υ</w:t>
      </w:r>
      <w:r w:rsidR="00F50CC7">
        <w:rPr>
          <w:rFonts w:cs="Tahoma"/>
        </w:rPr>
        <w:t xml:space="preserve">πάρχει διαρκής επικοινωνία </w:t>
      </w:r>
      <w:r w:rsidR="004652AD">
        <w:rPr>
          <w:rFonts w:cs="Tahoma"/>
        </w:rPr>
        <w:t xml:space="preserve">του </w:t>
      </w:r>
      <w:r w:rsidR="004652AD" w:rsidRPr="00575F94">
        <w:rPr>
          <w:rFonts w:cs="Tahoma"/>
          <w:b/>
        </w:rPr>
        <w:t>helpdesk</w:t>
      </w:r>
      <w:r w:rsidR="004652AD">
        <w:rPr>
          <w:rFonts w:cs="Tahoma"/>
        </w:rPr>
        <w:t xml:space="preserve"> </w:t>
      </w:r>
      <w:r w:rsidR="00F50CC7">
        <w:rPr>
          <w:rFonts w:cs="Tahoma"/>
        </w:rPr>
        <w:t xml:space="preserve">με ενδιαφερόμενους οφειλέτες </w:t>
      </w:r>
      <w:r w:rsidR="00822B83">
        <w:rPr>
          <w:rFonts w:cs="Tahoma"/>
        </w:rPr>
        <w:t>για την</w:t>
      </w:r>
      <w:r w:rsidR="00F50CC7">
        <w:rPr>
          <w:rFonts w:cs="Tahoma"/>
        </w:rPr>
        <w:t xml:space="preserve"> </w:t>
      </w:r>
      <w:r w:rsidR="00E150A4">
        <w:rPr>
          <w:rFonts w:cs="Tahoma"/>
        </w:rPr>
        <w:t xml:space="preserve">επίλυση των </w:t>
      </w:r>
      <w:r w:rsidR="00822B83">
        <w:rPr>
          <w:rFonts w:cs="Tahoma"/>
        </w:rPr>
        <w:t>ερωτημάτων τους σχετικά με τις οφειλές τους και την ένταξη σε ρύθμιση. Για την εξυπηρέτηση των οφειλετών</w:t>
      </w:r>
      <w:r w:rsidR="00182054">
        <w:rPr>
          <w:rFonts w:cs="Tahoma"/>
        </w:rPr>
        <w:t>, εκτός από την τηλεφωνική επικοινωνία,</w:t>
      </w:r>
      <w:r w:rsidR="00822B83">
        <w:rPr>
          <w:rFonts w:cs="Tahoma"/>
        </w:rPr>
        <w:t xml:space="preserve"> αξιοποιείται κάθε διαθέσιμο μέσο</w:t>
      </w:r>
      <w:r w:rsidR="00182054">
        <w:rPr>
          <w:rFonts w:cs="Tahoma"/>
        </w:rPr>
        <w:t xml:space="preserve"> όπως το e-mail και οι υπάρχουσες διαδικτυακές πλατφόρμες (πλατφόρμα e-ΕΦΚΑ για </w:t>
      </w:r>
      <w:r w:rsidR="00182054" w:rsidRPr="00182054">
        <w:rPr>
          <w:rFonts w:cs="Tahoma"/>
          <w:bCs/>
        </w:rPr>
        <w:t>Ηλεκτρονικό αίτημα εξυπηρέτησης / κλείσιμο ραντεβού</w:t>
      </w:r>
      <w:r w:rsidR="00182054">
        <w:rPr>
          <w:rFonts w:cs="Tahoma"/>
          <w:bCs/>
        </w:rPr>
        <w:t>,</w:t>
      </w:r>
      <w:r w:rsidR="00182054">
        <w:rPr>
          <w:rFonts w:cs="Tahoma"/>
        </w:rPr>
        <w:t xml:space="preserve"> Ενιαία Ψηφιακή Πύλη Δημόσιας Διοίκησης / gov.gr)</w:t>
      </w:r>
      <w:r w:rsidR="00393B45">
        <w:rPr>
          <w:rFonts w:cs="Tahoma"/>
        </w:rPr>
        <w:t xml:space="preserve">. </w:t>
      </w:r>
    </w:p>
    <w:p w:rsidR="003D0604" w:rsidRDefault="00182054" w:rsidP="003D0604">
      <w:pPr>
        <w:tabs>
          <w:tab w:val="left" w:pos="0"/>
        </w:tabs>
        <w:spacing w:before="120" w:after="120" w:line="360" w:lineRule="auto"/>
        <w:jc w:val="both"/>
        <w:rPr>
          <w:rFonts w:cs="Tahoma"/>
        </w:rPr>
      </w:pPr>
      <w:r>
        <w:rPr>
          <w:rFonts w:cs="Tahoma"/>
        </w:rPr>
        <w:t xml:space="preserve"> </w:t>
      </w:r>
      <w:r w:rsidR="00C27E61" w:rsidRPr="002C2EDB">
        <w:rPr>
          <w:rFonts w:cs="Tahoma"/>
        </w:rPr>
        <w:t xml:space="preserve">Οι ηλεκτρονικές υπηρεσίες </w:t>
      </w:r>
      <w:r w:rsidR="00E36D2C">
        <w:rPr>
          <w:rFonts w:cs="Tahoma"/>
        </w:rPr>
        <w:t xml:space="preserve">Κ.Ε.Α.Ο. </w:t>
      </w:r>
      <w:r w:rsidR="00C27E61" w:rsidRPr="002C2EDB">
        <w:rPr>
          <w:rFonts w:cs="Tahoma"/>
        </w:rPr>
        <w:t xml:space="preserve">που είναι διαθέσιμες στους οφειλέτες αποτελούν </w:t>
      </w:r>
      <w:r>
        <w:rPr>
          <w:rFonts w:cs="Tahoma"/>
        </w:rPr>
        <w:t xml:space="preserve">ακόμα </w:t>
      </w:r>
      <w:r w:rsidR="00C27E61" w:rsidRPr="002C2EDB">
        <w:rPr>
          <w:rFonts w:cs="Tahoma"/>
        </w:rPr>
        <w:t>ένα πολύ αποτελεσματικό μέσο για άμεση ενημέρωση των οφειλετών</w:t>
      </w:r>
      <w:r>
        <w:rPr>
          <w:rFonts w:cs="Tahoma"/>
        </w:rPr>
        <w:t xml:space="preserve"> </w:t>
      </w:r>
      <w:r w:rsidR="000060E1">
        <w:rPr>
          <w:rFonts w:cs="Tahoma"/>
        </w:rPr>
        <w:t xml:space="preserve">σχετικά με τις οφειλές τους </w:t>
      </w:r>
      <w:r>
        <w:rPr>
          <w:rFonts w:cs="Tahoma"/>
        </w:rPr>
        <w:t>(«</w:t>
      </w:r>
      <w:r w:rsidRPr="002C2EDB">
        <w:rPr>
          <w:rFonts w:cs="Arial"/>
        </w:rPr>
        <w:t>Ηλεκτρονική ενημέρωση οφειλετών</w:t>
      </w:r>
      <w:r>
        <w:rPr>
          <w:rFonts w:cs="Arial"/>
        </w:rPr>
        <w:t>», «Ηλεκτρονική καρτέλα οφειλέτη» κλπ.)</w:t>
      </w:r>
      <w:r w:rsidR="00C27E61" w:rsidRPr="002C2EDB">
        <w:rPr>
          <w:rFonts w:cs="Tahoma"/>
        </w:rPr>
        <w:t xml:space="preserve">. Επιπλέον, </w:t>
      </w:r>
      <w:r w:rsidR="00C27E61" w:rsidRPr="000060E1">
        <w:rPr>
          <w:rFonts w:cs="Tahoma"/>
          <w:b/>
        </w:rPr>
        <w:t>επιτρέπουν τον διακανονισμό των οφειλών μέσω διαδικτύου χωρίς να απαιτείται προσέλευση στην Περιφερειακή Υπηρεσία</w:t>
      </w:r>
      <w:r w:rsidR="00C27E61" w:rsidRPr="002C2EDB">
        <w:rPr>
          <w:rFonts w:cs="Tahoma"/>
        </w:rPr>
        <w:t xml:space="preserve">. Για τους λόγους αυτούς, το Κ.Ε.Α.Ο. </w:t>
      </w:r>
      <w:r w:rsidR="00C27E61" w:rsidRPr="00E1651C">
        <w:rPr>
          <w:rFonts w:cs="Tahoma"/>
        </w:rPr>
        <w:t>θα συνεχίσει με κάθε ευκαιρία να προτρέπει</w:t>
      </w:r>
      <w:r w:rsidR="00C27E61" w:rsidRPr="002C2EDB">
        <w:rPr>
          <w:rFonts w:cs="Tahoma"/>
        </w:rPr>
        <w:t xml:space="preserve"> τους οφειλέτες να πιστοποιηθούν και να επισκέπτονται τις ηλεκτρονικές υπηρεσίες, ώστε να μπορούν </w:t>
      </w:r>
      <w:r w:rsidR="00C27E61" w:rsidRPr="00182054">
        <w:rPr>
          <w:rFonts w:cs="Tahoma"/>
          <w:b/>
        </w:rPr>
        <w:t>εύκολα</w:t>
      </w:r>
      <w:r w:rsidR="00C27E61" w:rsidRPr="002C2EDB">
        <w:rPr>
          <w:rFonts w:cs="Tahoma"/>
        </w:rPr>
        <w:t xml:space="preserve">, με </w:t>
      </w:r>
      <w:r w:rsidR="00C27E61" w:rsidRPr="00182054">
        <w:rPr>
          <w:rFonts w:cs="Tahoma"/>
          <w:b/>
        </w:rPr>
        <w:t>ασφάλεια</w:t>
      </w:r>
      <w:r w:rsidR="00C27E61" w:rsidRPr="002C2EDB">
        <w:rPr>
          <w:rFonts w:cs="Tahoma"/>
        </w:rPr>
        <w:t xml:space="preserve"> και </w:t>
      </w:r>
      <w:r w:rsidR="00C27E61" w:rsidRPr="00182054">
        <w:rPr>
          <w:rFonts w:cs="Tahoma"/>
          <w:b/>
        </w:rPr>
        <w:t>σε πραγματικό χρόνο</w:t>
      </w:r>
      <w:r w:rsidR="00C27E61" w:rsidRPr="002C2EDB">
        <w:rPr>
          <w:rFonts w:cs="Tahoma"/>
        </w:rPr>
        <w:t xml:space="preserve"> να ενημερώνονται για τις τρέχουσες υποχρεώσεις τους και να προχωρούν</w:t>
      </w:r>
      <w:r w:rsidR="00033F26" w:rsidRPr="002C2EDB">
        <w:rPr>
          <w:rFonts w:cs="Tahoma"/>
        </w:rPr>
        <w:t xml:space="preserve"> στην τακτοποίηση </w:t>
      </w:r>
      <w:r w:rsidR="00C27E61" w:rsidRPr="002C2EDB">
        <w:rPr>
          <w:rFonts w:cs="Tahoma"/>
        </w:rPr>
        <w:t xml:space="preserve"> αυτών.</w:t>
      </w:r>
      <w:r w:rsidR="00F60478">
        <w:rPr>
          <w:rFonts w:cs="Tahoma"/>
        </w:rPr>
        <w:t xml:space="preserve"> Στο ίδιο πλαίσιο</w:t>
      </w:r>
      <w:r w:rsidR="000060E1">
        <w:rPr>
          <w:rFonts w:cs="Tahoma"/>
        </w:rPr>
        <w:t>,</w:t>
      </w:r>
      <w:r w:rsidR="00F60478">
        <w:rPr>
          <w:rFonts w:cs="Tahoma"/>
        </w:rPr>
        <w:t xml:space="preserve"> σχεδιάζεται και η αποτύπωση των συχνών προβλημάτων που αντιμετωπίζουν οι οφειλέτες κατά την ρύθμιση των οφειλών μέσω διαδ</w:t>
      </w:r>
      <w:r w:rsidR="00DF307C">
        <w:rPr>
          <w:rFonts w:cs="Tahoma"/>
        </w:rPr>
        <w:t>ι</w:t>
      </w:r>
      <w:r w:rsidR="00F60478">
        <w:rPr>
          <w:rFonts w:cs="Tahoma"/>
        </w:rPr>
        <w:t>κτύου και η επικαιροποίηση των οδηγιών και των συχνών ερωτήσεων που είναι αναρτημένες στον ιστότοπο του e-ΕΦΚΑ.</w:t>
      </w:r>
    </w:p>
    <w:p w:rsidR="00182054" w:rsidRPr="00393B45" w:rsidRDefault="00182054" w:rsidP="00393B45">
      <w:pPr>
        <w:tabs>
          <w:tab w:val="left" w:pos="0"/>
        </w:tabs>
        <w:spacing w:before="120" w:after="120" w:line="360" w:lineRule="auto"/>
        <w:rPr>
          <w:rFonts w:cs="Tahoma"/>
          <w:b/>
          <w:color w:val="FF0000"/>
        </w:rPr>
      </w:pPr>
    </w:p>
    <w:p w:rsidR="00006075" w:rsidRPr="00FC44EE" w:rsidRDefault="00006075" w:rsidP="00006075">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 xml:space="preserve">2.2. </w:t>
      </w:r>
      <w:r w:rsidR="00B7060C" w:rsidRPr="00FC44EE">
        <w:rPr>
          <w:rFonts w:cs="Tahoma"/>
          <w:b/>
          <w:color w:val="2B2F36" w:themeColor="text2" w:themeShade="80"/>
          <w:sz w:val="24"/>
        </w:rPr>
        <w:t>Επιβολή μέτρων</w:t>
      </w:r>
      <w:r w:rsidRPr="00FC44EE">
        <w:rPr>
          <w:rFonts w:cs="Tahoma"/>
          <w:b/>
          <w:color w:val="2B2F36" w:themeColor="text2" w:themeShade="80"/>
          <w:sz w:val="24"/>
        </w:rPr>
        <w:t xml:space="preserve"> αναγκαστικής είσπραξης</w:t>
      </w:r>
    </w:p>
    <w:p w:rsidR="002F6D62" w:rsidRDefault="002F6D62" w:rsidP="003A2AAF">
      <w:pPr>
        <w:spacing w:before="120" w:after="120" w:line="360" w:lineRule="auto"/>
        <w:ind w:right="-34"/>
        <w:jc w:val="both"/>
        <w:rPr>
          <w:rFonts w:cs="Tahoma"/>
        </w:rPr>
      </w:pPr>
      <w:r>
        <w:rPr>
          <w:rFonts w:cs="Tahoma"/>
        </w:rPr>
        <w:t>Στο πεδίο της αναγκαστικής είσπραξης οι δράσεις που προγραμματίζονται για το 2022 είναι:</w:t>
      </w:r>
    </w:p>
    <w:p w:rsidR="006C5421" w:rsidRPr="006C5421" w:rsidRDefault="002F6D62" w:rsidP="006C5421">
      <w:pPr>
        <w:pStyle w:val="a3"/>
        <w:numPr>
          <w:ilvl w:val="0"/>
          <w:numId w:val="43"/>
        </w:numPr>
        <w:spacing w:before="120" w:after="120" w:line="360" w:lineRule="auto"/>
        <w:ind w:left="426" w:right="-34"/>
        <w:jc w:val="both"/>
        <w:rPr>
          <w:rFonts w:cs="Tahoma"/>
          <w:strike/>
        </w:rPr>
      </w:pPr>
      <w:r w:rsidRPr="006C5421">
        <w:rPr>
          <w:rFonts w:cs="Tahoma"/>
          <w:b/>
        </w:rPr>
        <w:t>Επανεκκίνηση - μετά την μακρόχρονη περίοδο αναστολής λόγω των μέτρων για την διαχείριση της πανδημίας - της διαδικασίας στοχευμένης λήψης ανα</w:t>
      </w:r>
      <w:r w:rsidR="006C5421" w:rsidRPr="006C5421">
        <w:rPr>
          <w:rFonts w:cs="Tahoma"/>
          <w:b/>
        </w:rPr>
        <w:t>γκαστικών μέτρων</w:t>
      </w:r>
      <w:r w:rsidRPr="006C5421">
        <w:rPr>
          <w:rFonts w:cs="Tahoma"/>
        </w:rPr>
        <w:t xml:space="preserve"> για την ενίσχυση της εισπραξιμότητας και την επιδίωξη της συμμόρφωσης των οφειλετών.</w:t>
      </w:r>
      <w:r w:rsidR="006C5421" w:rsidRPr="006C5421">
        <w:rPr>
          <w:rFonts w:cs="Tahoma"/>
        </w:rPr>
        <w:t xml:space="preserve"> Ο στόχος παραμένει η έγκαιρη (εντός του τριμήνου από την ένταξη των οφειλετών στο Κ.Ε.Α.Ο.) λήψη αναγκαστικών μέτρων από το Κ.Ε.Α.Ο., με βάση την εξαγωγή αναλυτικών καταλόγων οφειλετών κατά των οποίων πρέπει άμεσα να ληφθούν αναγκαστικά μέτρα (αρχεία στόχευσης</w:t>
      </w:r>
      <w:r w:rsidR="006C5421" w:rsidRPr="00EA55D0">
        <w:rPr>
          <w:rFonts w:cs="Tahoma"/>
          <w:b/>
          <w:bCs/>
        </w:rPr>
        <w:t xml:space="preserve"> </w:t>
      </w:r>
      <w:r w:rsidR="006C5421">
        <w:rPr>
          <w:rFonts w:cs="Tahoma"/>
          <w:bCs/>
        </w:rPr>
        <w:t>για οφειλέτες</w:t>
      </w:r>
      <w:r w:rsidR="006C5421" w:rsidRPr="006C5421">
        <w:rPr>
          <w:rFonts w:cs="Tahoma"/>
          <w:bCs/>
        </w:rPr>
        <w:t xml:space="preserve"> που εντάσσονται για πρώτη φορά στο Κ.Ε.Α.Ο.</w:t>
      </w:r>
      <w:r w:rsidR="006C5421" w:rsidRPr="006C5421">
        <w:rPr>
          <w:rFonts w:cs="Tahoma"/>
        </w:rPr>
        <w:t xml:space="preserve">).    </w:t>
      </w:r>
    </w:p>
    <w:p w:rsidR="006C5421" w:rsidRPr="006C5421" w:rsidRDefault="006C5421" w:rsidP="006C5421">
      <w:pPr>
        <w:pStyle w:val="a3"/>
        <w:numPr>
          <w:ilvl w:val="0"/>
          <w:numId w:val="43"/>
        </w:numPr>
        <w:spacing w:before="120" w:after="0" w:line="360" w:lineRule="auto"/>
        <w:ind w:left="426" w:right="-34"/>
        <w:jc w:val="both"/>
        <w:rPr>
          <w:rFonts w:cs="Tahoma"/>
        </w:rPr>
      </w:pPr>
      <w:r w:rsidRPr="006C5421">
        <w:rPr>
          <w:rFonts w:cs="Tahoma"/>
        </w:rPr>
        <w:t xml:space="preserve">Πέραν της πάγιας στόχευσης για λήψη αναγκαστικών μέτρων εντός του τριμήνου από την ένταξη των οφειλετών στο Κ.Ε.Α.Ο., θα ξεκινήσει πάλι και η </w:t>
      </w:r>
      <w:r w:rsidRPr="006C5421">
        <w:rPr>
          <w:rFonts w:cs="Tahoma"/>
          <w:b/>
        </w:rPr>
        <w:t xml:space="preserve">συστηματική εξαγωγή αρχείων για την παρακολούθηση της εξέλιξης των μέτρων (follow-up) </w:t>
      </w:r>
      <w:r w:rsidRPr="006C5421">
        <w:rPr>
          <w:rFonts w:cs="Tahoma"/>
        </w:rPr>
        <w:t>και τον προγραμματισμό νέων ενεργειών.</w:t>
      </w:r>
      <w:r w:rsidRPr="006C5421">
        <w:rPr>
          <w:rFonts w:cs="Tahoma"/>
          <w:strike/>
        </w:rPr>
        <w:t xml:space="preserve"> </w:t>
      </w:r>
      <w:r w:rsidRPr="006C5421">
        <w:rPr>
          <w:rFonts w:cs="Tahoma"/>
        </w:rPr>
        <w:t>Τα εξαγόμενα αρχεία κατηγοριοποιούνται ως εξής:</w:t>
      </w:r>
    </w:p>
    <w:p w:rsidR="006C5421" w:rsidRPr="00EA55D0" w:rsidRDefault="006C5421" w:rsidP="006C5421">
      <w:pPr>
        <w:pStyle w:val="a3"/>
        <w:numPr>
          <w:ilvl w:val="1"/>
          <w:numId w:val="44"/>
        </w:numPr>
        <w:spacing w:before="120" w:after="0" w:line="360" w:lineRule="auto"/>
        <w:ind w:left="851"/>
        <w:jc w:val="both"/>
        <w:rPr>
          <w:rFonts w:cs="Tahoma"/>
        </w:rPr>
      </w:pPr>
      <w:r w:rsidRPr="00EA55D0">
        <w:rPr>
          <w:rFonts w:cs="Tahoma"/>
          <w:b/>
          <w:bCs/>
        </w:rPr>
        <w:t xml:space="preserve">Αρχεία οφειλετών που εντάχθηκαν  </w:t>
      </w:r>
      <w:r w:rsidRPr="00EA55D0">
        <w:rPr>
          <w:rFonts w:cs="Tahoma"/>
          <w:b/>
          <w:bCs/>
          <w:u w:val="single"/>
        </w:rPr>
        <w:t>προ εξαμήνου</w:t>
      </w:r>
      <w:r w:rsidRPr="00EA55D0">
        <w:rPr>
          <w:rFonts w:cs="Tahoma"/>
          <w:b/>
          <w:bCs/>
        </w:rPr>
        <w:t xml:space="preserve"> στο Κ.Ε.Α.Ο.</w:t>
      </w:r>
      <w:r w:rsidRPr="00EA55D0">
        <w:rPr>
          <w:rFonts w:cs="Tahoma"/>
        </w:rPr>
        <w:t>, οι οποίοι εξαιρέθηκαν κατά την ένταξη λόγω ενεργής ρύθμισης, δικαστικής απόφασης, κλπ (στόχος ο ε</w:t>
      </w:r>
      <w:r w:rsidRPr="00EA55D0">
        <w:rPr>
          <w:rFonts w:cs="Tahoma"/>
          <w:bCs/>
        </w:rPr>
        <w:t xml:space="preserve">πανέλεγχος </w:t>
      </w:r>
      <w:r w:rsidRPr="00EA55D0">
        <w:rPr>
          <w:rFonts w:cs="Tahoma"/>
          <w:bCs/>
          <w:i/>
          <w:iCs/>
        </w:rPr>
        <w:t>(Follow up)</w:t>
      </w:r>
      <w:r w:rsidRPr="00EA55D0">
        <w:rPr>
          <w:rFonts w:cs="Tahoma"/>
          <w:bCs/>
        </w:rPr>
        <w:t xml:space="preserve"> των προϋποθέσεων για λήψη μέτρων</w:t>
      </w:r>
      <w:r w:rsidRPr="00EA55D0">
        <w:rPr>
          <w:rFonts w:cs="Tahoma"/>
          <w:b/>
          <w:bCs/>
        </w:rPr>
        <w:t xml:space="preserve"> </w:t>
      </w:r>
      <w:r w:rsidRPr="00EA55D0">
        <w:rPr>
          <w:rFonts w:cs="Tahoma"/>
          <w:i/>
          <w:iCs/>
        </w:rPr>
        <w:t xml:space="preserve">εντός μηνός από την </w:t>
      </w:r>
      <w:r>
        <w:rPr>
          <w:rFonts w:cs="Tahoma"/>
          <w:i/>
          <w:iCs/>
        </w:rPr>
        <w:t>εξαγωγή</w:t>
      </w:r>
      <w:r w:rsidRPr="00EA55D0">
        <w:rPr>
          <w:rFonts w:cs="Tahoma"/>
          <w:i/>
          <w:iCs/>
        </w:rPr>
        <w:t xml:space="preserve"> του αρχείου)</w:t>
      </w:r>
    </w:p>
    <w:p w:rsidR="006C5421" w:rsidRPr="00EA55D0" w:rsidRDefault="006C5421" w:rsidP="006C5421">
      <w:pPr>
        <w:pStyle w:val="a3"/>
        <w:numPr>
          <w:ilvl w:val="1"/>
          <w:numId w:val="44"/>
        </w:numPr>
        <w:spacing w:before="120" w:after="0" w:line="360" w:lineRule="auto"/>
        <w:ind w:left="851"/>
        <w:jc w:val="both"/>
        <w:rPr>
          <w:rFonts w:cs="Tahoma"/>
        </w:rPr>
      </w:pPr>
      <w:r w:rsidRPr="00EA55D0">
        <w:rPr>
          <w:rFonts w:cs="Tahoma"/>
          <w:b/>
          <w:bCs/>
        </w:rPr>
        <w:t xml:space="preserve">Αρχεία οφειλετών που εντάχθηκαν  </w:t>
      </w:r>
      <w:r w:rsidRPr="00EA55D0">
        <w:rPr>
          <w:rFonts w:cs="Tahoma"/>
          <w:b/>
          <w:bCs/>
          <w:u w:val="single"/>
        </w:rPr>
        <w:t>προ έτους</w:t>
      </w:r>
      <w:r w:rsidRPr="00EA55D0">
        <w:rPr>
          <w:rFonts w:cs="Tahoma"/>
          <w:b/>
          <w:bCs/>
        </w:rPr>
        <w:t xml:space="preserve"> στο Κ.Ε.Α.Ο.,</w:t>
      </w:r>
      <w:r w:rsidRPr="00EA55D0">
        <w:rPr>
          <w:rFonts w:cs="Tahoma"/>
        </w:rPr>
        <w:t xml:space="preserve"> οι οποίοι εξαιρέθηκαν κατά την ένταξη λόγω ενεργής ρύθμισης, δικαστικής απόφασης, κλπ (στόχος ο </w:t>
      </w:r>
      <w:r w:rsidRPr="00EA55D0">
        <w:rPr>
          <w:rFonts w:cs="Tahoma"/>
          <w:bCs/>
        </w:rPr>
        <w:t xml:space="preserve">επανέλεγχος </w:t>
      </w:r>
      <w:r w:rsidRPr="00EA55D0">
        <w:rPr>
          <w:rFonts w:cs="Tahoma"/>
          <w:bCs/>
          <w:i/>
          <w:iCs/>
        </w:rPr>
        <w:t>(Follow up)</w:t>
      </w:r>
      <w:r w:rsidRPr="00EA55D0">
        <w:rPr>
          <w:rFonts w:cs="Tahoma"/>
          <w:bCs/>
        </w:rPr>
        <w:t xml:space="preserve"> των προϋποθέσεων για λήψη μέτρων </w:t>
      </w:r>
      <w:r w:rsidRPr="00EA55D0">
        <w:rPr>
          <w:rFonts w:cs="Tahoma"/>
          <w:i/>
          <w:iCs/>
        </w:rPr>
        <w:t xml:space="preserve">εντός μηνός από την </w:t>
      </w:r>
      <w:r>
        <w:rPr>
          <w:rFonts w:cs="Tahoma"/>
          <w:i/>
          <w:iCs/>
        </w:rPr>
        <w:t>εξαγωγή</w:t>
      </w:r>
      <w:r w:rsidRPr="00EA55D0">
        <w:rPr>
          <w:rFonts w:cs="Tahoma"/>
          <w:i/>
          <w:iCs/>
        </w:rPr>
        <w:t xml:space="preserve"> του αρχείου)</w:t>
      </w:r>
    </w:p>
    <w:p w:rsidR="006C5421" w:rsidRPr="00EA55D0" w:rsidRDefault="006C5421" w:rsidP="006C5421">
      <w:pPr>
        <w:pStyle w:val="a3"/>
        <w:numPr>
          <w:ilvl w:val="1"/>
          <w:numId w:val="44"/>
        </w:numPr>
        <w:spacing w:before="120" w:after="0" w:line="360" w:lineRule="auto"/>
        <w:ind w:left="851"/>
        <w:jc w:val="both"/>
        <w:rPr>
          <w:rFonts w:cs="Tahoma"/>
        </w:rPr>
      </w:pPr>
      <w:r w:rsidRPr="00EA55D0">
        <w:rPr>
          <w:rFonts w:cs="Tahoma"/>
          <w:b/>
          <w:bCs/>
        </w:rPr>
        <w:t xml:space="preserve">Αρχεία οφειλετών που απώλεσαν ρύθμιση </w:t>
      </w:r>
      <w:r w:rsidRPr="00EA55D0">
        <w:rPr>
          <w:rFonts w:cs="Tahoma"/>
          <w:i/>
          <w:iCs/>
        </w:rPr>
        <w:t>(στόχος η λήψη μέτρων εντός 75 ημερών από την απώλεια)</w:t>
      </w:r>
    </w:p>
    <w:p w:rsidR="006C5421" w:rsidRPr="006C5421" w:rsidRDefault="006C5421" w:rsidP="006C5421">
      <w:pPr>
        <w:pStyle w:val="a3"/>
        <w:numPr>
          <w:ilvl w:val="1"/>
          <w:numId w:val="44"/>
        </w:numPr>
        <w:spacing w:before="120" w:after="0" w:line="360" w:lineRule="auto"/>
        <w:ind w:left="851"/>
        <w:jc w:val="both"/>
        <w:rPr>
          <w:rFonts w:cs="Tahoma"/>
        </w:rPr>
      </w:pPr>
      <w:r w:rsidRPr="00EA55D0">
        <w:rPr>
          <w:rFonts w:cs="Tahoma"/>
          <w:b/>
          <w:bCs/>
        </w:rPr>
        <w:t xml:space="preserve">Αρχεία οφειλετών που αυξάνουν συνεχώς την οφειλή δημιουργώντας νέο χρέος κάθε μήνα </w:t>
      </w:r>
      <w:r w:rsidRPr="00EA55D0">
        <w:rPr>
          <w:rFonts w:cs="Tahoma"/>
          <w:i/>
          <w:iCs/>
        </w:rPr>
        <w:t xml:space="preserve">(στόχος η  λήψη  μέτρων εντός μηνός από την </w:t>
      </w:r>
      <w:r>
        <w:rPr>
          <w:rFonts w:cs="Tahoma"/>
          <w:i/>
          <w:iCs/>
        </w:rPr>
        <w:t>εξαγωγή</w:t>
      </w:r>
      <w:r w:rsidRPr="00EA55D0">
        <w:rPr>
          <w:rFonts w:cs="Tahoma"/>
          <w:i/>
          <w:iCs/>
        </w:rPr>
        <w:t xml:space="preserve"> του αρχείου)</w:t>
      </w:r>
    </w:p>
    <w:p w:rsidR="006C5421" w:rsidRPr="006C5421" w:rsidRDefault="006C5421" w:rsidP="006C5421">
      <w:pPr>
        <w:pStyle w:val="a3"/>
        <w:numPr>
          <w:ilvl w:val="1"/>
          <w:numId w:val="44"/>
        </w:numPr>
        <w:spacing w:before="120" w:after="0" w:line="360" w:lineRule="auto"/>
        <w:ind w:left="851"/>
        <w:jc w:val="both"/>
        <w:rPr>
          <w:rFonts w:cs="Tahoma"/>
        </w:rPr>
      </w:pPr>
      <w:r w:rsidRPr="006C5421">
        <w:rPr>
          <w:rFonts w:cs="Tahoma"/>
          <w:b/>
          <w:bCs/>
        </w:rPr>
        <w:t xml:space="preserve">Αρχεία συνυπόχρεων  υπεύθυνων οφειλετών με προσωπική ευθύνη για τις ληξιπρόθεσμες οφειλές λόγω πρόσφατης μεταβολής στα στοιχεία μητρώου αναφορικά με την χρονική περίοδο υπευθυνότητας ή την ιδιότητα υπευθύνου </w:t>
      </w:r>
      <w:r w:rsidRPr="006C5421">
        <w:rPr>
          <w:rFonts w:cs="Tahoma"/>
          <w:i/>
          <w:iCs/>
        </w:rPr>
        <w:t xml:space="preserve">(στόχος η λήψη μέτρων εντός μηνός από την </w:t>
      </w:r>
      <w:r>
        <w:rPr>
          <w:rFonts w:cs="Tahoma"/>
          <w:i/>
          <w:iCs/>
        </w:rPr>
        <w:t>εξαγωγή</w:t>
      </w:r>
      <w:r w:rsidRPr="00EA55D0">
        <w:rPr>
          <w:rFonts w:cs="Tahoma"/>
          <w:i/>
          <w:iCs/>
        </w:rPr>
        <w:t xml:space="preserve"> </w:t>
      </w:r>
      <w:r w:rsidRPr="006C5421">
        <w:rPr>
          <w:rFonts w:cs="Tahoma"/>
          <w:i/>
          <w:iCs/>
        </w:rPr>
        <w:t>του αρχείου).</w:t>
      </w:r>
    </w:p>
    <w:p w:rsidR="006C5421" w:rsidRDefault="006C5421" w:rsidP="006C5421">
      <w:pPr>
        <w:spacing w:before="120" w:after="0" w:line="360" w:lineRule="auto"/>
        <w:jc w:val="both"/>
        <w:rPr>
          <w:rFonts w:cs="Tahoma"/>
        </w:rPr>
      </w:pPr>
    </w:p>
    <w:p w:rsidR="007F03A0" w:rsidRPr="007F03A0" w:rsidRDefault="007F03A0" w:rsidP="007F03A0">
      <w:pPr>
        <w:pStyle w:val="a3"/>
        <w:numPr>
          <w:ilvl w:val="0"/>
          <w:numId w:val="43"/>
        </w:numPr>
        <w:spacing w:before="120" w:after="120" w:line="360" w:lineRule="auto"/>
        <w:ind w:left="426" w:right="-34"/>
        <w:jc w:val="both"/>
        <w:rPr>
          <w:rFonts w:cs="Tahoma"/>
        </w:rPr>
      </w:pPr>
      <w:r w:rsidRPr="007F03A0">
        <w:rPr>
          <w:rFonts w:cs="Tahoma"/>
        </w:rPr>
        <w:t xml:space="preserve">Προσαρμογή των επιχειρησιακών διαδικασιών για την υποστήριξη της επικείμενης μεταφοράς από την Γενική Δ/νση Εισφορών e-ΕΦΚΑ στο Κ.Ε.Α.Ο. της </w:t>
      </w:r>
      <w:r w:rsidRPr="00873BBE">
        <w:rPr>
          <w:rFonts w:cs="Tahoma"/>
        </w:rPr>
        <w:t xml:space="preserve">αρμοδιότητας </w:t>
      </w:r>
      <w:r w:rsidRPr="00873BBE">
        <w:rPr>
          <w:rFonts w:cs="Tahoma"/>
          <w:b/>
        </w:rPr>
        <w:t>χορήγησης του  Αποδεικτικού Ασφαλιστικής Ενημερότητας και της Βεβαίωσης Οφειλής για μεταβίβαση ακινήτων</w:t>
      </w:r>
      <w:r w:rsidRPr="00873BBE">
        <w:rPr>
          <w:rFonts w:cs="Tahoma"/>
        </w:rPr>
        <w:t>, καθώς και της επικείμενης μεταβολής του νομικού πλαισίου για την έκδοση των εν</w:t>
      </w:r>
      <w:r w:rsidRPr="007F03A0">
        <w:rPr>
          <w:rFonts w:cs="Tahoma"/>
        </w:rPr>
        <w:t xml:space="preserve"> λόγω αποδεικτικών λαμβάνοντας υπ’ όψιν μόνο τις βεβαιωμένες στο Κ.Ε.Α.Ο. ληξιπρόθεσμες οφειλές.</w:t>
      </w:r>
    </w:p>
    <w:p w:rsidR="007F03A0" w:rsidRPr="007F03A0" w:rsidRDefault="007F03A0" w:rsidP="007F03A0">
      <w:pPr>
        <w:pStyle w:val="a3"/>
        <w:numPr>
          <w:ilvl w:val="0"/>
          <w:numId w:val="43"/>
        </w:numPr>
        <w:spacing w:before="120" w:after="120" w:line="360" w:lineRule="auto"/>
        <w:ind w:left="426" w:right="-34"/>
        <w:jc w:val="both"/>
        <w:rPr>
          <w:rFonts w:cs="Tahoma"/>
        </w:rPr>
      </w:pPr>
      <w:r w:rsidRPr="007F03A0">
        <w:rPr>
          <w:rFonts w:cs="Tahoma"/>
        </w:rPr>
        <w:t xml:space="preserve">Εντατικοποίηση της κεντρικής παρακολούθησης της </w:t>
      </w:r>
      <w:r w:rsidRPr="007F03A0">
        <w:rPr>
          <w:rFonts w:cs="Tahoma"/>
          <w:b/>
        </w:rPr>
        <w:t xml:space="preserve">διαδικασίας είσπραξης των αδρανών εκπλειστηριασμάτων </w:t>
      </w:r>
      <w:r w:rsidRPr="007F03A0">
        <w:rPr>
          <w:rFonts w:cs="Tahoma"/>
        </w:rPr>
        <w:t>από τις περιφερειακές υπηρεσίες Κ.Ε.Α.Ο.</w:t>
      </w:r>
    </w:p>
    <w:p w:rsidR="007F03A0" w:rsidRPr="007F03A0" w:rsidRDefault="007F03A0" w:rsidP="007F03A0">
      <w:pPr>
        <w:pStyle w:val="a3"/>
        <w:numPr>
          <w:ilvl w:val="0"/>
          <w:numId w:val="43"/>
        </w:numPr>
        <w:spacing w:before="120" w:after="120" w:line="360" w:lineRule="auto"/>
        <w:ind w:left="426" w:right="-34"/>
        <w:jc w:val="both"/>
        <w:rPr>
          <w:rFonts w:cs="Tahoma"/>
        </w:rPr>
      </w:pPr>
      <w:r w:rsidRPr="007F03A0">
        <w:rPr>
          <w:rFonts w:cs="Tahoma"/>
        </w:rPr>
        <w:t xml:space="preserve">Δημιουργία πρωτοκόλλου ενεργειών αναγκαστικής είσπραξης κατά οφειλετών υπό αναστολή υποβολής ΑΠΔ μέσω διαδικτύου και ανασχεδιασμός της κεντρικής παρακολούθησης των ενεργειών αναγκαστικής είσπραξης κατά των εν λόγω οφειλετών. </w:t>
      </w:r>
    </w:p>
    <w:p w:rsidR="007F03A0" w:rsidRPr="007F03A0" w:rsidRDefault="007F03A0" w:rsidP="007F03A0">
      <w:pPr>
        <w:pStyle w:val="a3"/>
        <w:numPr>
          <w:ilvl w:val="0"/>
          <w:numId w:val="43"/>
        </w:numPr>
        <w:spacing w:before="120" w:after="120" w:line="360" w:lineRule="auto"/>
        <w:ind w:left="426" w:right="-34"/>
        <w:jc w:val="both"/>
        <w:rPr>
          <w:rFonts w:cs="Tahoma"/>
        </w:rPr>
      </w:pPr>
      <w:r w:rsidRPr="007F03A0">
        <w:rPr>
          <w:rFonts w:cs="Tahoma"/>
        </w:rPr>
        <w:t xml:space="preserve">Διερεύνηση σε επιχειρησιακό επίπεδο της επικείμενης κατάργησης εντός του 2023 του κωδικού πληρωμής «Ταυτότητα Οφειλής Κατασχετηρίου» με χρήση του οποίου αποδίδουν τα Πιστωτικά Ιδρύματα τα κατασχεθέντα ποσά καθώς και της αναγκαίας αντικατάστασής του με νέας μορφής κωδικό πληρωμής RF κατά το πρότυπο RI18. </w:t>
      </w:r>
    </w:p>
    <w:p w:rsidR="007F03A0" w:rsidRPr="00873BBE" w:rsidRDefault="007F03A0" w:rsidP="007F03A0">
      <w:pPr>
        <w:pStyle w:val="a3"/>
        <w:numPr>
          <w:ilvl w:val="0"/>
          <w:numId w:val="43"/>
        </w:numPr>
        <w:spacing w:before="120" w:after="120" w:line="360" w:lineRule="auto"/>
        <w:ind w:left="426" w:right="-34"/>
        <w:jc w:val="both"/>
        <w:rPr>
          <w:rFonts w:cs="Tahoma"/>
        </w:rPr>
      </w:pPr>
      <w:r w:rsidRPr="00873BBE">
        <w:rPr>
          <w:rFonts w:cs="Tahoma"/>
        </w:rPr>
        <w:t>Προσαρμογή των επιχειρησιακών διαδικασιών στην επιχειρησιακή περιοχή της παραγραφής οφειλών με σκοπό την συμμόρφωση του Κ.Ε.Α.Ο. με την υπ’ αρ. ΣτΕ Ολ 1833/2021 Απόφαση του Συμβουλίου της Επικρατείας.</w:t>
      </w:r>
    </w:p>
    <w:p w:rsidR="00297A72" w:rsidRDefault="00006075" w:rsidP="00006075">
      <w:pPr>
        <w:tabs>
          <w:tab w:val="left" w:pos="0"/>
        </w:tabs>
        <w:spacing w:before="120" w:after="120" w:line="360" w:lineRule="auto"/>
        <w:jc w:val="both"/>
        <w:rPr>
          <w:rFonts w:cs="Tahoma"/>
        </w:rPr>
      </w:pPr>
      <w:r w:rsidRPr="002C2EDB">
        <w:rPr>
          <w:rFonts w:cs="Tahoma"/>
        </w:rPr>
        <w:t xml:space="preserve">Σε κάθε αποτελεσματικό μηχανισμό διαχείρισης χρέους είναι σημαντικό η αναγκαστική είσπραξη να γίνεται βάσει </w:t>
      </w:r>
      <w:r w:rsidR="00106826">
        <w:rPr>
          <w:rFonts w:cs="Tahoma"/>
        </w:rPr>
        <w:t xml:space="preserve">των χαρακτηριστικών του χρέους με καθιέρωση </w:t>
      </w:r>
      <w:r w:rsidRPr="002C2EDB">
        <w:rPr>
          <w:rFonts w:cs="Tahoma"/>
        </w:rPr>
        <w:t xml:space="preserve">κριτηρίων χαρακτηρισμού και κατηγοριοποίησης των οφειλών. </w:t>
      </w:r>
    </w:p>
    <w:p w:rsidR="00006075" w:rsidRPr="002C2EDB" w:rsidRDefault="00006075" w:rsidP="00006075">
      <w:pPr>
        <w:tabs>
          <w:tab w:val="left" w:pos="0"/>
        </w:tabs>
        <w:spacing w:before="120" w:after="120" w:line="360" w:lineRule="auto"/>
        <w:jc w:val="both"/>
        <w:rPr>
          <w:rFonts w:cs="Tahoma"/>
        </w:rPr>
      </w:pPr>
      <w:r w:rsidRPr="002C2EDB">
        <w:rPr>
          <w:rFonts w:cs="Tahoma"/>
        </w:rPr>
        <w:t>Στα αναγκαστικά μέτρα που λαμβάνονται από το Κ</w:t>
      </w:r>
      <w:r w:rsidR="00C75E1C">
        <w:rPr>
          <w:rFonts w:cs="Tahoma"/>
        </w:rPr>
        <w:t>.</w:t>
      </w:r>
      <w:r w:rsidRPr="002C2EDB">
        <w:rPr>
          <w:rFonts w:cs="Tahoma"/>
        </w:rPr>
        <w:t>Ε</w:t>
      </w:r>
      <w:r w:rsidR="00C75E1C">
        <w:rPr>
          <w:rFonts w:cs="Tahoma"/>
        </w:rPr>
        <w:t>.</w:t>
      </w:r>
      <w:r w:rsidRPr="002C2EDB">
        <w:rPr>
          <w:rFonts w:cs="Tahoma"/>
        </w:rPr>
        <w:t>Α</w:t>
      </w:r>
      <w:r w:rsidR="00C75E1C">
        <w:rPr>
          <w:rFonts w:cs="Tahoma"/>
        </w:rPr>
        <w:t>.</w:t>
      </w:r>
      <w:r w:rsidRPr="002C2EDB">
        <w:rPr>
          <w:rFonts w:cs="Tahoma"/>
        </w:rPr>
        <w:t>Ο</w:t>
      </w:r>
      <w:r w:rsidR="00C75E1C">
        <w:rPr>
          <w:rFonts w:cs="Tahoma"/>
        </w:rPr>
        <w:t>.</w:t>
      </w:r>
      <w:r w:rsidRPr="002C2EDB">
        <w:rPr>
          <w:rFonts w:cs="Tahoma"/>
        </w:rPr>
        <w:t xml:space="preserve"> υπάρχει διαστρωμάτωση ανάλογα με την </w:t>
      </w:r>
      <w:r w:rsidRPr="002C2EDB">
        <w:rPr>
          <w:rFonts w:cs="Tahoma"/>
          <w:b/>
        </w:rPr>
        <w:t>παλαιότητα</w:t>
      </w:r>
      <w:r w:rsidRPr="002C2EDB">
        <w:rPr>
          <w:rFonts w:cs="Tahoma"/>
        </w:rPr>
        <w:t xml:space="preserve"> και το </w:t>
      </w:r>
      <w:r w:rsidRPr="002C2EDB">
        <w:rPr>
          <w:rFonts w:cs="Tahoma"/>
          <w:b/>
        </w:rPr>
        <w:t>ύψος</w:t>
      </w:r>
      <w:r w:rsidRPr="002C2EDB">
        <w:rPr>
          <w:rFonts w:cs="Tahoma"/>
        </w:rPr>
        <w:t xml:space="preserve"> της οφειλής. Έτσι, προτεραιότητα για λήψη μέτρων δίνεται στις πιο πρόσφατες οφειλές, οι οποίες έχουν θεωρητικά υψηλότερη εισπραξιμότητα. Παράλληλα, εντατικότερες προσπάθειες για αναγκαστική είσπραξη απαιτούνται για τους οφειλέτες με υψηλές οφειλές (π.χ. άνω των </w:t>
      </w:r>
      <w:r w:rsidR="001848E0">
        <w:rPr>
          <w:rFonts w:cs="Tahoma"/>
        </w:rPr>
        <w:t>2</w:t>
      </w:r>
      <w:r w:rsidRPr="002C2EDB">
        <w:rPr>
          <w:rFonts w:cs="Tahoma"/>
        </w:rPr>
        <w:t xml:space="preserve">00.000 ευρώ). Για το σκοπό αυτό, στη διάρθρωση των Περιφερειακών Υπηρεσιών με βάση το νέο Οργανισμό προβλέφθηκε ξεχωριστό τμήμα για την διαχείριση των μεγάλων οφειλετών, ώστε να υπάρχει συνεχής και στενή παρακολούθηση των οφειλετών αυτών και των μέτρων που λαμβάνονται. </w:t>
      </w:r>
    </w:p>
    <w:p w:rsidR="00006075" w:rsidRPr="002C2EDB" w:rsidRDefault="00006075" w:rsidP="00006075">
      <w:pPr>
        <w:tabs>
          <w:tab w:val="left" w:pos="0"/>
        </w:tabs>
        <w:spacing w:before="120" w:after="120" w:line="360" w:lineRule="auto"/>
        <w:jc w:val="both"/>
        <w:rPr>
          <w:rFonts w:cs="Tahoma"/>
        </w:rPr>
      </w:pPr>
      <w:r w:rsidRPr="002C2EDB">
        <w:rPr>
          <w:rFonts w:cs="Tahoma"/>
        </w:rPr>
        <w:t xml:space="preserve">Επιπλέον, με βάση τα δεδομένα που υπάρχουν στο πληροφοριακό σύστημα αξιολογείται το προφίλ του οφειλέτη. Στοιχεία που λαμβάνονται υπόψη </w:t>
      </w:r>
      <w:r w:rsidR="007F03A0">
        <w:rPr>
          <w:rFonts w:cs="Tahoma"/>
        </w:rPr>
        <w:t xml:space="preserve">είναι και </w:t>
      </w:r>
      <w:r w:rsidRPr="002C2EDB">
        <w:rPr>
          <w:rFonts w:cs="Tahoma"/>
          <w:b/>
        </w:rPr>
        <w:t>η αξιοπιστία και η γενικότερη συμπεριφορά του οφειλέτη</w:t>
      </w:r>
      <w:r w:rsidRPr="002C2EDB">
        <w:rPr>
          <w:rFonts w:cs="Tahoma"/>
        </w:rPr>
        <w:t xml:space="preserve"> σε σχέση με την εκπλήρωση των τρεχουσών και των ληξιπρόθεσμων υποχρεώσεών του. Για παράδειγμα, η καταβολή των τρεχουσών εισφορών και η παράλληλη καταβολή ανελλιπώς κάθε μήνα εύλογου ποσού έναντι της οφειλής λαμβάνεται υπόψη υπέρ του οφειλέτη. Αντίθετα, η συνεχής ένταξη σε ρυθμίσεις και απώλεια αυτών αποδυναμώνουν το προφίλ αξιοπιστίας του οφειλέτη.</w:t>
      </w:r>
    </w:p>
    <w:p w:rsidR="004859A8" w:rsidRDefault="00006075" w:rsidP="00006075">
      <w:pPr>
        <w:tabs>
          <w:tab w:val="left" w:pos="0"/>
        </w:tabs>
        <w:spacing w:before="120" w:after="120" w:line="360" w:lineRule="auto"/>
        <w:jc w:val="both"/>
        <w:rPr>
          <w:rFonts w:cs="Tahoma"/>
        </w:rPr>
      </w:pPr>
      <w:r w:rsidRPr="002C2EDB">
        <w:rPr>
          <w:rFonts w:cs="Tahoma"/>
        </w:rPr>
        <w:t xml:space="preserve">Σημαντική δράση είναι και η ανάλυση των αποτελεσμάτων της </w:t>
      </w:r>
      <w:r w:rsidRPr="002C2EDB">
        <w:rPr>
          <w:rFonts w:cs="Tahoma"/>
          <w:b/>
        </w:rPr>
        <w:t>κατηγοριοποίησης των οφειλών</w:t>
      </w:r>
      <w:r w:rsidRPr="002C2EDB">
        <w:rPr>
          <w:rFonts w:cs="Tahoma"/>
        </w:rPr>
        <w:t xml:space="preserve"> </w:t>
      </w:r>
      <w:r w:rsidRPr="002C2EDB">
        <w:rPr>
          <w:rFonts w:cs="Tahoma"/>
          <w:b/>
        </w:rPr>
        <w:t xml:space="preserve">σύμφωνα με τη βιωσιμότητά τους </w:t>
      </w:r>
      <w:r w:rsidRPr="002C2EDB">
        <w:rPr>
          <w:rFonts w:cs="Tahoma"/>
        </w:rPr>
        <w:t xml:space="preserve">(Triage). Τα αποτελέσματα και τα συμπεράσματα της κατηγοριοποίησης πρόκειται να αξιοποιηθούν μεταξύ άλλων για τον προσδιορισμό των οφειλετών στους οποίους θα πρέπει να ασκηθεί μεγαλύτερη πίεση, δεδομένου ότι από την ανάλυση φαίνεται να μπορούν να ικανοποιήσουν το χρέος τους (δηλαδή έχουν βιώσιμες οφειλές και υψηλή ικανότητα αποπληρωμής). </w:t>
      </w:r>
    </w:p>
    <w:p w:rsidR="004859A8" w:rsidRDefault="004859A8" w:rsidP="00006075">
      <w:pPr>
        <w:tabs>
          <w:tab w:val="left" w:pos="0"/>
        </w:tabs>
        <w:spacing w:before="120" w:after="120" w:line="360" w:lineRule="auto"/>
        <w:jc w:val="both"/>
        <w:rPr>
          <w:rFonts w:cs="Tahoma"/>
        </w:rPr>
      </w:pPr>
    </w:p>
    <w:p w:rsidR="00873BBE" w:rsidRPr="002C2EDB" w:rsidRDefault="00873BBE" w:rsidP="00006075">
      <w:pPr>
        <w:tabs>
          <w:tab w:val="left" w:pos="0"/>
        </w:tabs>
        <w:spacing w:before="120" w:after="120" w:line="360" w:lineRule="auto"/>
        <w:jc w:val="both"/>
        <w:rPr>
          <w:rFonts w:cs="Tahoma"/>
        </w:rPr>
      </w:pPr>
    </w:p>
    <w:p w:rsidR="004C70A2" w:rsidRPr="00FC44EE" w:rsidRDefault="00D720E8" w:rsidP="004C70A2">
      <w:pPr>
        <w:pStyle w:val="af"/>
        <w:rPr>
          <w:color w:val="2B2F36" w:themeColor="text2" w:themeShade="80"/>
          <w:sz w:val="22"/>
        </w:rPr>
      </w:pPr>
      <w:r w:rsidRPr="00FC44EE">
        <w:rPr>
          <w:rFonts w:cs="Tahoma"/>
          <w:b/>
          <w:color w:val="2B2F36" w:themeColor="text2" w:themeShade="80"/>
          <w:sz w:val="24"/>
        </w:rPr>
        <w:t>2.3</w:t>
      </w:r>
      <w:r w:rsidR="00D914CD" w:rsidRPr="00FC44EE">
        <w:rPr>
          <w:rFonts w:cs="Tahoma"/>
          <w:b/>
          <w:color w:val="2B2F36" w:themeColor="text2" w:themeShade="80"/>
          <w:sz w:val="24"/>
        </w:rPr>
        <w:t xml:space="preserve">. </w:t>
      </w:r>
      <w:r w:rsidR="004C70A2" w:rsidRPr="00FC44EE">
        <w:rPr>
          <w:rFonts w:asciiTheme="minorHAnsi" w:eastAsiaTheme="minorHAnsi" w:hAnsiTheme="minorHAnsi" w:cs="Tahoma"/>
          <w:b/>
          <w:color w:val="2B2F36" w:themeColor="text2" w:themeShade="80"/>
          <w:sz w:val="24"/>
          <w:szCs w:val="22"/>
        </w:rPr>
        <w:t>Στοχευμένες παρεμβάσεις υποβοήθησης του έργου του ελεγκτικού μηχανισμού</w:t>
      </w:r>
    </w:p>
    <w:p w:rsidR="004C70A2" w:rsidRDefault="004C70A2" w:rsidP="004C70A2">
      <w:pPr>
        <w:tabs>
          <w:tab w:val="left" w:pos="0"/>
        </w:tabs>
        <w:spacing w:before="120" w:after="120" w:line="360" w:lineRule="auto"/>
        <w:jc w:val="both"/>
        <w:rPr>
          <w:rFonts w:cs="Tahoma"/>
        </w:rPr>
      </w:pPr>
      <w:r>
        <w:rPr>
          <w:rFonts w:cs="Tahoma"/>
        </w:rPr>
        <w:t xml:space="preserve">Ένα μέτρο που αξιοποιεί το Κ.Ε.Α.Ο. για την αποτροπή αύξησης των οφειλών των στρατηγικών κακοπληρωτών είναι το μέτρο της </w:t>
      </w:r>
      <w:r w:rsidRPr="004C70A2">
        <w:rPr>
          <w:rFonts w:cs="Tahoma"/>
        </w:rPr>
        <w:t>αναστολής της χρήσης των ηλεκτρονικών υπηρεσιών του e-</w:t>
      </w:r>
      <w:r w:rsidR="00394503">
        <w:rPr>
          <w:rFonts w:cs="Tahoma"/>
        </w:rPr>
        <w:t>ΕΦΚΑ</w:t>
      </w:r>
      <w:r w:rsidRPr="004C70A2">
        <w:rPr>
          <w:rFonts w:cs="Tahoma"/>
        </w:rPr>
        <w:t xml:space="preserve"> για την υποβολή Α.Π.Δ.</w:t>
      </w:r>
      <w:r w:rsidRPr="00BB3128">
        <w:rPr>
          <w:rFonts w:cs="Tahoma"/>
        </w:rPr>
        <w:t xml:space="preserve"> για τους οφειλέτες/εργοδότες που ασφαλίζουν προσωπικό μέσω Α.Π.Δ. χωρίς να καταβάλουν τις τρέχουσες μηνιαίες ασφαλιστικές εισφορές</w:t>
      </w:r>
      <w:r w:rsidRPr="00D47297">
        <w:rPr>
          <w:rFonts w:cs="Tahoma"/>
        </w:rPr>
        <w:t xml:space="preserve"> </w:t>
      </w:r>
      <w:r w:rsidRPr="00BB3128">
        <w:rPr>
          <w:rFonts w:cs="Tahoma"/>
        </w:rPr>
        <w:t xml:space="preserve">αυξάνοντας </w:t>
      </w:r>
      <w:r>
        <w:rPr>
          <w:rFonts w:cs="Tahoma"/>
        </w:rPr>
        <w:t xml:space="preserve">συνεχώς </w:t>
      </w:r>
      <w:r w:rsidRPr="00BB3128">
        <w:rPr>
          <w:rFonts w:cs="Tahoma"/>
        </w:rPr>
        <w:t xml:space="preserve">το ποσό της οφειλής </w:t>
      </w:r>
      <w:r>
        <w:rPr>
          <w:rFonts w:cs="Tahoma"/>
        </w:rPr>
        <w:t xml:space="preserve">τους. Το μέτρο προβλέπεται με το άρθρο 69 του Ν. 4635/2019 </w:t>
      </w:r>
      <w:r w:rsidRPr="00BB3128">
        <w:rPr>
          <w:rFonts w:cs="Tahoma"/>
        </w:rPr>
        <w:t xml:space="preserve">και </w:t>
      </w:r>
      <w:r>
        <w:rPr>
          <w:rFonts w:cs="Tahoma"/>
        </w:rPr>
        <w:t>την</w:t>
      </w:r>
      <w:r w:rsidRPr="00BB3128">
        <w:rPr>
          <w:rFonts w:cs="Tahoma"/>
        </w:rPr>
        <w:t xml:space="preserve"> υπ’ αριθμ. 53026/4585/14-11-2019 απόφαση Υπουργού και Υφυπουργού Εργασίας και Κοινωνικών Υποθέσεων, με την οποία καθορίζονται οι όροι και οι προϋποθέσεις για την επιβολή του μέτρου.</w:t>
      </w:r>
    </w:p>
    <w:p w:rsidR="004C70A2" w:rsidRDefault="004C70A2" w:rsidP="004C70A2">
      <w:pPr>
        <w:tabs>
          <w:tab w:val="left" w:pos="0"/>
        </w:tabs>
        <w:spacing w:before="120" w:after="120" w:line="360" w:lineRule="auto"/>
        <w:jc w:val="both"/>
        <w:rPr>
          <w:rFonts w:cs="Tahoma"/>
        </w:rPr>
      </w:pPr>
      <w:r>
        <w:rPr>
          <w:rFonts w:cs="Tahoma"/>
        </w:rPr>
        <w:t xml:space="preserve"> Σήμερα </w:t>
      </w:r>
      <w:r w:rsidRPr="00BB3128">
        <w:rPr>
          <w:rFonts w:cs="Tahoma"/>
        </w:rPr>
        <w:t xml:space="preserve">εφαρμόζεται σε εργοδότες που αποφεύγουν συστηματικά την εκπλήρωση των υποχρεώσεών τους για την καταβολή των ασφαλιστικών εισφορών προς τον </w:t>
      </w:r>
      <w:r w:rsidR="009734F8">
        <w:rPr>
          <w:rFonts w:cs="Tahoma"/>
        </w:rPr>
        <w:t>e-</w:t>
      </w:r>
      <w:r w:rsidR="009734F8" w:rsidRPr="0057788B">
        <w:rPr>
          <w:rFonts w:cs="Tahoma"/>
        </w:rPr>
        <w:t>ΕΦΚΑ</w:t>
      </w:r>
      <w:r w:rsidRPr="00BB3128">
        <w:rPr>
          <w:rFonts w:cs="Tahoma"/>
        </w:rPr>
        <w:t xml:space="preserve">, </w:t>
      </w:r>
      <w:r>
        <w:rPr>
          <w:rFonts w:cs="Tahoma"/>
        </w:rPr>
        <w:t xml:space="preserve">αλλά θα εξετάζεται η εφαρμογή του και </w:t>
      </w:r>
      <w:r w:rsidRPr="00BB3128">
        <w:rPr>
          <w:rFonts w:cs="Tahoma"/>
        </w:rPr>
        <w:t>σε οποιονδήποτε εργοδότη εμφανίζει χαρακτηριστικά στρατηγικού κακοπληρωτή ανεξάρτητα από τη νομική του μορφή ή το είδος της ασκούμενης δραστηριότητας</w:t>
      </w:r>
      <w:r>
        <w:rPr>
          <w:rFonts w:cs="Tahoma"/>
        </w:rPr>
        <w:t>.</w:t>
      </w:r>
    </w:p>
    <w:p w:rsidR="004C70A2" w:rsidRDefault="004C70A2" w:rsidP="004C70A2">
      <w:pPr>
        <w:tabs>
          <w:tab w:val="left" w:pos="567"/>
        </w:tabs>
        <w:spacing w:before="120" w:after="0" w:line="360" w:lineRule="auto"/>
        <w:jc w:val="both"/>
        <w:rPr>
          <w:rFonts w:cs="Tahoma"/>
        </w:rPr>
      </w:pPr>
      <w:r w:rsidRPr="004C70A2">
        <w:rPr>
          <w:rFonts w:cs="Tahoma"/>
        </w:rPr>
        <w:t>Σε κάθε περίπτωση, σε περίπτωση εντοπισμού παραβατικών συμπεριφορών, μέσα από την επέκταση και ενίσχυση των σημερινών μεθόδων ανάλυσης κινδύνου, γίνονται οι απαραίτητες ενέργειες παρεμπόδισης συνέχισης της εισφοροδιαφυγής και επικοινωνίας με τις αρμόδιες Υπηρεσίες ελέγχου.</w:t>
      </w:r>
    </w:p>
    <w:p w:rsidR="009752BC" w:rsidRPr="004C70A2" w:rsidRDefault="009752BC" w:rsidP="004C70A2">
      <w:pPr>
        <w:tabs>
          <w:tab w:val="left" w:pos="567"/>
        </w:tabs>
        <w:spacing w:before="120" w:after="0" w:line="360" w:lineRule="auto"/>
        <w:jc w:val="both"/>
        <w:rPr>
          <w:rFonts w:cs="Tahoma"/>
        </w:rPr>
      </w:pPr>
    </w:p>
    <w:p w:rsidR="00B3456D" w:rsidRPr="00FC44EE" w:rsidRDefault="00B3456D" w:rsidP="00B3456D">
      <w:pPr>
        <w:tabs>
          <w:tab w:val="left" w:pos="0"/>
        </w:tabs>
        <w:spacing w:before="240" w:after="120" w:line="360" w:lineRule="auto"/>
        <w:jc w:val="both"/>
        <w:rPr>
          <w:rFonts w:cs="Tahoma"/>
          <w:b/>
          <w:color w:val="2B2F36" w:themeColor="text2" w:themeShade="80"/>
          <w:sz w:val="24"/>
        </w:rPr>
      </w:pPr>
      <w:r w:rsidRPr="00FC44EE">
        <w:rPr>
          <w:rFonts w:cs="Tahoma"/>
          <w:b/>
          <w:color w:val="2B2F36" w:themeColor="text2" w:themeShade="80"/>
          <w:sz w:val="24"/>
        </w:rPr>
        <w:t>Στο πλαίσιο του Άξονα 2 θα υλοποιηθούν οι δράσεις:</w:t>
      </w:r>
    </w:p>
    <w:tbl>
      <w:tblPr>
        <w:tblStyle w:val="3-5"/>
        <w:tblW w:w="9399" w:type="dxa"/>
        <w:tblInd w:w="108" w:type="dxa"/>
        <w:tblLook w:val="04A0" w:firstRow="1" w:lastRow="0" w:firstColumn="1" w:lastColumn="0" w:noHBand="0" w:noVBand="1"/>
      </w:tblPr>
      <w:tblGrid>
        <w:gridCol w:w="993"/>
        <w:gridCol w:w="8406"/>
      </w:tblGrid>
      <w:tr w:rsidR="00C8211A" w:rsidRPr="00C8211A" w:rsidTr="0049551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B3456D" w:rsidRPr="00C8211A" w:rsidRDefault="00B3456D" w:rsidP="0049551C">
            <w:pPr>
              <w:tabs>
                <w:tab w:val="left" w:pos="0"/>
              </w:tabs>
              <w:jc w:val="center"/>
              <w:rPr>
                <w:rFonts w:cs="Tahoma"/>
                <w:b w:val="0"/>
                <w:color w:val="auto"/>
              </w:rPr>
            </w:pPr>
            <w:r w:rsidRPr="00C8211A">
              <w:rPr>
                <w:rFonts w:cs="Tahoma"/>
                <w:color w:val="auto"/>
              </w:rPr>
              <w:t>α/α</w:t>
            </w:r>
          </w:p>
        </w:tc>
        <w:tc>
          <w:tcPr>
            <w:tcW w:w="8406" w:type="dxa"/>
            <w:vAlign w:val="center"/>
          </w:tcPr>
          <w:p w:rsidR="00B3456D" w:rsidRPr="00C8211A" w:rsidRDefault="00B3456D" w:rsidP="0049551C">
            <w:pPr>
              <w:tabs>
                <w:tab w:val="left" w:pos="0"/>
              </w:tabs>
              <w:cnfStyle w:val="100000000000" w:firstRow="1" w:lastRow="0" w:firstColumn="0" w:lastColumn="0" w:oddVBand="0" w:evenVBand="0" w:oddHBand="0" w:evenHBand="0" w:firstRowFirstColumn="0" w:firstRowLastColumn="0" w:lastRowFirstColumn="0" w:lastRowLastColumn="0"/>
              <w:rPr>
                <w:rFonts w:cs="Tahoma"/>
                <w:b w:val="0"/>
                <w:color w:val="auto"/>
              </w:rPr>
            </w:pPr>
            <w:r w:rsidRPr="00C8211A">
              <w:rPr>
                <w:rFonts w:cs="Tahoma"/>
                <w:color w:val="auto"/>
              </w:rPr>
              <w:t>ΔΡΑΣΗ</w:t>
            </w:r>
          </w:p>
        </w:tc>
      </w:tr>
      <w:tr w:rsidR="000E7C7D" w:rsidRPr="002C2EDB" w:rsidTr="0049551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0E7C7D" w:rsidRPr="00C8211A" w:rsidRDefault="000E7C7D" w:rsidP="00B77AB8">
            <w:pPr>
              <w:tabs>
                <w:tab w:val="left" w:pos="0"/>
              </w:tabs>
              <w:jc w:val="center"/>
              <w:rPr>
                <w:rFonts w:cs="Tahoma"/>
                <w:b w:val="0"/>
                <w:color w:val="auto"/>
              </w:rPr>
            </w:pPr>
            <w:r>
              <w:rPr>
                <w:rFonts w:cs="Tahoma"/>
                <w:color w:val="auto"/>
              </w:rPr>
              <w:t xml:space="preserve">ΔΡ </w:t>
            </w:r>
            <w:r w:rsidRPr="00C8211A">
              <w:rPr>
                <w:rFonts w:cs="Tahoma"/>
                <w:color w:val="auto"/>
              </w:rPr>
              <w:t>2.1</w:t>
            </w:r>
          </w:p>
        </w:tc>
        <w:tc>
          <w:tcPr>
            <w:tcW w:w="8406" w:type="dxa"/>
          </w:tcPr>
          <w:p w:rsidR="000E7C7D" w:rsidRDefault="00753ADB" w:rsidP="004E15F3">
            <w:pPr>
              <w:tabs>
                <w:tab w:val="left" w:pos="0"/>
              </w:tabs>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Παραγωγή μηνιαίων αναφορών ελέγχου σχετικά με τις απώλειες ρυθμίσεων για </w:t>
            </w:r>
            <w:r w:rsidR="004E15F3">
              <w:rPr>
                <w:rFonts w:cs="Tahoma"/>
              </w:rPr>
              <w:t xml:space="preserve">όλους τους </w:t>
            </w:r>
            <w:r>
              <w:rPr>
                <w:rFonts w:cs="Tahoma"/>
              </w:rPr>
              <w:t xml:space="preserve">τύπους </w:t>
            </w:r>
            <w:r w:rsidR="004E15F3">
              <w:rPr>
                <w:rFonts w:cs="Tahoma"/>
              </w:rPr>
              <w:t>ρύθμισης</w:t>
            </w:r>
          </w:p>
        </w:tc>
      </w:tr>
      <w:tr w:rsidR="000E7C7D" w:rsidRPr="002C2EDB" w:rsidTr="0049551C">
        <w:trPr>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0E7C7D" w:rsidRPr="00C8211A" w:rsidRDefault="000E7C7D" w:rsidP="00B77AB8">
            <w:pPr>
              <w:tabs>
                <w:tab w:val="left" w:pos="0"/>
              </w:tabs>
              <w:jc w:val="center"/>
              <w:rPr>
                <w:rFonts w:cs="Tahoma"/>
                <w:b w:val="0"/>
                <w:color w:val="auto"/>
              </w:rPr>
            </w:pPr>
            <w:r>
              <w:rPr>
                <w:rFonts w:cs="Tahoma"/>
                <w:color w:val="auto"/>
              </w:rPr>
              <w:t xml:space="preserve">ΔΡ </w:t>
            </w:r>
            <w:r w:rsidRPr="00C8211A">
              <w:rPr>
                <w:rFonts w:cs="Tahoma"/>
                <w:color w:val="auto"/>
              </w:rPr>
              <w:t>2.2</w:t>
            </w:r>
          </w:p>
        </w:tc>
        <w:tc>
          <w:tcPr>
            <w:tcW w:w="8406" w:type="dxa"/>
          </w:tcPr>
          <w:p w:rsidR="000E7C7D" w:rsidRPr="002C2EDB" w:rsidRDefault="004E15F3" w:rsidP="00621539">
            <w:pPr>
              <w:tabs>
                <w:tab w:val="left" w:pos="0"/>
              </w:tabs>
              <w:spacing w:before="120" w:line="360" w:lineRule="auto"/>
              <w:jc w:val="both"/>
              <w:cnfStyle w:val="000000000000" w:firstRow="0" w:lastRow="0" w:firstColumn="0" w:lastColumn="0" w:oddVBand="0" w:evenVBand="0" w:oddHBand="0" w:evenHBand="0" w:firstRowFirstColumn="0" w:firstRowLastColumn="0" w:lastRowFirstColumn="0" w:lastRowLastColumn="0"/>
              <w:rPr>
                <w:rFonts w:cs="Tahoma"/>
              </w:rPr>
            </w:pPr>
            <w:r>
              <w:rPr>
                <w:rFonts w:cs="Tahoma"/>
              </w:rPr>
              <w:t>Εντατικοποίηση</w:t>
            </w:r>
            <w:r w:rsidR="000E7C7D">
              <w:rPr>
                <w:rFonts w:cs="Tahoma"/>
              </w:rPr>
              <w:t xml:space="preserve"> της διαδικασίας αποστολής των Ατομικών Ειδοποιήσεων </w:t>
            </w:r>
          </w:p>
        </w:tc>
      </w:tr>
      <w:tr w:rsidR="000E7C7D" w:rsidRPr="002C2EDB" w:rsidTr="0049551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0E7C7D" w:rsidRPr="00C8211A" w:rsidRDefault="000E7C7D" w:rsidP="00B77AB8">
            <w:pPr>
              <w:tabs>
                <w:tab w:val="left" w:pos="0"/>
              </w:tabs>
              <w:jc w:val="center"/>
              <w:rPr>
                <w:rFonts w:cs="Tahoma"/>
                <w:b w:val="0"/>
                <w:color w:val="auto"/>
              </w:rPr>
            </w:pPr>
            <w:r>
              <w:rPr>
                <w:rFonts w:cs="Tahoma"/>
                <w:color w:val="auto"/>
              </w:rPr>
              <w:t xml:space="preserve">ΔΡ </w:t>
            </w:r>
            <w:r w:rsidRPr="00C8211A">
              <w:rPr>
                <w:rFonts w:cs="Tahoma"/>
                <w:color w:val="auto"/>
              </w:rPr>
              <w:t>2.3</w:t>
            </w:r>
          </w:p>
        </w:tc>
        <w:tc>
          <w:tcPr>
            <w:tcW w:w="8406" w:type="dxa"/>
          </w:tcPr>
          <w:p w:rsidR="000E7C7D" w:rsidRPr="002C2EDB" w:rsidRDefault="00621539" w:rsidP="00621539">
            <w:pPr>
              <w:tabs>
                <w:tab w:val="left" w:pos="0"/>
              </w:tabs>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strike/>
              </w:rPr>
            </w:pPr>
            <w:r>
              <w:rPr>
                <w:rFonts w:cs="Tahoma"/>
              </w:rPr>
              <w:t>Διαχείριση υποθέσεων</w:t>
            </w:r>
            <w:r w:rsidR="00FF2A8D">
              <w:rPr>
                <w:rFonts w:cs="Tahoma"/>
              </w:rPr>
              <w:t xml:space="preserve"> εξωδικαστικ</w:t>
            </w:r>
            <w:r>
              <w:rPr>
                <w:rFonts w:cs="Tahoma"/>
              </w:rPr>
              <w:t>ού</w:t>
            </w:r>
            <w:r w:rsidR="00FF2A8D">
              <w:rPr>
                <w:rFonts w:cs="Tahoma"/>
              </w:rPr>
              <w:t xml:space="preserve"> μηχανισμ</w:t>
            </w:r>
            <w:r>
              <w:rPr>
                <w:rFonts w:cs="Tahoma"/>
              </w:rPr>
              <w:t>ού</w:t>
            </w:r>
            <w:r w:rsidR="00FF2A8D">
              <w:rPr>
                <w:rFonts w:cs="Tahoma"/>
              </w:rPr>
              <w:t xml:space="preserve"> ρύθμισης οφειλών </w:t>
            </w:r>
            <w:r w:rsidR="00FF2A8D" w:rsidRPr="002C2EDB">
              <w:rPr>
                <w:rFonts w:cs="Tahoma"/>
              </w:rPr>
              <w:t xml:space="preserve">του </w:t>
            </w:r>
            <w:r>
              <w:rPr>
                <w:rFonts w:cs="Tahoma"/>
              </w:rPr>
              <w:t xml:space="preserve">Ν. 4738/2020, καθώς των εκκρεμών υποθέσεων του </w:t>
            </w:r>
            <w:r w:rsidR="00FF2A8D" w:rsidRPr="002C2EDB">
              <w:rPr>
                <w:rFonts w:cs="Tahoma"/>
              </w:rPr>
              <w:t>Ν.4469/2017</w:t>
            </w:r>
          </w:p>
        </w:tc>
      </w:tr>
      <w:tr w:rsidR="000E7C7D" w:rsidRPr="002C2EDB" w:rsidTr="0049551C">
        <w:trPr>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0E7C7D" w:rsidRPr="00C8211A" w:rsidRDefault="000E7C7D" w:rsidP="00B77AB8">
            <w:pPr>
              <w:tabs>
                <w:tab w:val="left" w:pos="0"/>
              </w:tabs>
              <w:jc w:val="center"/>
              <w:rPr>
                <w:rFonts w:cs="Tahoma"/>
                <w:b w:val="0"/>
                <w:color w:val="auto"/>
              </w:rPr>
            </w:pPr>
            <w:r>
              <w:rPr>
                <w:rFonts w:cs="Tahoma"/>
                <w:color w:val="auto"/>
              </w:rPr>
              <w:t xml:space="preserve">ΔΡ </w:t>
            </w:r>
            <w:r w:rsidRPr="00C8211A">
              <w:rPr>
                <w:rFonts w:cs="Tahoma"/>
                <w:color w:val="auto"/>
              </w:rPr>
              <w:t>2.4</w:t>
            </w:r>
          </w:p>
        </w:tc>
        <w:tc>
          <w:tcPr>
            <w:tcW w:w="8406" w:type="dxa"/>
          </w:tcPr>
          <w:p w:rsidR="000E7C7D" w:rsidRPr="00E965CF" w:rsidRDefault="00E965CF" w:rsidP="00E965CF">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cs="Tahoma"/>
              </w:rPr>
            </w:pPr>
            <w:r>
              <w:rPr>
                <w:rFonts w:cs="Tahoma"/>
              </w:rPr>
              <w:t>Υ</w:t>
            </w:r>
            <w:r w:rsidRPr="00E965CF">
              <w:rPr>
                <w:rFonts w:cs="Tahoma"/>
              </w:rPr>
              <w:t xml:space="preserve">λοποίηση ειδικού τύπου ρυθμίσεις σύμφωνα με τον ν. 3869/10 για τα υπερχρεωμένα νοικοκυριά, την προπτωχευτική διαδικασία εξυγίανσης του ν. 3588/2007, καθώς και το άρθρο 62Α  του ΚΕΔΕ.   </w:t>
            </w:r>
          </w:p>
        </w:tc>
      </w:tr>
      <w:tr w:rsidR="000E7C7D" w:rsidRPr="002C2EDB" w:rsidTr="0049551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993" w:type="dxa"/>
            <w:vAlign w:val="center"/>
          </w:tcPr>
          <w:p w:rsidR="000E7C7D" w:rsidRPr="00C8211A" w:rsidRDefault="000E7C7D" w:rsidP="00B77AB8">
            <w:pPr>
              <w:tabs>
                <w:tab w:val="left" w:pos="0"/>
              </w:tabs>
              <w:jc w:val="center"/>
              <w:rPr>
                <w:rFonts w:cs="Tahoma"/>
                <w:b w:val="0"/>
                <w:color w:val="auto"/>
              </w:rPr>
            </w:pPr>
            <w:r>
              <w:rPr>
                <w:rFonts w:cs="Tahoma"/>
                <w:color w:val="auto"/>
              </w:rPr>
              <w:t xml:space="preserve">ΔΡ </w:t>
            </w:r>
            <w:r w:rsidRPr="00C8211A">
              <w:rPr>
                <w:rFonts w:cs="Tahoma"/>
                <w:color w:val="auto"/>
              </w:rPr>
              <w:t>2.5</w:t>
            </w:r>
          </w:p>
        </w:tc>
        <w:tc>
          <w:tcPr>
            <w:tcW w:w="8406" w:type="dxa"/>
          </w:tcPr>
          <w:p w:rsidR="000E7C7D" w:rsidRPr="00E965CF" w:rsidRDefault="00E965CF" w:rsidP="00E965CF">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rPr>
                <w:rFonts w:cs="Tahoma"/>
              </w:rPr>
              <w:t>Υ</w:t>
            </w:r>
            <w:r w:rsidRPr="00E965CF">
              <w:rPr>
                <w:rFonts w:cs="Tahoma"/>
              </w:rPr>
              <w:t>λοποίηση ρύθμισης οφειλών προς ΕΔΟΕΑΠ μετά από αποστολή αρχείο από τον ΕΔΟΕΑΠ (Ν.4816/21 και 4837/21)</w:t>
            </w:r>
          </w:p>
        </w:tc>
      </w:tr>
      <w:tr w:rsidR="000E7C7D" w:rsidRPr="002C2EDB" w:rsidTr="0049551C">
        <w:trPr>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0E7C7D" w:rsidRPr="00C8211A" w:rsidRDefault="000E7C7D" w:rsidP="00305469">
            <w:pPr>
              <w:tabs>
                <w:tab w:val="left" w:pos="0"/>
              </w:tabs>
              <w:jc w:val="center"/>
              <w:rPr>
                <w:rFonts w:cs="Tahoma"/>
                <w:b w:val="0"/>
                <w:color w:val="auto"/>
              </w:rPr>
            </w:pPr>
            <w:r>
              <w:rPr>
                <w:rFonts w:cs="Tahoma"/>
                <w:color w:val="auto"/>
              </w:rPr>
              <w:t xml:space="preserve">ΔΡ </w:t>
            </w:r>
            <w:r w:rsidRPr="00C8211A">
              <w:rPr>
                <w:rFonts w:cs="Tahoma"/>
                <w:color w:val="auto"/>
              </w:rPr>
              <w:t>2.</w:t>
            </w:r>
            <w:r w:rsidR="00305469">
              <w:rPr>
                <w:rFonts w:cs="Tahoma"/>
                <w:color w:val="auto"/>
              </w:rPr>
              <w:t>6</w:t>
            </w:r>
          </w:p>
        </w:tc>
        <w:tc>
          <w:tcPr>
            <w:tcW w:w="8406" w:type="dxa"/>
          </w:tcPr>
          <w:p w:rsidR="000E7C7D" w:rsidRPr="002C2EDB" w:rsidRDefault="00634279" w:rsidP="009734F8">
            <w:pPr>
              <w:tabs>
                <w:tab w:val="left" w:pos="0"/>
              </w:tabs>
              <w:spacing w:before="120" w:line="360" w:lineRule="auto"/>
              <w:jc w:val="both"/>
              <w:cnfStyle w:val="000000000000" w:firstRow="0" w:lastRow="0" w:firstColumn="0" w:lastColumn="0" w:oddVBand="0" w:evenVBand="0" w:oddHBand="0" w:evenHBand="0" w:firstRowFirstColumn="0" w:firstRowLastColumn="0" w:lastRowFirstColumn="0" w:lastRowLastColumn="0"/>
              <w:rPr>
                <w:rFonts w:cs="Tahoma"/>
              </w:rPr>
            </w:pPr>
            <w:r w:rsidRPr="002C2EDB">
              <w:rPr>
                <w:rFonts w:cs="Tahoma"/>
              </w:rPr>
              <w:t>Επικαιροποίηση των οδηγιών</w:t>
            </w:r>
            <w:r>
              <w:rPr>
                <w:rFonts w:cs="Tahoma"/>
              </w:rPr>
              <w:t xml:space="preserve"> και</w:t>
            </w:r>
            <w:r w:rsidRPr="002C2EDB">
              <w:rPr>
                <w:rFonts w:cs="Tahoma"/>
              </w:rPr>
              <w:t xml:space="preserve"> των συχνών ερωτήσεων </w:t>
            </w:r>
            <w:r>
              <w:rPr>
                <w:rFonts w:cs="Tahoma"/>
              </w:rPr>
              <w:t xml:space="preserve">που αναρτώνται στη διαδικτυακή πύλη του </w:t>
            </w:r>
            <w:r w:rsidR="009734F8">
              <w:rPr>
                <w:rFonts w:cs="Arial"/>
              </w:rPr>
              <w:t>e-</w:t>
            </w:r>
            <w:r w:rsidR="009734F8" w:rsidRPr="0057788B">
              <w:rPr>
                <w:rFonts w:cs="Tahoma"/>
              </w:rPr>
              <w:t>ΕΦΚΑ</w:t>
            </w:r>
            <w:r>
              <w:rPr>
                <w:rFonts w:cs="Tahoma"/>
              </w:rPr>
              <w:t xml:space="preserve"> σχετικά με την ένταξη </w:t>
            </w:r>
            <w:r w:rsidR="00E965CF">
              <w:rPr>
                <w:rFonts w:cs="Tahoma"/>
              </w:rPr>
              <w:t>σε ρύθμιση</w:t>
            </w:r>
            <w:r w:rsidRPr="002C2EDB">
              <w:rPr>
                <w:rFonts w:cs="Tahoma"/>
              </w:rPr>
              <w:t xml:space="preserve">   </w:t>
            </w:r>
          </w:p>
        </w:tc>
      </w:tr>
      <w:tr w:rsidR="003744EA" w:rsidRPr="002C2EDB" w:rsidTr="0065072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993" w:type="dxa"/>
            <w:vAlign w:val="center"/>
          </w:tcPr>
          <w:p w:rsidR="003744EA" w:rsidRPr="00C8211A" w:rsidRDefault="003744EA" w:rsidP="00305469">
            <w:pPr>
              <w:tabs>
                <w:tab w:val="left" w:pos="0"/>
              </w:tabs>
              <w:jc w:val="center"/>
              <w:rPr>
                <w:rFonts w:cs="Tahoma"/>
                <w:b w:val="0"/>
                <w:color w:val="auto"/>
              </w:rPr>
            </w:pPr>
            <w:r>
              <w:rPr>
                <w:rFonts w:cs="Tahoma"/>
                <w:color w:val="auto"/>
              </w:rPr>
              <w:t xml:space="preserve">ΔΡ </w:t>
            </w:r>
            <w:r w:rsidRPr="00C8211A">
              <w:rPr>
                <w:rFonts w:cs="Tahoma"/>
                <w:color w:val="auto"/>
              </w:rPr>
              <w:t>2.</w:t>
            </w:r>
            <w:r w:rsidR="00305469">
              <w:rPr>
                <w:rFonts w:cs="Tahoma"/>
                <w:color w:val="auto"/>
              </w:rPr>
              <w:t>7</w:t>
            </w:r>
          </w:p>
        </w:tc>
        <w:tc>
          <w:tcPr>
            <w:tcW w:w="8406" w:type="dxa"/>
            <w:vAlign w:val="center"/>
          </w:tcPr>
          <w:p w:rsidR="003744EA" w:rsidRPr="002C2EDB" w:rsidRDefault="00650728" w:rsidP="00650728">
            <w:pPr>
              <w:spacing w:line="360" w:lineRule="auto"/>
              <w:cnfStyle w:val="000000100000" w:firstRow="0" w:lastRow="0" w:firstColumn="0" w:lastColumn="0" w:oddVBand="0" w:evenVBand="0" w:oddHBand="1" w:evenHBand="0" w:firstRowFirstColumn="0" w:firstRowLastColumn="0" w:lastRowFirstColumn="0" w:lastRowLastColumn="0"/>
              <w:rPr>
                <w:rFonts w:cs="Tahoma"/>
              </w:rPr>
            </w:pPr>
            <w:r>
              <w:rPr>
                <w:rFonts w:cs="Tahoma"/>
              </w:rPr>
              <w:t>Εξαγωγή αρχείων στόχευσης για την λήψη αναγκαστικών μέτρων είσπραξης</w:t>
            </w:r>
          </w:p>
        </w:tc>
      </w:tr>
      <w:tr w:rsidR="00650728" w:rsidRPr="002C2EDB" w:rsidTr="00650728">
        <w:trPr>
          <w:trHeight w:val="695"/>
        </w:trPr>
        <w:tc>
          <w:tcPr>
            <w:cnfStyle w:val="001000000000" w:firstRow="0" w:lastRow="0" w:firstColumn="1" w:lastColumn="0" w:oddVBand="0" w:evenVBand="0" w:oddHBand="0" w:evenHBand="0" w:firstRowFirstColumn="0" w:firstRowLastColumn="0" w:lastRowFirstColumn="0" w:lastRowLastColumn="0"/>
            <w:tcW w:w="993" w:type="dxa"/>
            <w:vAlign w:val="center"/>
          </w:tcPr>
          <w:p w:rsidR="00650728" w:rsidRDefault="00650728" w:rsidP="00650728">
            <w:pPr>
              <w:tabs>
                <w:tab w:val="left" w:pos="0"/>
              </w:tabs>
              <w:jc w:val="center"/>
              <w:rPr>
                <w:rFonts w:cs="Tahoma"/>
              </w:rPr>
            </w:pPr>
            <w:r>
              <w:rPr>
                <w:rFonts w:cs="Tahoma"/>
                <w:color w:val="auto"/>
              </w:rPr>
              <w:t xml:space="preserve">ΔΡ </w:t>
            </w:r>
            <w:r w:rsidRPr="00C8211A">
              <w:rPr>
                <w:rFonts w:cs="Tahoma"/>
                <w:color w:val="auto"/>
              </w:rPr>
              <w:t>2.</w:t>
            </w:r>
            <w:r>
              <w:rPr>
                <w:rFonts w:cs="Tahoma"/>
                <w:color w:val="auto"/>
              </w:rPr>
              <w:t>8</w:t>
            </w:r>
          </w:p>
        </w:tc>
        <w:tc>
          <w:tcPr>
            <w:tcW w:w="8406" w:type="dxa"/>
            <w:vAlign w:val="center"/>
          </w:tcPr>
          <w:p w:rsidR="00650728" w:rsidRDefault="00650728" w:rsidP="00650728">
            <w:pPr>
              <w:spacing w:line="360" w:lineRule="auto"/>
              <w:cnfStyle w:val="000000000000" w:firstRow="0" w:lastRow="0" w:firstColumn="0" w:lastColumn="0" w:oddVBand="0" w:evenVBand="0" w:oddHBand="0" w:evenHBand="0" w:firstRowFirstColumn="0" w:firstRowLastColumn="0" w:lastRowFirstColumn="0" w:lastRowLastColumn="0"/>
              <w:rPr>
                <w:rFonts w:cs="Tahoma"/>
              </w:rPr>
            </w:pPr>
            <w:r>
              <w:rPr>
                <w:rFonts w:cs="Tahoma"/>
              </w:rPr>
              <w:t>Προσαρμογή επιχειρησιακών διαδικασιών για την χορήγηση αποδεικτικού ασφαλιστικής ενημερότητας και βεβαίωσης οφειλής για μεταβίβαση ακινήτων</w:t>
            </w:r>
          </w:p>
        </w:tc>
      </w:tr>
      <w:tr w:rsidR="00650728" w:rsidRPr="002C2EDB" w:rsidTr="0065072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993" w:type="dxa"/>
            <w:vAlign w:val="center"/>
          </w:tcPr>
          <w:p w:rsidR="00650728" w:rsidRDefault="00650728" w:rsidP="00650728">
            <w:pPr>
              <w:tabs>
                <w:tab w:val="left" w:pos="0"/>
              </w:tabs>
              <w:jc w:val="center"/>
              <w:rPr>
                <w:rFonts w:cs="Tahoma"/>
              </w:rPr>
            </w:pPr>
            <w:r>
              <w:rPr>
                <w:rFonts w:cs="Tahoma"/>
                <w:color w:val="auto"/>
              </w:rPr>
              <w:t xml:space="preserve">ΔΡ </w:t>
            </w:r>
            <w:r w:rsidRPr="00C8211A">
              <w:rPr>
                <w:rFonts w:cs="Tahoma"/>
                <w:color w:val="auto"/>
              </w:rPr>
              <w:t>2.</w:t>
            </w:r>
            <w:r>
              <w:rPr>
                <w:rFonts w:cs="Tahoma"/>
                <w:color w:val="auto"/>
              </w:rPr>
              <w:t>9</w:t>
            </w:r>
          </w:p>
        </w:tc>
        <w:tc>
          <w:tcPr>
            <w:tcW w:w="8406" w:type="dxa"/>
            <w:vAlign w:val="center"/>
          </w:tcPr>
          <w:p w:rsidR="00650728" w:rsidRDefault="00650728" w:rsidP="00650728">
            <w:pPr>
              <w:spacing w:before="120" w:after="120" w:line="360" w:lineRule="auto"/>
              <w:ind w:right="-34"/>
              <w:cnfStyle w:val="000000100000" w:firstRow="0" w:lastRow="0" w:firstColumn="0" w:lastColumn="0" w:oddVBand="0" w:evenVBand="0" w:oddHBand="1" w:evenHBand="0" w:firstRowFirstColumn="0" w:firstRowLastColumn="0" w:lastRowFirstColumn="0" w:lastRowLastColumn="0"/>
              <w:rPr>
                <w:rFonts w:cs="Tahoma"/>
              </w:rPr>
            </w:pPr>
            <w:r w:rsidRPr="00650728">
              <w:rPr>
                <w:rFonts w:cs="Tahoma"/>
              </w:rPr>
              <w:t xml:space="preserve">Εντατικοποίηση της κεντρικής παρακολούθησης της </w:t>
            </w:r>
            <w:r w:rsidRPr="005750D3">
              <w:rPr>
                <w:rFonts w:cs="Tahoma"/>
              </w:rPr>
              <w:t>διαδικασίας είσπραξης των αδρανών εκπλειστηριασμάτων</w:t>
            </w:r>
            <w:r w:rsidRPr="00650728">
              <w:rPr>
                <w:rFonts w:cs="Tahoma"/>
                <w:b/>
              </w:rPr>
              <w:t xml:space="preserve"> </w:t>
            </w:r>
            <w:r w:rsidRPr="00650728">
              <w:rPr>
                <w:rFonts w:cs="Tahoma"/>
              </w:rPr>
              <w:t>από τις περιφερειακές υπηρεσίες Κ.Ε.Α.Ο.</w:t>
            </w:r>
          </w:p>
        </w:tc>
      </w:tr>
      <w:tr w:rsidR="003744EA" w:rsidRPr="002C2EDB" w:rsidTr="0049551C">
        <w:trPr>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3744EA" w:rsidRPr="00C8211A" w:rsidRDefault="003744EA" w:rsidP="00650728">
            <w:pPr>
              <w:tabs>
                <w:tab w:val="left" w:pos="0"/>
              </w:tabs>
              <w:jc w:val="center"/>
              <w:rPr>
                <w:rFonts w:cs="Tahoma"/>
                <w:b w:val="0"/>
                <w:color w:val="auto"/>
              </w:rPr>
            </w:pPr>
            <w:r>
              <w:rPr>
                <w:rFonts w:cs="Tahoma"/>
                <w:color w:val="auto"/>
              </w:rPr>
              <w:t xml:space="preserve">ΔΡ </w:t>
            </w:r>
            <w:r w:rsidRPr="00C8211A">
              <w:rPr>
                <w:rFonts w:cs="Tahoma"/>
                <w:color w:val="auto"/>
              </w:rPr>
              <w:t>2.</w:t>
            </w:r>
            <w:r w:rsidR="00650728">
              <w:rPr>
                <w:rFonts w:cs="Tahoma"/>
                <w:color w:val="auto"/>
              </w:rPr>
              <w:t>10</w:t>
            </w:r>
          </w:p>
        </w:tc>
        <w:tc>
          <w:tcPr>
            <w:tcW w:w="8406" w:type="dxa"/>
          </w:tcPr>
          <w:p w:rsidR="003744EA" w:rsidRPr="002C2EDB" w:rsidRDefault="003744EA" w:rsidP="00B77AB8">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cs="Tahoma"/>
              </w:rPr>
            </w:pPr>
            <w:r w:rsidRPr="002C2EDB">
              <w:rPr>
                <w:rFonts w:cs="Tahoma"/>
              </w:rPr>
              <w:t>Τήρηση στοχοθεσίας για λήψη αναγκαστικών μέτρων εντός 3 μηνών από την ένταξη των οφειλετών στο Κ.Ε.Α.Ο. και εντατικοποίηση της παρακολούθησης των ληφθέντων αναγκαστικών μέτρων</w:t>
            </w:r>
          </w:p>
        </w:tc>
      </w:tr>
      <w:tr w:rsidR="003744EA" w:rsidRPr="002C2EDB" w:rsidTr="00CC57D0">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993" w:type="dxa"/>
            <w:vAlign w:val="center"/>
          </w:tcPr>
          <w:p w:rsidR="003744EA" w:rsidRPr="00C8211A" w:rsidRDefault="003744EA" w:rsidP="00650728">
            <w:pPr>
              <w:tabs>
                <w:tab w:val="left" w:pos="0"/>
              </w:tabs>
              <w:jc w:val="center"/>
              <w:rPr>
                <w:rFonts w:cs="Tahoma"/>
                <w:b w:val="0"/>
                <w:color w:val="auto"/>
              </w:rPr>
            </w:pPr>
            <w:r>
              <w:rPr>
                <w:rFonts w:cs="Tahoma"/>
                <w:color w:val="auto"/>
              </w:rPr>
              <w:t xml:space="preserve">ΔΡ </w:t>
            </w:r>
            <w:r w:rsidRPr="00C8211A">
              <w:rPr>
                <w:rFonts w:cs="Tahoma"/>
                <w:color w:val="auto"/>
              </w:rPr>
              <w:t>2.1</w:t>
            </w:r>
            <w:r w:rsidR="00650728">
              <w:rPr>
                <w:rFonts w:cs="Tahoma"/>
                <w:color w:val="auto"/>
              </w:rPr>
              <w:t>1</w:t>
            </w:r>
          </w:p>
        </w:tc>
        <w:tc>
          <w:tcPr>
            <w:tcW w:w="8406" w:type="dxa"/>
          </w:tcPr>
          <w:p w:rsidR="003744EA" w:rsidRPr="004C70A2" w:rsidRDefault="004C70A2" w:rsidP="004C70A2">
            <w:pPr>
              <w:tabs>
                <w:tab w:val="left" w:pos="0"/>
              </w:tabs>
              <w:spacing w:before="120" w:after="120" w:line="360" w:lineRule="auto"/>
              <w:jc w:val="both"/>
              <w:cnfStyle w:val="000000100000" w:firstRow="0" w:lastRow="0" w:firstColumn="0" w:lastColumn="0" w:oddVBand="0" w:evenVBand="0" w:oddHBand="1" w:evenHBand="0" w:firstRowFirstColumn="0" w:firstRowLastColumn="0" w:lastRowFirstColumn="0" w:lastRowLastColumn="0"/>
              <w:rPr>
                <w:lang w:eastAsia="el-GR"/>
              </w:rPr>
            </w:pPr>
            <w:r>
              <w:rPr>
                <w:lang w:eastAsia="el-GR"/>
              </w:rPr>
              <w:t xml:space="preserve">Εφαρμογή διαδικασίας αναστολής χρήσης ηλεκτρονικών υπηρεσιών </w:t>
            </w:r>
            <w:r w:rsidRPr="004C70A2">
              <w:rPr>
                <w:lang w:eastAsia="el-GR"/>
              </w:rPr>
              <w:t>e</w:t>
            </w:r>
            <w:r w:rsidRPr="009125DF">
              <w:rPr>
                <w:lang w:eastAsia="el-GR"/>
              </w:rPr>
              <w:t>-</w:t>
            </w:r>
            <w:r>
              <w:rPr>
                <w:lang w:eastAsia="el-GR"/>
              </w:rPr>
              <w:t>ΕΦΚΑ για υποβολή Α.Π.Δ.</w:t>
            </w:r>
          </w:p>
        </w:tc>
      </w:tr>
      <w:tr w:rsidR="003744EA" w:rsidRPr="002C2EDB" w:rsidTr="0049551C">
        <w:trPr>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3744EA" w:rsidRPr="00C8211A" w:rsidRDefault="003744EA" w:rsidP="00650728">
            <w:pPr>
              <w:tabs>
                <w:tab w:val="left" w:pos="0"/>
              </w:tabs>
              <w:jc w:val="center"/>
              <w:rPr>
                <w:rFonts w:cs="Tahoma"/>
                <w:b w:val="0"/>
                <w:color w:val="auto"/>
              </w:rPr>
            </w:pPr>
            <w:r>
              <w:rPr>
                <w:rFonts w:cs="Tahoma"/>
                <w:color w:val="auto"/>
              </w:rPr>
              <w:t xml:space="preserve">ΔΡ </w:t>
            </w:r>
            <w:r w:rsidRPr="00C8211A">
              <w:rPr>
                <w:rFonts w:cs="Tahoma"/>
                <w:color w:val="auto"/>
              </w:rPr>
              <w:t>2.1</w:t>
            </w:r>
            <w:r w:rsidR="00650728">
              <w:rPr>
                <w:rFonts w:cs="Tahoma"/>
                <w:color w:val="auto"/>
              </w:rPr>
              <w:t>2</w:t>
            </w:r>
          </w:p>
        </w:tc>
        <w:tc>
          <w:tcPr>
            <w:tcW w:w="8406" w:type="dxa"/>
          </w:tcPr>
          <w:p w:rsidR="003744EA" w:rsidRPr="004C70A2" w:rsidRDefault="004C70A2" w:rsidP="004C70A2">
            <w:pPr>
              <w:tabs>
                <w:tab w:val="left" w:pos="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lang w:eastAsia="el-GR"/>
              </w:rPr>
            </w:pPr>
            <w:r w:rsidRPr="004C70A2">
              <w:rPr>
                <w:lang w:eastAsia="el-GR"/>
              </w:rPr>
              <w:t>Συνεργασία με τις καθ</w:t>
            </w:r>
            <w:r w:rsidR="00EF222B">
              <w:rPr>
                <w:lang w:eastAsia="el-GR"/>
              </w:rPr>
              <w:t>’</w:t>
            </w:r>
            <w:r w:rsidRPr="004C70A2">
              <w:rPr>
                <w:lang w:eastAsia="el-GR"/>
              </w:rPr>
              <w:t xml:space="preserve"> ύλη αρμόδιες υπηρεσίες για ενεργοποίηση του ελεγκτικού μηχανισμού για συγκεκριμένους οφειλέτες που παρουσιάζουν υψηλό βαθμό επικινδυνότητας</w:t>
            </w:r>
          </w:p>
        </w:tc>
      </w:tr>
    </w:tbl>
    <w:p w:rsidR="00B3456D" w:rsidRPr="002C2EDB" w:rsidRDefault="00B3456D" w:rsidP="00B3456D">
      <w:pPr>
        <w:tabs>
          <w:tab w:val="left" w:pos="0"/>
        </w:tabs>
        <w:spacing w:before="120" w:after="120" w:line="360" w:lineRule="auto"/>
        <w:jc w:val="both"/>
        <w:rPr>
          <w:rFonts w:cs="Tahoma"/>
          <w:b/>
        </w:rPr>
      </w:pPr>
    </w:p>
    <w:tbl>
      <w:tblPr>
        <w:tblStyle w:val="-11"/>
        <w:tblW w:w="0" w:type="auto"/>
        <w:tblInd w:w="108" w:type="dxa"/>
        <w:tblLook w:val="04A0" w:firstRow="1" w:lastRow="0" w:firstColumn="1" w:lastColumn="0" w:noHBand="0" w:noVBand="1"/>
      </w:tblPr>
      <w:tblGrid>
        <w:gridCol w:w="9072"/>
      </w:tblGrid>
      <w:tr w:rsidR="00E37C34" w:rsidRPr="002C2EDB" w:rsidTr="00327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single" w:sz="8" w:space="0" w:color="6D83B3" w:themeColor="accent5" w:themeShade="BF"/>
              <w:bottom w:val="single" w:sz="8" w:space="0" w:color="6D83B3" w:themeColor="accent5" w:themeShade="BF"/>
            </w:tcBorders>
          </w:tcPr>
          <w:p w:rsidR="00E37C34" w:rsidRPr="00233B0F" w:rsidRDefault="00E37C34" w:rsidP="00BC5BBC">
            <w:pPr>
              <w:tabs>
                <w:tab w:val="left" w:pos="0"/>
              </w:tabs>
              <w:spacing w:before="120" w:after="120"/>
              <w:jc w:val="both"/>
              <w:rPr>
                <w:rFonts w:cs="Tahoma"/>
                <w:b w:val="0"/>
                <w:color w:val="42557F" w:themeColor="accent5" w:themeShade="80"/>
              </w:rPr>
            </w:pPr>
            <w:r w:rsidRPr="00233B0F">
              <w:rPr>
                <w:rFonts w:cs="Tahoma"/>
                <w:color w:val="42557F" w:themeColor="accent5" w:themeShade="80"/>
              </w:rPr>
              <w:t>Οι στόχοι των παραπάνω δράσεων είναι:</w:t>
            </w:r>
          </w:p>
        </w:tc>
      </w:tr>
      <w:tr w:rsidR="00E37C34" w:rsidRPr="002C2EDB" w:rsidTr="0032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single" w:sz="8" w:space="0" w:color="6D83B3" w:themeColor="accent5" w:themeShade="BF"/>
              <w:bottom w:val="single" w:sz="8" w:space="0" w:color="6D83B3" w:themeColor="accent5" w:themeShade="BF"/>
            </w:tcBorders>
            <w:shd w:val="clear" w:color="auto" w:fill="EEF1F6" w:themeFill="accent5" w:themeFillTint="33"/>
          </w:tcPr>
          <w:p w:rsidR="008F09EC" w:rsidRDefault="008F09EC" w:rsidP="0013354F">
            <w:pPr>
              <w:pStyle w:val="a3"/>
              <w:numPr>
                <w:ilvl w:val="0"/>
                <w:numId w:val="4"/>
              </w:numPr>
              <w:tabs>
                <w:tab w:val="left" w:pos="0"/>
              </w:tabs>
              <w:spacing w:before="120" w:line="360" w:lineRule="auto"/>
              <w:ind w:left="284" w:hanging="284"/>
              <w:jc w:val="both"/>
              <w:rPr>
                <w:rFonts w:cs="Tahoma"/>
                <w:b w:val="0"/>
                <w:color w:val="auto"/>
                <w:sz w:val="22"/>
              </w:rPr>
            </w:pPr>
            <w:r w:rsidRPr="00B86104">
              <w:rPr>
                <w:rFonts w:cs="Tahoma"/>
                <w:b w:val="0"/>
                <w:color w:val="auto"/>
                <w:sz w:val="22"/>
              </w:rPr>
              <w:t xml:space="preserve">Είσπραξη </w:t>
            </w:r>
            <w:r w:rsidRPr="00E915DA">
              <w:rPr>
                <w:rFonts w:cs="Tahoma"/>
                <w:color w:val="auto"/>
                <w:sz w:val="22"/>
              </w:rPr>
              <w:t>1.</w:t>
            </w:r>
            <w:r w:rsidR="00E915DA" w:rsidRPr="00E915DA">
              <w:rPr>
                <w:rFonts w:cs="Tahoma"/>
                <w:color w:val="auto"/>
                <w:sz w:val="22"/>
              </w:rPr>
              <w:t>195</w:t>
            </w:r>
            <w:r w:rsidRPr="00E915DA">
              <w:rPr>
                <w:rFonts w:cs="Tahoma"/>
                <w:color w:val="auto"/>
                <w:sz w:val="22"/>
              </w:rPr>
              <w:t xml:space="preserve"> εκ.</w:t>
            </w:r>
            <w:r w:rsidRPr="00B652F2">
              <w:rPr>
                <w:rFonts w:cs="Tahoma"/>
                <w:color w:val="auto"/>
                <w:sz w:val="22"/>
              </w:rPr>
              <w:t xml:space="preserve"> ευρώ</w:t>
            </w:r>
            <w:r w:rsidRPr="00B652F2">
              <w:rPr>
                <w:rFonts w:cs="Tahoma"/>
                <w:b w:val="0"/>
                <w:color w:val="auto"/>
                <w:sz w:val="22"/>
              </w:rPr>
              <w:t xml:space="preserve"> εντός του 202</w:t>
            </w:r>
            <w:r w:rsidR="001935A1">
              <w:rPr>
                <w:rFonts w:cs="Tahoma"/>
                <w:b w:val="0"/>
                <w:color w:val="auto"/>
                <w:sz w:val="22"/>
              </w:rPr>
              <w:t>2</w:t>
            </w:r>
            <w:r w:rsidRPr="00B86104">
              <w:rPr>
                <w:rFonts w:cs="Tahoma"/>
                <w:b w:val="0"/>
                <w:color w:val="auto"/>
                <w:sz w:val="22"/>
              </w:rPr>
              <w:t>.</w:t>
            </w:r>
          </w:p>
          <w:p w:rsidR="00B7424D" w:rsidRPr="001F042F" w:rsidRDefault="001F042F" w:rsidP="0013354F">
            <w:pPr>
              <w:pStyle w:val="a3"/>
              <w:numPr>
                <w:ilvl w:val="0"/>
                <w:numId w:val="4"/>
              </w:numPr>
              <w:tabs>
                <w:tab w:val="left" w:pos="0"/>
              </w:tabs>
              <w:spacing w:before="120" w:line="360" w:lineRule="auto"/>
              <w:ind w:left="284" w:hanging="284"/>
              <w:jc w:val="both"/>
              <w:rPr>
                <w:rFonts w:cs="Tahoma"/>
                <w:b w:val="0"/>
                <w:color w:val="auto"/>
                <w:sz w:val="22"/>
              </w:rPr>
            </w:pPr>
            <w:r>
              <w:rPr>
                <w:rFonts w:cs="Tahoma"/>
                <w:b w:val="0"/>
                <w:color w:val="auto"/>
                <w:sz w:val="22"/>
              </w:rPr>
              <w:t>Αποστολή 300.000 Ατομικών Ειδο</w:t>
            </w:r>
            <w:r w:rsidR="00B7424D" w:rsidRPr="001F042F">
              <w:rPr>
                <w:rFonts w:cs="Tahoma"/>
                <w:b w:val="0"/>
                <w:color w:val="auto"/>
                <w:sz w:val="22"/>
              </w:rPr>
              <w:t>ποιήσεων</w:t>
            </w:r>
          </w:p>
          <w:p w:rsidR="008F09EC" w:rsidRPr="00B86104" w:rsidRDefault="00164D83" w:rsidP="0013354F">
            <w:pPr>
              <w:pStyle w:val="a3"/>
              <w:numPr>
                <w:ilvl w:val="0"/>
                <w:numId w:val="4"/>
              </w:numPr>
              <w:tabs>
                <w:tab w:val="left" w:pos="284"/>
              </w:tabs>
              <w:spacing w:before="120" w:line="360" w:lineRule="auto"/>
              <w:ind w:left="284" w:hanging="284"/>
              <w:jc w:val="both"/>
              <w:rPr>
                <w:rFonts w:cs="Tahoma"/>
                <w:b w:val="0"/>
                <w:color w:val="auto"/>
                <w:sz w:val="22"/>
              </w:rPr>
            </w:pPr>
            <w:r w:rsidRPr="00B86104">
              <w:rPr>
                <w:rFonts w:cs="Tahoma"/>
                <w:b w:val="0"/>
                <w:color w:val="auto"/>
                <w:sz w:val="22"/>
              </w:rPr>
              <w:t xml:space="preserve">Άμεση λήψη αναγκαστικών μέτρων κατά των οφειλετών που δεν προχωρούν σε ρύθμιση ή εξόφληση (το αργότερο </w:t>
            </w:r>
            <w:r w:rsidRPr="00B86104">
              <w:rPr>
                <w:rFonts w:cs="Tahoma"/>
                <w:color w:val="auto"/>
                <w:sz w:val="22"/>
              </w:rPr>
              <w:t>εντός 3 μηνών από την ένταξη</w:t>
            </w:r>
            <w:r w:rsidRPr="00B86104">
              <w:rPr>
                <w:rFonts w:cs="Tahoma"/>
                <w:b w:val="0"/>
                <w:color w:val="auto"/>
                <w:sz w:val="22"/>
              </w:rPr>
              <w:t xml:space="preserve"> των οφειλετών στο Κ.Ε.Α.Ο.)</w:t>
            </w:r>
          </w:p>
          <w:p w:rsidR="00E37C34" w:rsidRPr="003A64D0" w:rsidRDefault="00164D83" w:rsidP="0013354F">
            <w:pPr>
              <w:pStyle w:val="a3"/>
              <w:numPr>
                <w:ilvl w:val="0"/>
                <w:numId w:val="4"/>
              </w:numPr>
              <w:tabs>
                <w:tab w:val="left" w:pos="0"/>
              </w:tabs>
              <w:spacing w:before="120" w:line="360" w:lineRule="auto"/>
              <w:ind w:left="284" w:hanging="284"/>
              <w:jc w:val="both"/>
              <w:rPr>
                <w:rFonts w:cs="Tahoma"/>
              </w:rPr>
            </w:pPr>
            <w:r w:rsidRPr="00B86104">
              <w:rPr>
                <w:rFonts w:cs="Tahoma"/>
                <w:b w:val="0"/>
                <w:color w:val="auto"/>
                <w:sz w:val="22"/>
              </w:rPr>
              <w:t xml:space="preserve">Λήψη αναγκαστικών μέτρων είσπραξης </w:t>
            </w:r>
            <w:r w:rsidRPr="00B86104">
              <w:rPr>
                <w:rFonts w:cs="Tahoma"/>
                <w:color w:val="auto"/>
                <w:sz w:val="22"/>
              </w:rPr>
              <w:t>εντός 70 ημερών μετά από απώλεια ρύθμισης</w:t>
            </w:r>
            <w:r w:rsidR="00E37C34" w:rsidRPr="00B86104">
              <w:rPr>
                <w:rFonts w:cs="Tahoma"/>
                <w:color w:val="auto"/>
                <w:sz w:val="22"/>
              </w:rPr>
              <w:t xml:space="preserve"> </w:t>
            </w:r>
          </w:p>
          <w:p w:rsidR="003A64D0" w:rsidRPr="00164D83" w:rsidRDefault="004B7A3A" w:rsidP="00B71C91">
            <w:pPr>
              <w:pStyle w:val="a3"/>
              <w:numPr>
                <w:ilvl w:val="0"/>
                <w:numId w:val="4"/>
              </w:numPr>
              <w:tabs>
                <w:tab w:val="left" w:pos="0"/>
              </w:tabs>
              <w:spacing w:before="120" w:line="360" w:lineRule="auto"/>
              <w:ind w:left="284" w:hanging="284"/>
              <w:jc w:val="both"/>
              <w:rPr>
                <w:rFonts w:cs="Tahoma"/>
              </w:rPr>
            </w:pPr>
            <w:r w:rsidRPr="00B71C91">
              <w:rPr>
                <w:rFonts w:cs="Tahoma"/>
                <w:b w:val="0"/>
                <w:color w:val="auto"/>
                <w:sz w:val="22"/>
              </w:rPr>
              <w:t>Δ</w:t>
            </w:r>
            <w:r w:rsidR="00CC57D0" w:rsidRPr="00B71C91">
              <w:rPr>
                <w:rFonts w:cs="Tahoma"/>
                <w:b w:val="0"/>
                <w:color w:val="auto"/>
                <w:sz w:val="22"/>
              </w:rPr>
              <w:t xml:space="preserve">ιεκπεραίωση </w:t>
            </w:r>
            <w:r w:rsidRPr="00B71C91">
              <w:rPr>
                <w:rFonts w:cs="Tahoma"/>
                <w:b w:val="0"/>
                <w:color w:val="auto"/>
                <w:sz w:val="22"/>
              </w:rPr>
              <w:t xml:space="preserve">/ επίλυση του </w:t>
            </w:r>
            <w:r w:rsidR="00327B0C" w:rsidRPr="00B71C91">
              <w:rPr>
                <w:rFonts w:cs="Tahoma"/>
                <w:color w:val="auto"/>
                <w:sz w:val="22"/>
              </w:rPr>
              <w:t>8</w:t>
            </w:r>
            <w:r w:rsidRPr="00B71C91">
              <w:rPr>
                <w:rFonts w:cs="Tahoma"/>
                <w:color w:val="auto"/>
                <w:sz w:val="22"/>
              </w:rPr>
              <w:t>0% των εισερχόμενων αιτημάτων</w:t>
            </w:r>
            <w:r w:rsidR="00CC57D0" w:rsidRPr="00B71C91">
              <w:rPr>
                <w:rFonts w:cs="Tahoma"/>
                <w:b w:val="0"/>
                <w:color w:val="auto"/>
                <w:sz w:val="22"/>
              </w:rPr>
              <w:t xml:space="preserve"> οφειλετών </w:t>
            </w:r>
            <w:r w:rsidR="00B71C91">
              <w:rPr>
                <w:rFonts w:cs="Tahoma"/>
                <w:b w:val="0"/>
                <w:color w:val="auto"/>
                <w:sz w:val="22"/>
              </w:rPr>
              <w:t>σ</w:t>
            </w:r>
            <w:r w:rsidR="00B71C91" w:rsidRPr="00B71C91">
              <w:rPr>
                <w:rFonts w:cs="Tahoma"/>
                <w:b w:val="0"/>
                <w:color w:val="auto"/>
                <w:sz w:val="22"/>
              </w:rPr>
              <w:t xml:space="preserve">την Κεντρική Υπηρεσία </w:t>
            </w:r>
            <w:r w:rsidR="00CC57D0" w:rsidRPr="00B71C91">
              <w:rPr>
                <w:rFonts w:cs="Tahoma"/>
                <w:b w:val="0"/>
                <w:color w:val="auto"/>
                <w:sz w:val="22"/>
              </w:rPr>
              <w:t>(</w:t>
            </w:r>
            <w:r w:rsidRPr="00B71C91">
              <w:rPr>
                <w:rFonts w:cs="Tahoma"/>
                <w:b w:val="0"/>
                <w:color w:val="auto"/>
                <w:sz w:val="22"/>
              </w:rPr>
              <w:t>τηλεφωνικά, e-mails, πλατφόρμα e-ticketing, διαδικτυακή εφαρμογή «Ηλεκτρονικό αίτημα εξυπηρέτησης / κλείσιμο ραντεβού»</w:t>
            </w:r>
            <w:r w:rsidRPr="00B71C91">
              <w:rPr>
                <w:rFonts w:cs="Tahoma"/>
              </w:rPr>
              <w:t xml:space="preserve"> </w:t>
            </w:r>
            <w:r w:rsidRPr="00B71C91">
              <w:rPr>
                <w:rFonts w:cs="Tahoma"/>
                <w:b w:val="0"/>
                <w:color w:val="auto"/>
                <w:sz w:val="22"/>
              </w:rPr>
              <w:t xml:space="preserve">κλπ.) </w:t>
            </w:r>
            <w:r w:rsidR="00327B0C" w:rsidRPr="00B71C91">
              <w:rPr>
                <w:rFonts w:cs="Tahoma"/>
                <w:color w:val="auto"/>
                <w:sz w:val="22"/>
              </w:rPr>
              <w:t>εντός 24 ωρών</w:t>
            </w:r>
            <w:r w:rsidR="00327B0C" w:rsidRPr="00B71C91">
              <w:rPr>
                <w:rFonts w:cs="Tahoma"/>
                <w:b w:val="0"/>
                <w:color w:val="auto"/>
                <w:sz w:val="22"/>
              </w:rPr>
              <w:t>.</w:t>
            </w:r>
          </w:p>
        </w:tc>
      </w:tr>
    </w:tbl>
    <w:p w:rsidR="00E37C34" w:rsidRPr="00B2411E" w:rsidRDefault="00E37C34" w:rsidP="00B3456D">
      <w:pPr>
        <w:tabs>
          <w:tab w:val="left" w:pos="0"/>
        </w:tabs>
        <w:spacing w:before="120" w:after="120" w:line="360" w:lineRule="auto"/>
        <w:jc w:val="both"/>
        <w:rPr>
          <w:rFonts w:cs="Tahoma"/>
          <w:b/>
          <w:sz w:val="12"/>
        </w:rPr>
      </w:pPr>
    </w:p>
    <w:p w:rsidR="00B3456D" w:rsidRPr="002C2EDB" w:rsidRDefault="00B3456D" w:rsidP="00B2411E">
      <w:pPr>
        <w:tabs>
          <w:tab w:val="left" w:pos="0"/>
        </w:tabs>
        <w:spacing w:before="120" w:after="120" w:line="360" w:lineRule="auto"/>
        <w:jc w:val="both"/>
        <w:rPr>
          <w:rFonts w:cs="Tahoma"/>
          <w:b/>
        </w:rPr>
      </w:pPr>
      <w:r w:rsidRPr="002C2EDB">
        <w:rPr>
          <w:rFonts w:cs="Tahoma"/>
          <w:b/>
        </w:rPr>
        <w:t>Τα αναμενόμενα οφέλη από τις δράσεις του Άξονα</w:t>
      </w:r>
      <w:r w:rsidR="003318FB" w:rsidRPr="002C2EDB">
        <w:rPr>
          <w:rFonts w:cs="Tahoma"/>
          <w:b/>
        </w:rPr>
        <w:t xml:space="preserve"> 2</w:t>
      </w:r>
      <w:r w:rsidRPr="002C2EDB">
        <w:rPr>
          <w:rFonts w:cs="Tahoma"/>
          <w:b/>
        </w:rPr>
        <w:t xml:space="preserve"> είναι:</w:t>
      </w:r>
    </w:p>
    <w:p w:rsidR="00ED6C04" w:rsidRPr="002C2EDB" w:rsidRDefault="00E208FF" w:rsidP="00BD0AAD">
      <w:pPr>
        <w:pStyle w:val="a3"/>
        <w:numPr>
          <w:ilvl w:val="0"/>
          <w:numId w:val="34"/>
        </w:numPr>
        <w:tabs>
          <w:tab w:val="left" w:pos="0"/>
        </w:tabs>
        <w:spacing w:before="120" w:after="120" w:line="360" w:lineRule="auto"/>
        <w:ind w:left="426" w:hanging="426"/>
        <w:jc w:val="both"/>
        <w:rPr>
          <w:rFonts w:cs="Tahoma"/>
        </w:rPr>
      </w:pPr>
      <w:r w:rsidRPr="002C2EDB">
        <w:rPr>
          <w:rFonts w:cs="Tahoma"/>
        </w:rPr>
        <w:t>Μεγιστοποίηση εισπράξεων από ρυθμίσεις</w:t>
      </w:r>
      <w:r w:rsidR="003968B3" w:rsidRPr="002C2EDB">
        <w:rPr>
          <w:rFonts w:cs="Tahoma"/>
        </w:rPr>
        <w:t>, έναντι καταβολές και αναγκαστική είσπραξη</w:t>
      </w:r>
      <w:r w:rsidR="00604C81">
        <w:rPr>
          <w:rFonts w:cs="Tahoma"/>
        </w:rPr>
        <w:t>.</w:t>
      </w:r>
    </w:p>
    <w:p w:rsidR="00ED6C04" w:rsidRDefault="00ED6C04" w:rsidP="00BD0AAD">
      <w:pPr>
        <w:pStyle w:val="a3"/>
        <w:numPr>
          <w:ilvl w:val="0"/>
          <w:numId w:val="34"/>
        </w:numPr>
        <w:tabs>
          <w:tab w:val="left" w:pos="0"/>
        </w:tabs>
        <w:spacing w:before="240" w:after="120" w:line="360" w:lineRule="auto"/>
        <w:ind w:left="426" w:hanging="426"/>
        <w:jc w:val="both"/>
        <w:rPr>
          <w:rFonts w:cs="Tahoma"/>
        </w:rPr>
      </w:pPr>
      <w:r w:rsidRPr="002C2EDB">
        <w:rPr>
          <w:rFonts w:cs="Tahoma"/>
        </w:rPr>
        <w:t>Σταθερότητα εισπράξεων λόγω βελτίωσης των πρακτικών επικοινωνίας και ενημέρωσης των οφειλετών</w:t>
      </w:r>
      <w:r w:rsidR="00604C81">
        <w:rPr>
          <w:rFonts w:cs="Tahoma"/>
        </w:rPr>
        <w:t>.</w:t>
      </w:r>
    </w:p>
    <w:p w:rsidR="001F22C0" w:rsidRPr="002C2EDB" w:rsidRDefault="001F22C0" w:rsidP="00BD0AAD">
      <w:pPr>
        <w:pStyle w:val="a3"/>
        <w:numPr>
          <w:ilvl w:val="0"/>
          <w:numId w:val="34"/>
        </w:numPr>
        <w:tabs>
          <w:tab w:val="left" w:pos="0"/>
        </w:tabs>
        <w:spacing w:before="240" w:after="120" w:line="360" w:lineRule="auto"/>
        <w:ind w:left="426" w:hanging="426"/>
        <w:jc w:val="both"/>
        <w:rPr>
          <w:rFonts w:cs="Tahoma"/>
        </w:rPr>
      </w:pPr>
      <w:r>
        <w:rPr>
          <w:rFonts w:cs="Tahoma"/>
        </w:rPr>
        <w:t>Αποτροπή συσσώρευσης νέων οφειλών</w:t>
      </w:r>
    </w:p>
    <w:p w:rsidR="00B3456D" w:rsidRPr="002C2EDB" w:rsidRDefault="003968B3" w:rsidP="00BD0AAD">
      <w:pPr>
        <w:pStyle w:val="a3"/>
        <w:numPr>
          <w:ilvl w:val="0"/>
          <w:numId w:val="34"/>
        </w:numPr>
        <w:tabs>
          <w:tab w:val="left" w:pos="0"/>
        </w:tabs>
        <w:spacing w:before="240" w:after="120" w:line="360" w:lineRule="auto"/>
        <w:ind w:left="426" w:hanging="426"/>
        <w:jc w:val="both"/>
        <w:rPr>
          <w:rFonts w:cs="Tahoma"/>
        </w:rPr>
      </w:pPr>
      <w:r w:rsidRPr="002C2EDB">
        <w:rPr>
          <w:rFonts w:cs="Tahoma"/>
        </w:rPr>
        <w:t>Αύξηση απόδοσης της Υπηρεσίας με την λήψη στοχευμένων αναγκαστικών μέτρων βάσει του προφίλ του οφειλέτη</w:t>
      </w:r>
      <w:r w:rsidR="00494E90" w:rsidRPr="002C2EDB">
        <w:rPr>
          <w:rFonts w:cs="Tahoma"/>
        </w:rPr>
        <w:t xml:space="preserve"> και των χαρακτηριστικών της οφειλής</w:t>
      </w:r>
      <w:r w:rsidR="00604C81">
        <w:rPr>
          <w:rFonts w:cs="Tahoma"/>
        </w:rPr>
        <w:t>.</w:t>
      </w:r>
    </w:p>
    <w:p w:rsidR="0061063C" w:rsidRPr="002C2EDB" w:rsidRDefault="0061063C" w:rsidP="00BD0AAD">
      <w:pPr>
        <w:pStyle w:val="a3"/>
        <w:numPr>
          <w:ilvl w:val="0"/>
          <w:numId w:val="34"/>
        </w:numPr>
        <w:tabs>
          <w:tab w:val="left" w:pos="0"/>
        </w:tabs>
        <w:spacing w:before="240" w:after="120" w:line="360" w:lineRule="auto"/>
        <w:ind w:left="426" w:hanging="426"/>
        <w:jc w:val="both"/>
        <w:rPr>
          <w:rFonts w:cs="Tahoma"/>
        </w:rPr>
      </w:pPr>
      <w:r w:rsidRPr="002C2EDB">
        <w:rPr>
          <w:rFonts w:cs="Tahoma"/>
        </w:rPr>
        <w:t xml:space="preserve">Παραμονή περισσότερων οφειλετών σε ρύθμιση </w:t>
      </w:r>
      <w:r w:rsidR="00884393" w:rsidRPr="002C2EDB">
        <w:rPr>
          <w:rFonts w:cs="Tahoma"/>
        </w:rPr>
        <w:t>λόγω</w:t>
      </w:r>
      <w:r w:rsidRPr="002C2EDB">
        <w:rPr>
          <w:rFonts w:cs="Tahoma"/>
        </w:rPr>
        <w:t xml:space="preserve"> της άμεσης αντίδρασης της Υπηρεσίας σε περίπτωση απ</w:t>
      </w:r>
      <w:r w:rsidR="00ED6C04" w:rsidRPr="002C2EDB">
        <w:rPr>
          <w:rFonts w:cs="Tahoma"/>
        </w:rPr>
        <w:t>ώλειας</w:t>
      </w:r>
      <w:r w:rsidR="00B3162F" w:rsidRPr="002C2EDB">
        <w:rPr>
          <w:rFonts w:cs="Tahoma"/>
        </w:rPr>
        <w:t xml:space="preserve"> της ρύθμισης</w:t>
      </w:r>
      <w:r w:rsidR="00604C81">
        <w:rPr>
          <w:rFonts w:cs="Tahoma"/>
        </w:rPr>
        <w:t>.</w:t>
      </w:r>
    </w:p>
    <w:p w:rsidR="00494E90" w:rsidRDefault="00494E90" w:rsidP="00BD0AAD">
      <w:pPr>
        <w:pStyle w:val="a3"/>
        <w:numPr>
          <w:ilvl w:val="0"/>
          <w:numId w:val="34"/>
        </w:numPr>
        <w:tabs>
          <w:tab w:val="left" w:pos="0"/>
        </w:tabs>
        <w:spacing w:before="240" w:after="120" w:line="360" w:lineRule="auto"/>
        <w:ind w:left="426" w:hanging="426"/>
        <w:jc w:val="both"/>
        <w:rPr>
          <w:rFonts w:cs="Tahoma"/>
        </w:rPr>
      </w:pPr>
      <w:r w:rsidRPr="002C2EDB">
        <w:rPr>
          <w:rFonts w:cs="Tahoma"/>
        </w:rPr>
        <w:t>Ενίσχυση της αποτελεσματικότητας των αναγκαστικών μέτρων με την λήψη των καταλληλότερων σε κάθε περίπτωση μέτρων</w:t>
      </w:r>
      <w:r w:rsidR="00604C81">
        <w:rPr>
          <w:rFonts w:cs="Tahoma"/>
        </w:rPr>
        <w:t>.</w:t>
      </w:r>
    </w:p>
    <w:p w:rsidR="008E4732" w:rsidRDefault="00C8569B" w:rsidP="00BD0AAD">
      <w:pPr>
        <w:pStyle w:val="a3"/>
        <w:numPr>
          <w:ilvl w:val="0"/>
          <w:numId w:val="34"/>
        </w:numPr>
        <w:tabs>
          <w:tab w:val="left" w:pos="0"/>
        </w:tabs>
        <w:spacing w:before="240" w:after="120" w:line="360" w:lineRule="auto"/>
        <w:ind w:left="426" w:hanging="426"/>
        <w:jc w:val="both"/>
        <w:rPr>
          <w:rFonts w:cs="Tahoma"/>
        </w:rPr>
      </w:pPr>
      <w:r w:rsidRPr="002C2EDB">
        <w:rPr>
          <w:rFonts w:cs="Tahoma"/>
        </w:rPr>
        <w:t xml:space="preserve">Μείωση χρόνου και διαφάνεια στην </w:t>
      </w:r>
      <w:r w:rsidR="008E4732" w:rsidRPr="002C2EDB">
        <w:rPr>
          <w:rFonts w:cs="Tahoma"/>
        </w:rPr>
        <w:t>διεκπεραίωση της αναγκαστικής είσπραξης</w:t>
      </w:r>
      <w:r w:rsidR="00604C81">
        <w:rPr>
          <w:rFonts w:cs="Tahoma"/>
        </w:rPr>
        <w:t>.</w:t>
      </w:r>
      <w:r w:rsidR="008E4732" w:rsidRPr="002C2EDB">
        <w:rPr>
          <w:rFonts w:cs="Tahoma"/>
        </w:rPr>
        <w:t xml:space="preserve"> </w:t>
      </w:r>
    </w:p>
    <w:p w:rsidR="005E68A5" w:rsidRPr="00233B0F" w:rsidRDefault="005E68A5" w:rsidP="00BD0AAD">
      <w:pPr>
        <w:pStyle w:val="a3"/>
        <w:numPr>
          <w:ilvl w:val="0"/>
          <w:numId w:val="34"/>
        </w:numPr>
        <w:tabs>
          <w:tab w:val="left" w:pos="426"/>
        </w:tabs>
        <w:spacing w:before="120" w:after="120" w:line="360" w:lineRule="auto"/>
        <w:ind w:left="426" w:hanging="426"/>
        <w:jc w:val="both"/>
        <w:rPr>
          <w:rFonts w:cs="Tahoma"/>
          <w:b/>
        </w:rPr>
      </w:pPr>
      <w:r w:rsidRPr="00233B0F">
        <w:rPr>
          <w:rFonts w:cs="Tahoma"/>
        </w:rPr>
        <w:t>Περιορισμός της αύξησης του καθυστερήματος με την ανάληψη δράσεων κατά των περιπτώσεων συστηματικής αποφυγής καταβολής εισφορών</w:t>
      </w:r>
    </w:p>
    <w:p w:rsidR="00B3456D" w:rsidRPr="002C2EDB" w:rsidRDefault="00494E90" w:rsidP="00BD0AAD">
      <w:pPr>
        <w:pStyle w:val="a3"/>
        <w:numPr>
          <w:ilvl w:val="0"/>
          <w:numId w:val="34"/>
        </w:numPr>
        <w:tabs>
          <w:tab w:val="left" w:pos="720"/>
        </w:tabs>
        <w:spacing w:before="120" w:after="120" w:line="360" w:lineRule="auto"/>
        <w:ind w:left="426" w:hanging="426"/>
        <w:jc w:val="both"/>
        <w:rPr>
          <w:rFonts w:cs="Tahoma"/>
        </w:rPr>
      </w:pPr>
      <w:r w:rsidRPr="002C2EDB">
        <w:rPr>
          <w:rFonts w:cs="Tahoma"/>
        </w:rPr>
        <w:t>Εξασφάλιση κ</w:t>
      </w:r>
      <w:r w:rsidR="003968B3" w:rsidRPr="002C2EDB">
        <w:rPr>
          <w:rFonts w:cs="Tahoma"/>
        </w:rPr>
        <w:t>αλύτερη</w:t>
      </w:r>
      <w:r w:rsidRPr="002C2EDB">
        <w:rPr>
          <w:rFonts w:cs="Tahoma"/>
        </w:rPr>
        <w:t>ς</w:t>
      </w:r>
      <w:r w:rsidR="003968B3" w:rsidRPr="002C2EDB">
        <w:rPr>
          <w:rFonts w:cs="Tahoma"/>
        </w:rPr>
        <w:t xml:space="preserve"> δ</w:t>
      </w:r>
      <w:r w:rsidR="00B3456D" w:rsidRPr="002C2EDB">
        <w:rPr>
          <w:rFonts w:cs="Tahoma"/>
        </w:rPr>
        <w:t>ιοικητική</w:t>
      </w:r>
      <w:r w:rsidR="00605DB1" w:rsidRPr="002C2EDB">
        <w:rPr>
          <w:rFonts w:cs="Tahoma"/>
        </w:rPr>
        <w:t>ς</w:t>
      </w:r>
      <w:r w:rsidR="00B3456D" w:rsidRPr="002C2EDB">
        <w:rPr>
          <w:rFonts w:cs="Tahoma"/>
        </w:rPr>
        <w:t xml:space="preserve"> πληροφόρηση</w:t>
      </w:r>
      <w:r w:rsidR="00605DB1" w:rsidRPr="002C2EDB">
        <w:rPr>
          <w:rFonts w:cs="Tahoma"/>
        </w:rPr>
        <w:t>ς</w:t>
      </w:r>
      <w:r w:rsidR="00B3456D" w:rsidRPr="002C2EDB">
        <w:rPr>
          <w:rFonts w:cs="Tahoma"/>
        </w:rPr>
        <w:t xml:space="preserve"> – υποστήριξης λήψης αποφάσεων</w:t>
      </w:r>
      <w:r w:rsidR="00604C81">
        <w:rPr>
          <w:rFonts w:cs="Tahoma"/>
        </w:rPr>
        <w:t>.</w:t>
      </w:r>
    </w:p>
    <w:p w:rsidR="004D33B1" w:rsidRPr="00A04861" w:rsidRDefault="00FE1231" w:rsidP="001F22C0">
      <w:pPr>
        <w:pStyle w:val="a3"/>
        <w:numPr>
          <w:ilvl w:val="0"/>
          <w:numId w:val="34"/>
        </w:numPr>
        <w:tabs>
          <w:tab w:val="left" w:pos="720"/>
        </w:tabs>
        <w:spacing w:before="120" w:after="120" w:line="360" w:lineRule="auto"/>
        <w:ind w:left="426" w:hanging="426"/>
        <w:jc w:val="both"/>
        <w:rPr>
          <w:rFonts w:cs="Arial"/>
          <w:color w:val="414751" w:themeColor="text2" w:themeShade="BF"/>
          <w:szCs w:val="26"/>
        </w:rPr>
      </w:pPr>
      <w:r w:rsidRPr="00A04861">
        <w:rPr>
          <w:rFonts w:cs="Tahoma"/>
        </w:rPr>
        <w:t>Αποδοτικότερη και αποτελεσματικότερη λειτουργία τόσο της Κεντρικής Υπηρεσίας όσο και των Περιφερειακών Υπηρεσιών μετά την τυποποίηση της διαδικασίας</w:t>
      </w:r>
      <w:r w:rsidR="00CB63EF" w:rsidRPr="00A04861">
        <w:rPr>
          <w:rFonts w:cs="Tahoma"/>
        </w:rPr>
        <w:t xml:space="preserve"> του εξωδικαστικού </w:t>
      </w:r>
      <w:r w:rsidR="00CB63EF" w:rsidRPr="00C67EBD">
        <w:rPr>
          <w:rFonts w:cs="Tahoma"/>
        </w:rPr>
        <w:t>μηχανισμού</w:t>
      </w:r>
      <w:r w:rsidR="00604C81" w:rsidRPr="00C67EBD">
        <w:rPr>
          <w:rFonts w:cs="Tahoma"/>
        </w:rPr>
        <w:t>.</w:t>
      </w:r>
      <w:r w:rsidR="004D33B1" w:rsidRPr="00A04861">
        <w:rPr>
          <w:rFonts w:cs="Arial"/>
          <w:color w:val="414751" w:themeColor="text2" w:themeShade="BF"/>
          <w:szCs w:val="26"/>
        </w:rPr>
        <w:br w:type="page"/>
      </w:r>
    </w:p>
    <w:p w:rsidR="004B2603" w:rsidRPr="007342B8" w:rsidRDefault="005532DE"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Cs w:val="26"/>
        </w:rPr>
      </w:pPr>
      <w:bookmarkStart w:id="39" w:name="_Toc99370035"/>
      <w:r w:rsidRPr="007342B8">
        <w:rPr>
          <w:rFonts w:asciiTheme="minorHAnsi" w:hAnsiTheme="minorHAnsi" w:cs="Arial"/>
          <w:color w:val="414751" w:themeColor="text2" w:themeShade="BF"/>
          <w:szCs w:val="26"/>
        </w:rPr>
        <w:t>Άξονας Δράσεων 3</w:t>
      </w:r>
      <w:r w:rsidR="004B2603" w:rsidRPr="007342B8">
        <w:rPr>
          <w:rFonts w:asciiTheme="minorHAnsi" w:hAnsiTheme="minorHAnsi" w:cs="Arial"/>
          <w:color w:val="414751" w:themeColor="text2" w:themeShade="BF"/>
          <w:szCs w:val="26"/>
        </w:rPr>
        <w:t>:</w:t>
      </w:r>
      <w:bookmarkEnd w:id="39"/>
      <w:r w:rsidRPr="007342B8">
        <w:rPr>
          <w:rFonts w:asciiTheme="minorHAnsi" w:hAnsiTheme="minorHAnsi" w:cs="Arial"/>
          <w:color w:val="414751" w:themeColor="text2" w:themeShade="BF"/>
          <w:szCs w:val="26"/>
        </w:rPr>
        <w:t xml:space="preserve"> </w:t>
      </w:r>
    </w:p>
    <w:p w:rsidR="005532DE" w:rsidRPr="007342B8" w:rsidRDefault="00B47282"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Cs w:val="26"/>
        </w:rPr>
      </w:pPr>
      <w:bookmarkStart w:id="40" w:name="_Toc99370036"/>
      <w:r w:rsidRPr="007342B8">
        <w:rPr>
          <w:rFonts w:asciiTheme="minorHAnsi" w:hAnsiTheme="minorHAnsi" w:cs="Arial"/>
          <w:color w:val="414751" w:themeColor="text2" w:themeShade="BF"/>
          <w:szCs w:val="26"/>
        </w:rPr>
        <w:t>Αναβάθμιση πληροφοριακών συστημάτων και υποδομ</w:t>
      </w:r>
      <w:r w:rsidR="00215A47" w:rsidRPr="007342B8">
        <w:rPr>
          <w:rFonts w:asciiTheme="minorHAnsi" w:hAnsiTheme="minorHAnsi" w:cs="Arial"/>
          <w:color w:val="414751" w:themeColor="text2" w:themeShade="BF"/>
          <w:szCs w:val="26"/>
        </w:rPr>
        <w:t>ής</w:t>
      </w:r>
      <w:bookmarkEnd w:id="40"/>
    </w:p>
    <w:p w:rsidR="00B47282" w:rsidRDefault="004D01F6" w:rsidP="00F55A14">
      <w:pPr>
        <w:tabs>
          <w:tab w:val="left" w:pos="0"/>
        </w:tabs>
        <w:spacing w:before="120" w:after="120" w:line="360" w:lineRule="auto"/>
        <w:jc w:val="both"/>
        <w:rPr>
          <w:rFonts w:cs="Tahoma"/>
        </w:rPr>
      </w:pPr>
      <w:r w:rsidRPr="004D01F6">
        <w:rPr>
          <w:rFonts w:cs="Tahoma"/>
        </w:rPr>
        <w:t>Για την πληροφοριακή υποδομή του Κ.Ε.Α.Ο. αξιοποιείται το Ολοκληρωμένο Πληροφοριακό Σύστημα του</w:t>
      </w:r>
      <w:r w:rsidR="009734F8" w:rsidRPr="009734F8">
        <w:rPr>
          <w:rFonts w:cs="Arial"/>
        </w:rPr>
        <w:t xml:space="preserve"> </w:t>
      </w:r>
      <w:r w:rsidR="009734F8">
        <w:rPr>
          <w:rFonts w:cs="Arial"/>
        </w:rPr>
        <w:t>e-</w:t>
      </w:r>
      <w:r w:rsidR="009734F8" w:rsidRPr="0057788B">
        <w:rPr>
          <w:rFonts w:cs="Tahoma"/>
        </w:rPr>
        <w:t>ΕΦΚΑ</w:t>
      </w:r>
      <w:r w:rsidRPr="004D01F6">
        <w:rPr>
          <w:rFonts w:cs="Tahoma"/>
        </w:rPr>
        <w:t>, όπως αυτό προσαρμόζεται για την κάλυψη των ειδικών αναγκών και απαιτήσεων του Κ.Ε.Α.Ο. Στο πλαίσιο αυτό, υλοποιούνται επεκτάσεις και προσαρμογές στο λογισμικό (κυρίως στις λειτουργικές περιοχές «Καθυστερούμενες εισφορές», «Αναγκαστικά μέτρα» και «Οικονομική διαχείριση»)</w:t>
      </w:r>
      <w:r w:rsidR="006F1900">
        <w:rPr>
          <w:rFonts w:cs="Tahoma"/>
        </w:rPr>
        <w:t>,</w:t>
      </w:r>
      <w:r w:rsidRPr="004D01F6">
        <w:rPr>
          <w:rFonts w:cs="Tahoma"/>
        </w:rPr>
        <w:t xml:space="preserve"> ώστε να </w:t>
      </w:r>
      <w:r>
        <w:rPr>
          <w:rFonts w:cs="Tahoma"/>
        </w:rPr>
        <w:t xml:space="preserve">καλύπτονται </w:t>
      </w:r>
      <w:r w:rsidR="006F1900">
        <w:rPr>
          <w:rFonts w:cs="Tahoma"/>
        </w:rPr>
        <w:t xml:space="preserve">όλες </w:t>
      </w:r>
      <w:r>
        <w:rPr>
          <w:rFonts w:cs="Tahoma"/>
        </w:rPr>
        <w:t>οι νέες επιχειρησιακές απαιτήσεις.</w:t>
      </w:r>
      <w:r w:rsidRPr="004D01F6">
        <w:rPr>
          <w:rFonts w:cs="Tahoma"/>
        </w:rPr>
        <w:t xml:space="preserve"> Ταυτόχρονα πραγματοποιούνται δράσεις για την ευρύτερη ψηφιακή αναβάθμιση του Κ.Ε.Α.Ο. και την καλύτερη εξυπηρέτηση των συναλλασσομένων με ηλεκτρονικά μέσα.</w:t>
      </w:r>
      <w:r w:rsidR="001B6E01" w:rsidRPr="001B6E01">
        <w:rPr>
          <w:rFonts w:cs="Tahoma"/>
        </w:rPr>
        <w:t xml:space="preserve"> Οι δράσεις για την αναβάθμιση της πληροφοριακής υποδομής είναι συνεχείς και αφορούν </w:t>
      </w:r>
      <w:r w:rsidR="001B6E01">
        <w:rPr>
          <w:rFonts w:cs="Tahoma"/>
        </w:rPr>
        <w:t xml:space="preserve">ενέργειες όπως </w:t>
      </w:r>
      <w:r w:rsidR="001B6E01" w:rsidRPr="001B6E01">
        <w:rPr>
          <w:rFonts w:cs="Tahoma"/>
        </w:rPr>
        <w:t xml:space="preserve">την καταγραφή των απαιτήσεων, την ανάπτυξη συστημάτων και εφαρμογών, την παρακολούθηση και διαχείριση έργου, τον έλεγχο </w:t>
      </w:r>
      <w:r w:rsidR="00A202B3">
        <w:rPr>
          <w:rFonts w:cs="Tahoma"/>
        </w:rPr>
        <w:t xml:space="preserve">(testing), </w:t>
      </w:r>
      <w:r w:rsidR="001B6E01" w:rsidRPr="001B6E01">
        <w:rPr>
          <w:rFonts w:cs="Tahoma"/>
        </w:rPr>
        <w:t>κλπ.</w:t>
      </w:r>
    </w:p>
    <w:p w:rsidR="004D01F6" w:rsidRDefault="004D01F6" w:rsidP="004D01F6">
      <w:pPr>
        <w:tabs>
          <w:tab w:val="left" w:pos="0"/>
        </w:tabs>
        <w:spacing w:before="120" w:after="120" w:line="360" w:lineRule="auto"/>
        <w:jc w:val="both"/>
        <w:rPr>
          <w:rFonts w:cs="Tahoma"/>
        </w:rPr>
      </w:pPr>
      <w:r w:rsidRPr="002C2EDB">
        <w:rPr>
          <w:rFonts w:cs="Tahoma"/>
        </w:rPr>
        <w:t xml:space="preserve">Οι </w:t>
      </w:r>
      <w:r w:rsidRPr="002C2EDB">
        <w:rPr>
          <w:rFonts w:cs="Tahoma"/>
          <w:b/>
        </w:rPr>
        <w:t>προσαρμογές του λογισμικού</w:t>
      </w:r>
      <w:r w:rsidRPr="002C2EDB">
        <w:rPr>
          <w:rFonts w:cs="Tahoma"/>
        </w:rPr>
        <w:t xml:space="preserve">, η </w:t>
      </w:r>
      <w:r w:rsidRPr="002C2EDB">
        <w:rPr>
          <w:rFonts w:cs="Tahoma"/>
          <w:b/>
        </w:rPr>
        <w:t>ανάπτυξη ηλεκτρονικών υπηρεσιών</w:t>
      </w:r>
      <w:r w:rsidR="00FC553F">
        <w:rPr>
          <w:rFonts w:cs="Tahoma"/>
        </w:rPr>
        <w:t xml:space="preserve">, </w:t>
      </w:r>
      <w:r>
        <w:rPr>
          <w:rFonts w:cs="Tahoma"/>
        </w:rPr>
        <w:t xml:space="preserve">η </w:t>
      </w:r>
      <w:r w:rsidRPr="002C2EDB">
        <w:rPr>
          <w:rFonts w:cs="Tahoma"/>
          <w:b/>
        </w:rPr>
        <w:t>αναβάθμιση της πληροφοριακής υποδομής</w:t>
      </w:r>
      <w:r w:rsidR="00FC553F">
        <w:rPr>
          <w:rFonts w:cs="Tahoma"/>
          <w:b/>
        </w:rPr>
        <w:t xml:space="preserve"> </w:t>
      </w:r>
      <w:r w:rsidR="00FC553F" w:rsidRPr="00FC553F">
        <w:rPr>
          <w:rFonts w:cs="Tahoma"/>
        </w:rPr>
        <w:t>και</w:t>
      </w:r>
      <w:r w:rsidR="00FC553F">
        <w:rPr>
          <w:rFonts w:cs="Tahoma"/>
          <w:b/>
        </w:rPr>
        <w:t xml:space="preserve"> </w:t>
      </w:r>
      <w:r w:rsidR="00FC553F" w:rsidRPr="00FC553F">
        <w:rPr>
          <w:rFonts w:cs="Tahoma"/>
        </w:rPr>
        <w:t>η</w:t>
      </w:r>
      <w:r w:rsidR="00FC553F">
        <w:rPr>
          <w:rFonts w:cs="Tahoma"/>
          <w:b/>
        </w:rPr>
        <w:t xml:space="preserve"> υποστήριξη της διαλειτουργικότητας </w:t>
      </w:r>
      <w:r w:rsidRPr="002C2EDB">
        <w:rPr>
          <w:rFonts w:cs="Tahoma"/>
        </w:rPr>
        <w:t xml:space="preserve">είναι </w:t>
      </w:r>
      <w:r w:rsidR="008E5167">
        <w:rPr>
          <w:rFonts w:cs="Tahoma"/>
        </w:rPr>
        <w:t>διαρκείς δράσεις του Κ.Ε.Α.Ο.</w:t>
      </w:r>
      <w:r w:rsidRPr="002C2EDB">
        <w:rPr>
          <w:rFonts w:cs="Tahoma"/>
        </w:rPr>
        <w:t>, με στόχο να υποστηρίζεται του έργο των Υπηρεσιών και να διευκολύνεται η εξυπηρέτηση του πολίτη.</w:t>
      </w:r>
    </w:p>
    <w:p w:rsidR="004D01F6" w:rsidRDefault="004D01F6" w:rsidP="004D01F6">
      <w:pPr>
        <w:tabs>
          <w:tab w:val="left" w:pos="0"/>
        </w:tabs>
        <w:spacing w:after="0" w:line="360" w:lineRule="auto"/>
        <w:jc w:val="both"/>
        <w:rPr>
          <w:rFonts w:cs="Tahoma"/>
        </w:rPr>
      </w:pPr>
      <w:r w:rsidRPr="002C2EDB">
        <w:rPr>
          <w:rFonts w:cs="Tahoma"/>
        </w:rPr>
        <w:t>Για το 20</w:t>
      </w:r>
      <w:r>
        <w:rPr>
          <w:rFonts w:cs="Tahoma"/>
        </w:rPr>
        <w:t>2</w:t>
      </w:r>
      <w:r w:rsidR="004F27BA">
        <w:rPr>
          <w:rFonts w:cs="Tahoma"/>
        </w:rPr>
        <w:t>2</w:t>
      </w:r>
      <w:r w:rsidRPr="002C2EDB">
        <w:rPr>
          <w:rFonts w:cs="Tahoma"/>
        </w:rPr>
        <w:t xml:space="preserve"> προγραμματίζεται η πραγματοποίηση των ακόλουθων δράσεων:</w:t>
      </w:r>
    </w:p>
    <w:p w:rsidR="004D01F6" w:rsidRDefault="004D01F6" w:rsidP="00B47282">
      <w:pPr>
        <w:tabs>
          <w:tab w:val="left" w:pos="0"/>
        </w:tabs>
        <w:spacing w:before="120" w:after="120" w:line="360" w:lineRule="auto"/>
        <w:jc w:val="both"/>
        <w:rPr>
          <w:rFonts w:cs="Tahoma"/>
          <w:b/>
          <w:color w:val="42557F" w:themeColor="accent5" w:themeShade="80"/>
        </w:rPr>
      </w:pPr>
    </w:p>
    <w:p w:rsidR="00B47282" w:rsidRPr="00FC44EE" w:rsidRDefault="00D26693" w:rsidP="00B47282">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3.1</w:t>
      </w:r>
      <w:r w:rsidR="00B47282" w:rsidRPr="00FC44EE">
        <w:rPr>
          <w:rFonts w:cs="Tahoma"/>
          <w:b/>
          <w:color w:val="2B2F36" w:themeColor="text2" w:themeShade="80"/>
          <w:sz w:val="24"/>
        </w:rPr>
        <w:t xml:space="preserve">. </w:t>
      </w:r>
      <w:r w:rsidR="00A04861" w:rsidRPr="00FC44EE">
        <w:rPr>
          <w:rFonts w:cs="Tahoma"/>
          <w:b/>
          <w:color w:val="2B2F36" w:themeColor="text2" w:themeShade="80"/>
          <w:sz w:val="24"/>
        </w:rPr>
        <w:t>Ανάπτυξη εφαρμογών – τροποποιήσεις λογισμικού</w:t>
      </w:r>
    </w:p>
    <w:p w:rsidR="00A04861" w:rsidRPr="00A04861" w:rsidRDefault="00A04861" w:rsidP="00B47282">
      <w:pPr>
        <w:tabs>
          <w:tab w:val="left" w:pos="0"/>
        </w:tabs>
        <w:spacing w:before="120" w:after="120" w:line="360" w:lineRule="auto"/>
        <w:jc w:val="both"/>
        <w:rPr>
          <w:rFonts w:cs="Tahoma"/>
        </w:rPr>
      </w:pPr>
      <w:r w:rsidRPr="00F373D3">
        <w:rPr>
          <w:rFonts w:cs="Tahoma"/>
          <w:b/>
        </w:rPr>
        <w:t>Σχεδιασμός και παρακολούθηση της υλοποίησης τροποποιήσεων λογισμικού</w:t>
      </w:r>
      <w:r w:rsidRPr="00A04861">
        <w:rPr>
          <w:rFonts w:cs="Tahoma"/>
        </w:rPr>
        <w:t xml:space="preserve"> για τα παρακάτω έργα:</w:t>
      </w:r>
    </w:p>
    <w:p w:rsidR="00FC553F" w:rsidRPr="00F07B87" w:rsidRDefault="00FC553F" w:rsidP="00FC553F">
      <w:pPr>
        <w:pStyle w:val="a3"/>
        <w:numPr>
          <w:ilvl w:val="0"/>
          <w:numId w:val="7"/>
        </w:numPr>
        <w:tabs>
          <w:tab w:val="left" w:pos="0"/>
        </w:tabs>
        <w:spacing w:before="120" w:after="0" w:line="360" w:lineRule="auto"/>
        <w:ind w:left="567"/>
        <w:jc w:val="both"/>
        <w:rPr>
          <w:rFonts w:cs="Tahoma"/>
        </w:rPr>
      </w:pPr>
      <w:r w:rsidRPr="00F07B87">
        <w:rPr>
          <w:rFonts w:cs="Tahoma"/>
        </w:rPr>
        <w:t xml:space="preserve">Εφαρμογή των νέων τεχνικών και λειτουργικών απαιτήσεων της ΑΠΕΔ στις ψηφιακές υπογραφές για τις ανάγκες της αποστολής ηλεκτρονικών κατασχετηρίων </w:t>
      </w:r>
      <w:r w:rsidR="006F1900" w:rsidRPr="00F07B87">
        <w:rPr>
          <w:rFonts w:cs="Tahoma"/>
        </w:rPr>
        <w:t>εις</w:t>
      </w:r>
      <w:r w:rsidRPr="00F07B87">
        <w:rPr>
          <w:rFonts w:cs="Tahoma"/>
        </w:rPr>
        <w:t xml:space="preserve"> χείρας πιστωτικών ιδρυμάτων. </w:t>
      </w:r>
    </w:p>
    <w:p w:rsidR="00FC553F" w:rsidRPr="00F07B87" w:rsidRDefault="00FC553F" w:rsidP="00FC553F">
      <w:pPr>
        <w:pStyle w:val="a3"/>
        <w:numPr>
          <w:ilvl w:val="0"/>
          <w:numId w:val="7"/>
        </w:numPr>
        <w:tabs>
          <w:tab w:val="left" w:pos="0"/>
        </w:tabs>
        <w:spacing w:before="120" w:after="0" w:line="360" w:lineRule="auto"/>
        <w:ind w:left="567"/>
        <w:jc w:val="both"/>
        <w:rPr>
          <w:rFonts w:cs="Tahoma"/>
        </w:rPr>
      </w:pPr>
      <w:r w:rsidRPr="00F07B87">
        <w:rPr>
          <w:rFonts w:cs="Tahoma"/>
        </w:rPr>
        <w:t>Υλοποίηση έργου για την μετάπτωση των κωδικών πληρωμής ΔΙΑΣ του Κ.Ε.Α.Ο. RI2 (Πληρωμές Κ</w:t>
      </w:r>
      <w:r w:rsidR="00E9656F">
        <w:rPr>
          <w:rFonts w:cs="Tahoma"/>
        </w:rPr>
        <w:t>.</w:t>
      </w:r>
      <w:r w:rsidRPr="00F07B87">
        <w:rPr>
          <w:rFonts w:cs="Tahoma"/>
        </w:rPr>
        <w:t>Ε</w:t>
      </w:r>
      <w:r w:rsidR="00E9656F">
        <w:rPr>
          <w:rFonts w:cs="Tahoma"/>
        </w:rPr>
        <w:t>.</w:t>
      </w:r>
      <w:r w:rsidRPr="00F07B87">
        <w:rPr>
          <w:rFonts w:cs="Tahoma"/>
        </w:rPr>
        <w:t>Α</w:t>
      </w:r>
      <w:r w:rsidR="00E9656F">
        <w:rPr>
          <w:rFonts w:cs="Tahoma"/>
        </w:rPr>
        <w:t>.</w:t>
      </w:r>
      <w:r w:rsidRPr="00F07B87">
        <w:rPr>
          <w:rFonts w:cs="Tahoma"/>
        </w:rPr>
        <w:t>Ο</w:t>
      </w:r>
      <w:r w:rsidR="00E9656F">
        <w:rPr>
          <w:rFonts w:cs="Tahoma"/>
        </w:rPr>
        <w:t>.</w:t>
      </w:r>
      <w:r w:rsidRPr="00F07B87">
        <w:rPr>
          <w:rFonts w:cs="Tahoma"/>
        </w:rPr>
        <w:t>-Ταυτότητα Οφειλέτη) και RI12 (Ηλεκτρονικά Κατασχετήρια KEAO) στον νέο κωδικό ΔΙΑΣ RI18</w:t>
      </w:r>
    </w:p>
    <w:p w:rsidR="00FC553F" w:rsidRPr="00F07B87" w:rsidRDefault="00200CD2" w:rsidP="00FC553F">
      <w:pPr>
        <w:pStyle w:val="a3"/>
        <w:numPr>
          <w:ilvl w:val="0"/>
          <w:numId w:val="7"/>
        </w:numPr>
        <w:tabs>
          <w:tab w:val="left" w:pos="0"/>
        </w:tabs>
        <w:spacing w:before="120" w:after="0" w:line="360" w:lineRule="auto"/>
        <w:ind w:left="567"/>
        <w:jc w:val="both"/>
        <w:rPr>
          <w:rFonts w:cs="Tahoma"/>
        </w:rPr>
      </w:pPr>
      <w:r w:rsidRPr="00F07B87">
        <w:rPr>
          <w:rFonts w:cs="Tahoma"/>
        </w:rPr>
        <w:t>Επικαιροποίηση</w:t>
      </w:r>
      <w:r w:rsidR="00FC553F" w:rsidRPr="00F07B87">
        <w:rPr>
          <w:rFonts w:cs="Tahoma"/>
        </w:rPr>
        <w:t xml:space="preserve"> της λεκτικής περιγραφής της επωνυμίας των υπηρεσιών Κ.Ε.Α.Ο. στις οθόνες και στις εκτυπώσεις του Ο.Π.Σ., του διαδικτύου</w:t>
      </w:r>
      <w:r w:rsidRPr="00F07B87">
        <w:rPr>
          <w:rFonts w:cs="Tahoma"/>
        </w:rPr>
        <w:t>,</w:t>
      </w:r>
      <w:r w:rsidR="00FC553F" w:rsidRPr="00F07B87">
        <w:rPr>
          <w:rFonts w:cs="Tahoma"/>
        </w:rPr>
        <w:t xml:space="preserve"> καθώς και στην Εφαρμογή Αποστολής Ηλεκτρονικών Κατασχετηρίων και στην αποστολή ηλεκτρονικών μηνυμάτων.</w:t>
      </w:r>
    </w:p>
    <w:p w:rsidR="00FC553F" w:rsidRPr="00F07B87" w:rsidRDefault="00166CAB" w:rsidP="0013354F">
      <w:pPr>
        <w:pStyle w:val="a3"/>
        <w:numPr>
          <w:ilvl w:val="0"/>
          <w:numId w:val="7"/>
        </w:numPr>
        <w:tabs>
          <w:tab w:val="left" w:pos="0"/>
        </w:tabs>
        <w:spacing w:before="120" w:after="0" w:line="360" w:lineRule="auto"/>
        <w:ind w:left="567"/>
        <w:jc w:val="both"/>
        <w:rPr>
          <w:smallCaps/>
        </w:rPr>
      </w:pPr>
      <w:r w:rsidRPr="00F373D3">
        <w:rPr>
          <w:rFonts w:cs="Tahoma"/>
        </w:rPr>
        <w:t>Τροποποίηση λογισμικού</w:t>
      </w:r>
      <w:r w:rsidRPr="00F07B87">
        <w:rPr>
          <w:rFonts w:cs="Tahoma"/>
          <w:b/>
        </w:rPr>
        <w:t xml:space="preserve"> </w:t>
      </w:r>
      <w:r w:rsidRPr="00F07B87">
        <w:rPr>
          <w:rFonts w:cs="Tahoma"/>
        </w:rPr>
        <w:t>για τη δημιουργία</w:t>
      </w:r>
      <w:r w:rsidR="00CF71EA" w:rsidRPr="00F07B87">
        <w:rPr>
          <w:rFonts w:cs="Tahoma"/>
        </w:rPr>
        <w:t xml:space="preserve"> των νέων τύπων ρύθμισης του εξωδικαστικού </w:t>
      </w:r>
      <w:r w:rsidR="009B2D7B" w:rsidRPr="00F07B87">
        <w:rPr>
          <w:rFonts w:cs="Tahoma"/>
        </w:rPr>
        <w:t xml:space="preserve">του Ν.4738/2020 </w:t>
      </w:r>
      <w:r w:rsidR="00CF71EA" w:rsidRPr="00F07B87">
        <w:rPr>
          <w:rFonts w:cs="Tahoma"/>
        </w:rPr>
        <w:t>και την αυτοματοποιημένη καταχώρηση των ρυθμίσεων αυτών.</w:t>
      </w:r>
    </w:p>
    <w:p w:rsidR="00A97062" w:rsidRPr="00F07B87" w:rsidRDefault="00A97062" w:rsidP="00A97062">
      <w:pPr>
        <w:pStyle w:val="a3"/>
        <w:numPr>
          <w:ilvl w:val="0"/>
          <w:numId w:val="7"/>
        </w:numPr>
        <w:tabs>
          <w:tab w:val="left" w:pos="0"/>
        </w:tabs>
        <w:spacing w:before="120" w:after="0" w:line="360" w:lineRule="auto"/>
        <w:ind w:left="567"/>
        <w:jc w:val="both"/>
        <w:rPr>
          <w:rFonts w:cs="Tahoma"/>
        </w:rPr>
      </w:pPr>
      <w:r w:rsidRPr="00F07B87">
        <w:rPr>
          <w:rFonts w:cs="Tahoma"/>
        </w:rPr>
        <w:t xml:space="preserve">Ολοκλήρωση των απαιτούμενων τροποποιήσεων του λογισμικού Ο.Π.Σ. και έναρξη παραγωγικής λειτουργίας της υπηρεσίας </w:t>
      </w:r>
      <w:r w:rsidRPr="00F373D3">
        <w:rPr>
          <w:rFonts w:cs="Tahoma"/>
        </w:rPr>
        <w:t>«Κ.Ε.Α.Ο.-ΠΑΡΑΚΡΑΤΗΣΕΙΣ»</w:t>
      </w:r>
      <w:r w:rsidRPr="00F07B87">
        <w:rPr>
          <w:rFonts w:cs="Tahoma"/>
        </w:rPr>
        <w:t xml:space="preserve"> για την πίστωση των ποσών παρακρατήσεων από βεβαιωμένες οφειλές από τρίτους (π.χ. Προγράμματα Δημοσίων Επενδύσεων, μεταβιβάσεις ακινήτων κλπ.). Η νέα υπηρεσία θα αυτοματοποιήσει και θα απλουστεύσει τη διαδικασία πίστωσης των παρακρατηθέντων ποσών, ενώ συγχρόνως θα συμβάλλει στην καλύτερη και ταχύτερη εξυπηρέτηση των οφειλετών του Κ.Ε.Α.Ο.</w:t>
      </w:r>
    </w:p>
    <w:p w:rsidR="00166CAB" w:rsidRPr="007A282A" w:rsidRDefault="00CA4612" w:rsidP="0013354F">
      <w:pPr>
        <w:pStyle w:val="a3"/>
        <w:numPr>
          <w:ilvl w:val="0"/>
          <w:numId w:val="7"/>
        </w:numPr>
        <w:tabs>
          <w:tab w:val="left" w:pos="0"/>
        </w:tabs>
        <w:spacing w:before="120" w:after="0" w:line="360" w:lineRule="auto"/>
        <w:ind w:left="567"/>
        <w:jc w:val="both"/>
        <w:rPr>
          <w:smallCaps/>
        </w:rPr>
      </w:pPr>
      <w:r w:rsidRPr="007A282A">
        <w:rPr>
          <w:rFonts w:cs="Tahoma"/>
        </w:rPr>
        <w:t xml:space="preserve">Προσαρμογές της λειτουργικότητας του Ο.Π.Σ. </w:t>
      </w:r>
      <w:r w:rsidR="003D7230" w:rsidRPr="007A282A">
        <w:rPr>
          <w:rFonts w:cs="Tahoma"/>
        </w:rPr>
        <w:t>στην επιχειρησιακή περιοχή της παραγραφής οφειλών με σκοπό τη συμμόρφωση του Κ.Ε.Α.Ο. με την υπ. αριθμ. ΣτΕ 1833/2021 Απόφαση του Συμβουλίου της Επικρατείας.</w:t>
      </w:r>
    </w:p>
    <w:p w:rsidR="00A97062" w:rsidRPr="007A282A" w:rsidRDefault="00A97062" w:rsidP="0013354F">
      <w:pPr>
        <w:pStyle w:val="a3"/>
        <w:numPr>
          <w:ilvl w:val="0"/>
          <w:numId w:val="7"/>
        </w:numPr>
        <w:tabs>
          <w:tab w:val="left" w:pos="0"/>
        </w:tabs>
        <w:spacing w:before="120" w:after="0" w:line="360" w:lineRule="auto"/>
        <w:ind w:left="567"/>
        <w:jc w:val="both"/>
        <w:rPr>
          <w:smallCaps/>
        </w:rPr>
      </w:pPr>
      <w:r w:rsidRPr="007A282A">
        <w:rPr>
          <w:rFonts w:cs="Tahoma"/>
        </w:rPr>
        <w:t>Προσαρμογές της λειτουργικότητας του Ο.Π.Σ. και των ηλεκτρονικών υπηρεσιών για την υποστήριξη της επικείμενης μεταφοράς στο Κ.Ε.Α.Ο. της αρμοδιότητας για την χορήγηση του Αποδεικτικού Ασφαλιστικής Ενημερότητας και της Βεβαίωσης Οφειλής για μεταβίβαση ακινήτων, καθώς και για την ενσωμάτωση της επικείμενης μεταβολής του νομικού πλαισίου για την έκδοση των εν λόγω αποδεικτικών λαμβάνοντας υπόψη μόνο τις βεβαιωμένες στο Κ.Ε.Α.Ο. ληξιπρόθεσμες οφειλές.</w:t>
      </w:r>
    </w:p>
    <w:p w:rsidR="00166CAB" w:rsidRDefault="00166CAB" w:rsidP="00166CAB">
      <w:pPr>
        <w:pStyle w:val="a3"/>
        <w:tabs>
          <w:tab w:val="left" w:pos="0"/>
        </w:tabs>
        <w:spacing w:before="120" w:after="0" w:line="360" w:lineRule="auto"/>
        <w:ind w:left="567"/>
        <w:jc w:val="both"/>
        <w:rPr>
          <w:rFonts w:cs="Tahoma"/>
        </w:rPr>
      </w:pPr>
    </w:p>
    <w:p w:rsidR="007A282A" w:rsidRPr="00F07B87" w:rsidRDefault="007A282A" w:rsidP="00166CAB">
      <w:pPr>
        <w:pStyle w:val="a3"/>
        <w:tabs>
          <w:tab w:val="left" w:pos="0"/>
        </w:tabs>
        <w:spacing w:before="120" w:after="0" w:line="360" w:lineRule="auto"/>
        <w:ind w:left="567"/>
        <w:jc w:val="both"/>
        <w:rPr>
          <w:rFonts w:cs="Tahoma"/>
        </w:rPr>
      </w:pPr>
    </w:p>
    <w:p w:rsidR="0065054A" w:rsidRPr="00FC44EE" w:rsidRDefault="00D26693" w:rsidP="0065054A">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3.2</w:t>
      </w:r>
      <w:r w:rsidR="0065054A" w:rsidRPr="00FC44EE">
        <w:rPr>
          <w:rFonts w:cs="Tahoma"/>
          <w:b/>
          <w:color w:val="2B2F36" w:themeColor="text2" w:themeShade="80"/>
          <w:sz w:val="24"/>
        </w:rPr>
        <w:t xml:space="preserve">. </w:t>
      </w:r>
      <w:r w:rsidR="007F3B3E" w:rsidRPr="00FC44EE">
        <w:rPr>
          <w:rFonts w:cs="Tahoma"/>
          <w:b/>
          <w:color w:val="2B2F36" w:themeColor="text2" w:themeShade="80"/>
          <w:sz w:val="24"/>
        </w:rPr>
        <w:t>Ανάπτυξη δ</w:t>
      </w:r>
      <w:r w:rsidR="0065054A" w:rsidRPr="00FC44EE">
        <w:rPr>
          <w:rFonts w:cs="Tahoma"/>
          <w:b/>
          <w:color w:val="2B2F36" w:themeColor="text2" w:themeShade="80"/>
          <w:sz w:val="24"/>
        </w:rPr>
        <w:t>ιαδικτυακ</w:t>
      </w:r>
      <w:r w:rsidR="007F3B3E" w:rsidRPr="00FC44EE">
        <w:rPr>
          <w:rFonts w:cs="Tahoma"/>
          <w:b/>
          <w:color w:val="2B2F36" w:themeColor="text2" w:themeShade="80"/>
          <w:sz w:val="24"/>
        </w:rPr>
        <w:t>ών</w:t>
      </w:r>
      <w:r w:rsidR="0065054A" w:rsidRPr="00FC44EE">
        <w:rPr>
          <w:rFonts w:cs="Tahoma"/>
          <w:b/>
          <w:color w:val="2B2F36" w:themeColor="text2" w:themeShade="80"/>
          <w:sz w:val="24"/>
        </w:rPr>
        <w:t xml:space="preserve"> υπηρεσ</w:t>
      </w:r>
      <w:r w:rsidR="007F3B3E" w:rsidRPr="00FC44EE">
        <w:rPr>
          <w:rFonts w:cs="Tahoma"/>
          <w:b/>
          <w:color w:val="2B2F36" w:themeColor="text2" w:themeShade="80"/>
          <w:sz w:val="24"/>
        </w:rPr>
        <w:t>ιών</w:t>
      </w:r>
      <w:r w:rsidR="0065054A" w:rsidRPr="00FC44EE">
        <w:rPr>
          <w:rFonts w:cs="Tahoma"/>
          <w:b/>
          <w:color w:val="2B2F36" w:themeColor="text2" w:themeShade="80"/>
          <w:sz w:val="24"/>
        </w:rPr>
        <w:t xml:space="preserve"> προς </w:t>
      </w:r>
      <w:r w:rsidR="00F15F1C" w:rsidRPr="00FC44EE">
        <w:rPr>
          <w:rFonts w:cs="Tahoma"/>
          <w:b/>
          <w:color w:val="2B2F36" w:themeColor="text2" w:themeShade="80"/>
          <w:sz w:val="24"/>
        </w:rPr>
        <w:t xml:space="preserve">τους </w:t>
      </w:r>
      <w:r w:rsidR="0065054A" w:rsidRPr="00FC44EE">
        <w:rPr>
          <w:rFonts w:cs="Tahoma"/>
          <w:b/>
          <w:color w:val="2B2F36" w:themeColor="text2" w:themeShade="80"/>
          <w:sz w:val="24"/>
        </w:rPr>
        <w:t>πολίτες</w:t>
      </w:r>
    </w:p>
    <w:p w:rsidR="0065054A" w:rsidRPr="00F07B87" w:rsidRDefault="0065054A" w:rsidP="0013354F">
      <w:pPr>
        <w:pStyle w:val="a3"/>
        <w:numPr>
          <w:ilvl w:val="0"/>
          <w:numId w:val="7"/>
        </w:numPr>
        <w:tabs>
          <w:tab w:val="left" w:pos="0"/>
        </w:tabs>
        <w:spacing w:before="120" w:after="120" w:line="360" w:lineRule="auto"/>
        <w:ind w:left="567"/>
        <w:jc w:val="both"/>
        <w:rPr>
          <w:rFonts w:cs="Tahoma"/>
        </w:rPr>
      </w:pPr>
      <w:r w:rsidRPr="00F07B87">
        <w:rPr>
          <w:rFonts w:cs="Tahoma"/>
          <w:b/>
        </w:rPr>
        <w:t>Υλοποίηση</w:t>
      </w:r>
      <w:r w:rsidRPr="00F07B87">
        <w:rPr>
          <w:rFonts w:cs="Tahoma"/>
        </w:rPr>
        <w:t xml:space="preserve"> </w:t>
      </w:r>
      <w:r w:rsidRPr="00F07B87">
        <w:rPr>
          <w:rFonts w:cs="Tahoma"/>
          <w:b/>
        </w:rPr>
        <w:t>νέας αναβαθμισμένης διαδικασίας πρόσβασης/ταυτοποίησης των οφειλετών - ασφαλισμένων στις Ηλεκτρονικές Υπηρεσίες του Κ.Ε.Α.Ο.</w:t>
      </w:r>
      <w:r w:rsidRPr="00F07B87">
        <w:rPr>
          <w:rFonts w:cs="Tahoma"/>
        </w:rPr>
        <w:t xml:space="preserve">, η οποία θα επιτρέπει την πρόσβαση με χρήση των κωδικών TAXISnet </w:t>
      </w:r>
      <w:r w:rsidR="005C7158" w:rsidRPr="00F07B87">
        <w:rPr>
          <w:rFonts w:cs="Tahoma"/>
        </w:rPr>
        <w:t>χωρίς να απαιτείται πιστοποίηση του οφειλέτη</w:t>
      </w:r>
      <w:r w:rsidRPr="00F07B87">
        <w:rPr>
          <w:rFonts w:cs="Tahoma"/>
        </w:rPr>
        <w:t xml:space="preserve"> και στη συνέχεια θα εμφανίζει όλα τα μητρώα οφειλέτη που υπάρχουν στο Κ.Ε.Α.Ο. για τον ΑΦΜ του συγκεκριμένου χρήστη. Η διαδικασία πρόκειται να διευκολύνει τους </w:t>
      </w:r>
      <w:r w:rsidR="005C7158" w:rsidRPr="00F07B87">
        <w:rPr>
          <w:rFonts w:cs="Tahoma"/>
        </w:rPr>
        <w:t>οφειλέτες</w:t>
      </w:r>
      <w:r w:rsidRPr="00F07B87">
        <w:rPr>
          <w:rFonts w:cs="Tahoma"/>
        </w:rPr>
        <w:t xml:space="preserve"> </w:t>
      </w:r>
      <w:r w:rsidR="005C7158" w:rsidRPr="00F07B87">
        <w:rPr>
          <w:rFonts w:cs="Tahoma"/>
        </w:rPr>
        <w:t xml:space="preserve">στην χρήση </w:t>
      </w:r>
      <w:r w:rsidRPr="00F07B87">
        <w:rPr>
          <w:rFonts w:cs="Tahoma"/>
        </w:rPr>
        <w:t>των ηλεκτρονικών υπηρεσιών</w:t>
      </w:r>
      <w:r w:rsidR="005C7158" w:rsidRPr="00F07B87">
        <w:rPr>
          <w:rFonts w:cs="Tahoma"/>
        </w:rPr>
        <w:t>,</w:t>
      </w:r>
      <w:r w:rsidRPr="00F07B87">
        <w:rPr>
          <w:rFonts w:cs="Tahoma"/>
        </w:rPr>
        <w:t xml:space="preserve"> καθώς πλέον δεν θα χρειάζεται επανασύνδεση για την πρόσβαση στις υπηρεσίες για κάθε διαφορετικό μητρώο. Η νέα διαδικασία θα ισχύει παράλληλα με την προηγούμενη διαδικασία πιστοποίησης και εισόδου με κωδικούς Κ.Ε.Α.Ο. Επίσης, θα συνοδεύεται από το κατάλληλο διαχειριστικό περιβάλλον για χρήση από τη Διεύθυνση Πληροφορικής Κ.Ε.Α.Ο. </w:t>
      </w:r>
    </w:p>
    <w:p w:rsidR="006B04B9" w:rsidRPr="00F07B87" w:rsidRDefault="006B04B9" w:rsidP="0013354F">
      <w:pPr>
        <w:pStyle w:val="a3"/>
        <w:numPr>
          <w:ilvl w:val="0"/>
          <w:numId w:val="7"/>
        </w:numPr>
        <w:tabs>
          <w:tab w:val="left" w:pos="0"/>
        </w:tabs>
        <w:spacing w:before="120" w:after="120" w:line="360" w:lineRule="auto"/>
        <w:ind w:left="567"/>
        <w:jc w:val="both"/>
        <w:rPr>
          <w:rFonts w:cs="Tahoma"/>
        </w:rPr>
      </w:pPr>
      <w:r w:rsidRPr="00F07B87">
        <w:rPr>
          <w:rFonts w:cs="Tahoma"/>
          <w:b/>
        </w:rPr>
        <w:t xml:space="preserve">Συνεχής αναβάθμιση των διαδικτυακών υπηρεσιών προς τους οφειλέτες, </w:t>
      </w:r>
      <w:r w:rsidRPr="00F07B87">
        <w:rPr>
          <w:rFonts w:cs="Tahoma"/>
        </w:rPr>
        <w:t xml:space="preserve">ώστε να ανταποκρίνονται σε κάθε νέα </w:t>
      </w:r>
      <w:r w:rsidR="00A966C2" w:rsidRPr="00F07B87">
        <w:rPr>
          <w:rFonts w:cs="Tahoma"/>
        </w:rPr>
        <w:t>ανάγκη</w:t>
      </w:r>
      <w:r w:rsidR="009E4940" w:rsidRPr="00F07B87">
        <w:rPr>
          <w:rFonts w:cs="Tahoma"/>
        </w:rPr>
        <w:t>.</w:t>
      </w:r>
      <w:r w:rsidR="00A966C2" w:rsidRPr="00F07B87">
        <w:rPr>
          <w:rFonts w:cs="Tahoma"/>
        </w:rPr>
        <w:t xml:space="preserve"> </w:t>
      </w:r>
    </w:p>
    <w:p w:rsidR="0065054A" w:rsidRPr="00F07B87" w:rsidRDefault="0065054A" w:rsidP="0065054A">
      <w:pPr>
        <w:tabs>
          <w:tab w:val="left" w:pos="0"/>
        </w:tabs>
        <w:spacing w:before="120" w:after="120" w:line="360" w:lineRule="auto"/>
        <w:jc w:val="both"/>
        <w:rPr>
          <w:rFonts w:cs="Tahoma"/>
          <w:b/>
        </w:rPr>
      </w:pPr>
    </w:p>
    <w:p w:rsidR="0065054A" w:rsidRPr="00FC44EE" w:rsidRDefault="00D26693" w:rsidP="0065054A">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3.3</w:t>
      </w:r>
      <w:r w:rsidR="0065054A" w:rsidRPr="00FC44EE">
        <w:rPr>
          <w:rFonts w:cs="Tahoma"/>
          <w:b/>
          <w:color w:val="2B2F36" w:themeColor="text2" w:themeShade="80"/>
          <w:sz w:val="24"/>
        </w:rPr>
        <w:t xml:space="preserve">. </w:t>
      </w:r>
      <w:r w:rsidR="00044DB1" w:rsidRPr="00FC44EE">
        <w:rPr>
          <w:rFonts w:cs="Tahoma"/>
          <w:b/>
          <w:color w:val="2B2F36" w:themeColor="text2" w:themeShade="80"/>
          <w:sz w:val="24"/>
        </w:rPr>
        <w:t>Αναβάθμιση εξοπλισμού και</w:t>
      </w:r>
      <w:r w:rsidR="0065054A" w:rsidRPr="00FC44EE">
        <w:rPr>
          <w:rFonts w:cs="Tahoma"/>
          <w:b/>
          <w:color w:val="2B2F36" w:themeColor="text2" w:themeShade="80"/>
          <w:sz w:val="24"/>
        </w:rPr>
        <w:t xml:space="preserve"> υποδομής</w:t>
      </w:r>
    </w:p>
    <w:p w:rsidR="0088223C" w:rsidRPr="00F07B87" w:rsidRDefault="0088223C" w:rsidP="0088223C">
      <w:pPr>
        <w:pStyle w:val="a3"/>
        <w:numPr>
          <w:ilvl w:val="0"/>
          <w:numId w:val="7"/>
        </w:numPr>
        <w:tabs>
          <w:tab w:val="left" w:pos="0"/>
        </w:tabs>
        <w:spacing w:before="120" w:after="0" w:line="360" w:lineRule="auto"/>
        <w:ind w:left="567"/>
        <w:jc w:val="both"/>
        <w:rPr>
          <w:rFonts w:cs="Tahoma"/>
        </w:rPr>
      </w:pPr>
      <w:r w:rsidRPr="00F07B87">
        <w:rPr>
          <w:rFonts w:cs="Tahoma"/>
        </w:rPr>
        <w:t xml:space="preserve">Προμήθεια μιας (1) άδειας χρήσης λογισμικού SFTP server software για την εξυπηρέτηση ασφαλούς διάθεσης εξειδικευμένων δεδομένων του Κ.Ε.Α.Ο προς/από τα Πιστωτικά  Ιδρύματα στο πλαίσιο της διαδικασίας ηλεκτρονικής επίδοσης των άρσεων επί κατασχέσεων εις χείρας Πιστωτικών Ιδρυμάτων. </w:t>
      </w:r>
    </w:p>
    <w:p w:rsidR="0088223C" w:rsidRPr="00F07B87" w:rsidRDefault="0088223C" w:rsidP="0088223C">
      <w:pPr>
        <w:pStyle w:val="a3"/>
        <w:numPr>
          <w:ilvl w:val="0"/>
          <w:numId w:val="7"/>
        </w:numPr>
        <w:tabs>
          <w:tab w:val="left" w:pos="0"/>
        </w:tabs>
        <w:spacing w:before="120" w:after="0" w:line="360" w:lineRule="auto"/>
        <w:ind w:left="567"/>
        <w:jc w:val="both"/>
        <w:rPr>
          <w:rFonts w:cs="Tahoma"/>
        </w:rPr>
      </w:pPr>
      <w:r w:rsidRPr="00F07B87">
        <w:rPr>
          <w:rFonts w:cs="Tahoma"/>
        </w:rPr>
        <w:t xml:space="preserve">Παρακολούθηση της υλοποίησης της σύμβασης παροχής υπηρεσιών τεχνικής υποστήριξης και συντήρησης της υφιστάμενης μηχανογραφικής και δικτυακής υποδομής του τοπικού δικτύου του Κ.Ε.Α.Ο. </w:t>
      </w:r>
    </w:p>
    <w:p w:rsidR="001C4923" w:rsidRPr="00F07B87" w:rsidRDefault="001C4923" w:rsidP="0088223C">
      <w:pPr>
        <w:pStyle w:val="a3"/>
        <w:numPr>
          <w:ilvl w:val="0"/>
          <w:numId w:val="7"/>
        </w:numPr>
        <w:tabs>
          <w:tab w:val="left" w:pos="0"/>
        </w:tabs>
        <w:spacing w:before="120" w:after="0" w:line="360" w:lineRule="auto"/>
        <w:ind w:left="567"/>
        <w:jc w:val="both"/>
        <w:rPr>
          <w:rFonts w:cs="Tahoma"/>
        </w:rPr>
      </w:pPr>
      <w:r w:rsidRPr="00F07B87">
        <w:rPr>
          <w:rFonts w:cs="Tahoma"/>
        </w:rPr>
        <w:t>Διαχείριση ενοποιημένου περιβάλλοντος τοπικού δικτύου (domain) της κεντρικής υπηρεσίας του Κ.Ε.Α.Ο. (διαχείριση υποδομών/</w:t>
      </w:r>
      <w:r w:rsidR="00B04DF0" w:rsidRPr="00F07B87">
        <w:rPr>
          <w:rFonts w:cs="Tahoma"/>
        </w:rPr>
        <w:t>ασφάλεια συστημάτων/</w:t>
      </w:r>
      <w:r w:rsidRPr="00F07B87">
        <w:rPr>
          <w:rFonts w:cs="Tahoma"/>
        </w:rPr>
        <w:t xml:space="preserve">υποστήριξη χρηστών) </w:t>
      </w:r>
    </w:p>
    <w:p w:rsidR="002B1A6A" w:rsidRPr="00F07B87" w:rsidRDefault="002B1A6A" w:rsidP="0013354F">
      <w:pPr>
        <w:pStyle w:val="a3"/>
        <w:numPr>
          <w:ilvl w:val="0"/>
          <w:numId w:val="7"/>
        </w:numPr>
        <w:tabs>
          <w:tab w:val="left" w:pos="0"/>
        </w:tabs>
        <w:spacing w:before="120" w:after="0" w:line="360" w:lineRule="auto"/>
        <w:ind w:left="567"/>
        <w:jc w:val="both"/>
        <w:rPr>
          <w:rFonts w:cs="Tahoma"/>
        </w:rPr>
      </w:pPr>
      <w:r w:rsidRPr="00F07B87">
        <w:rPr>
          <w:rFonts w:cs="Tahoma"/>
        </w:rPr>
        <w:t xml:space="preserve">Σύνταξη προδιαγραφών και παρακολούθηση πορείας διαγωνισμών για την κάλυψη </w:t>
      </w:r>
      <w:r w:rsidR="00F373D3">
        <w:rPr>
          <w:rFonts w:cs="Tahoma"/>
        </w:rPr>
        <w:t>νέων αναγκών</w:t>
      </w:r>
      <w:r w:rsidRPr="00F07B87">
        <w:rPr>
          <w:rFonts w:cs="Tahoma"/>
        </w:rPr>
        <w:t xml:space="preserve"> και την εξασφάλιση της απρόσκοπτης λειτουργίας των συστημάτων του Κ.Ε.Α.Ο.</w:t>
      </w:r>
    </w:p>
    <w:p w:rsidR="00B47282" w:rsidRPr="00F07B87" w:rsidRDefault="00B47282" w:rsidP="00F55A14">
      <w:pPr>
        <w:tabs>
          <w:tab w:val="left" w:pos="0"/>
        </w:tabs>
        <w:spacing w:before="120" w:after="120" w:line="360" w:lineRule="auto"/>
        <w:jc w:val="both"/>
        <w:rPr>
          <w:rFonts w:cs="Tahoma"/>
        </w:rPr>
      </w:pPr>
    </w:p>
    <w:p w:rsidR="006E53EA" w:rsidRPr="00FC44EE" w:rsidRDefault="00D26693" w:rsidP="006E53EA">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3.4</w:t>
      </w:r>
      <w:r w:rsidR="006E53EA" w:rsidRPr="00FC44EE">
        <w:rPr>
          <w:rFonts w:cs="Tahoma"/>
          <w:b/>
          <w:color w:val="2B2F36" w:themeColor="text2" w:themeShade="80"/>
          <w:sz w:val="24"/>
        </w:rPr>
        <w:t xml:space="preserve">. </w:t>
      </w:r>
      <w:r w:rsidR="008E6043" w:rsidRPr="00FC44EE">
        <w:rPr>
          <w:rFonts w:cs="Tahoma"/>
          <w:b/>
          <w:color w:val="2B2F36" w:themeColor="text2" w:themeShade="80"/>
          <w:sz w:val="24"/>
        </w:rPr>
        <w:t>Υποστήριξη διαλειτουργικότητας, ηλεκτρονικής ανταλλαγής και συνεκμετάλλευσης δεδομένων με άλλους φορείς</w:t>
      </w:r>
    </w:p>
    <w:p w:rsidR="008E6043" w:rsidRPr="00F07B87" w:rsidRDefault="00720D80" w:rsidP="008231D6">
      <w:pPr>
        <w:pStyle w:val="a3"/>
        <w:numPr>
          <w:ilvl w:val="0"/>
          <w:numId w:val="7"/>
        </w:numPr>
        <w:tabs>
          <w:tab w:val="left" w:pos="0"/>
        </w:tabs>
        <w:spacing w:before="120" w:after="0" w:line="360" w:lineRule="auto"/>
        <w:ind w:left="567"/>
        <w:jc w:val="both"/>
      </w:pPr>
      <w:r w:rsidRPr="00F07B87">
        <w:t xml:space="preserve">Υποστήριξη διαλειτουργικότητας με την Ε.Γ.Δ.Ι.Χ. για τον εξωδικαστικό μηχανισμό και τις λοιπές εφαρμογές του </w:t>
      </w:r>
      <w:r w:rsidRPr="00F07B87">
        <w:rPr>
          <w:b/>
        </w:rPr>
        <w:t>Ν.4738/2020 της "2ης Ευκαιρίας"</w:t>
      </w:r>
      <w:r w:rsidR="008231D6" w:rsidRPr="00F07B87">
        <w:t xml:space="preserve"> (αφορά τον σχεδιασμό και την παρακολούθηση των απαιτούμενων υλοποιήσεων, την εκτέλεση σεναρίων δοκιμών, την καταγραφή αναγκών σε εξοπλισμό, καθώς και την παρακολούθηση και υποστήριξη της παραγωγικής λειτουργίας)</w:t>
      </w:r>
    </w:p>
    <w:p w:rsidR="00720D80" w:rsidRPr="00F07B87" w:rsidRDefault="00720D80" w:rsidP="00720D80">
      <w:pPr>
        <w:pStyle w:val="a3"/>
        <w:numPr>
          <w:ilvl w:val="0"/>
          <w:numId w:val="7"/>
        </w:numPr>
        <w:tabs>
          <w:tab w:val="left" w:pos="0"/>
        </w:tabs>
        <w:spacing w:before="120" w:after="0" w:line="360" w:lineRule="auto"/>
        <w:ind w:left="567"/>
        <w:jc w:val="both"/>
      </w:pPr>
      <w:r w:rsidRPr="00F07B87">
        <w:t>Παραγωγή, αποστολή και λήψη κρυπρογραφημένων αρχείων (οφειλετών, εισπράξεων, συμψηφισμών) μεταξύ Κ.Ε.Α.Ο. και Η.ΔΙ.Κ.Α. για την δ</w:t>
      </w:r>
      <w:r w:rsidRPr="00F07B87">
        <w:rPr>
          <w:b/>
        </w:rPr>
        <w:t>ιαδικασία συμψηφισμού ποσών από επιστροφή ΦΠΑ και φόρου εισοδήματος με  οφειλές προς ασφαλιστικούς φορείς</w:t>
      </w:r>
    </w:p>
    <w:p w:rsidR="00720D80" w:rsidRPr="00F07B87" w:rsidRDefault="00720D80" w:rsidP="00720D80">
      <w:pPr>
        <w:pStyle w:val="a3"/>
        <w:numPr>
          <w:ilvl w:val="0"/>
          <w:numId w:val="7"/>
        </w:numPr>
        <w:tabs>
          <w:tab w:val="left" w:pos="0"/>
        </w:tabs>
        <w:spacing w:before="120" w:after="0" w:line="360" w:lineRule="auto"/>
        <w:ind w:left="567"/>
        <w:jc w:val="both"/>
      </w:pPr>
      <w:r w:rsidRPr="00F07B87">
        <w:t xml:space="preserve">Διαχείριση της διεπαφής με την ΑΑΔΕ στο πλαίσιο της </w:t>
      </w:r>
      <w:r w:rsidRPr="00F07B87">
        <w:rPr>
          <w:b/>
        </w:rPr>
        <w:t>δημοσιοποίησης στοιχείων μεγάλων οφειλετών</w:t>
      </w:r>
      <w:r w:rsidRPr="00F07B87">
        <w:t xml:space="preserve">  </w:t>
      </w:r>
    </w:p>
    <w:p w:rsidR="00720D80" w:rsidRPr="00F07B87" w:rsidRDefault="00720D80" w:rsidP="00720D80">
      <w:pPr>
        <w:pStyle w:val="a3"/>
        <w:numPr>
          <w:ilvl w:val="0"/>
          <w:numId w:val="7"/>
        </w:numPr>
        <w:tabs>
          <w:tab w:val="left" w:pos="0"/>
        </w:tabs>
        <w:spacing w:before="120" w:after="0" w:line="360" w:lineRule="auto"/>
        <w:ind w:left="567"/>
        <w:jc w:val="both"/>
      </w:pPr>
      <w:r w:rsidRPr="00F07B87">
        <w:t>Υποστήριξη του έργου αποστολής ηλεκτρονικών κατασχετηρίων είς χείρας πιστωτικών ιδρυμάτων</w:t>
      </w:r>
    </w:p>
    <w:p w:rsidR="006A0A7C" w:rsidRPr="00F07B87" w:rsidRDefault="006A0A7C" w:rsidP="006A0A7C">
      <w:pPr>
        <w:pStyle w:val="a3"/>
        <w:numPr>
          <w:ilvl w:val="0"/>
          <w:numId w:val="7"/>
        </w:numPr>
        <w:tabs>
          <w:tab w:val="left" w:pos="0"/>
        </w:tabs>
        <w:spacing w:before="120" w:after="0" w:line="360" w:lineRule="auto"/>
        <w:ind w:left="567"/>
        <w:jc w:val="both"/>
      </w:pPr>
      <w:r w:rsidRPr="00F07B87">
        <w:rPr>
          <w:b/>
        </w:rPr>
        <w:t>Ανταλλαγή και συνεκμετάλλευση δεδομένων</w:t>
      </w:r>
      <w:r w:rsidRPr="00F07B87">
        <w:t xml:space="preserve"> (Ενδεικτικά: αποστολή στοιχείων οφειλετών στην ΑΑΔΕ στο πλαίσιο της δημοσιοποίησης στοιχείων μεγάλων οφειλετών, αρχείου ασφαλισμένων </w:t>
      </w:r>
      <w:r w:rsidR="002E4898">
        <w:t>e-</w:t>
      </w:r>
      <w:r w:rsidRPr="00F07B87">
        <w:t>ΕΦΚΑ Μη Μισθωτών στην Η.ΔΙ.Κ.Α. στο πλαίσιο της ασφαλιστικής ικανότητας)</w:t>
      </w:r>
    </w:p>
    <w:p w:rsidR="00A21F8F" w:rsidRDefault="00A21F8F" w:rsidP="00F55A14">
      <w:pPr>
        <w:tabs>
          <w:tab w:val="left" w:pos="0"/>
        </w:tabs>
        <w:spacing w:before="120" w:after="120" w:line="360" w:lineRule="auto"/>
        <w:jc w:val="both"/>
        <w:rPr>
          <w:rFonts w:cs="Tahoma"/>
        </w:rPr>
      </w:pPr>
    </w:p>
    <w:p w:rsidR="00B7063B" w:rsidRDefault="00B7063B" w:rsidP="00F55A14">
      <w:pPr>
        <w:tabs>
          <w:tab w:val="left" w:pos="0"/>
        </w:tabs>
        <w:spacing w:before="120" w:after="120" w:line="360" w:lineRule="auto"/>
        <w:jc w:val="both"/>
        <w:rPr>
          <w:rFonts w:cs="Tahoma"/>
        </w:rPr>
      </w:pPr>
    </w:p>
    <w:p w:rsidR="00B7063B" w:rsidRDefault="00B7063B" w:rsidP="00F55A14">
      <w:pPr>
        <w:tabs>
          <w:tab w:val="left" w:pos="0"/>
        </w:tabs>
        <w:spacing w:before="120" w:after="120" w:line="360" w:lineRule="auto"/>
        <w:jc w:val="both"/>
        <w:rPr>
          <w:rFonts w:cs="Tahoma"/>
        </w:rPr>
      </w:pPr>
    </w:p>
    <w:p w:rsidR="00B7063B" w:rsidRDefault="00B7063B" w:rsidP="00F55A14">
      <w:pPr>
        <w:tabs>
          <w:tab w:val="left" w:pos="0"/>
        </w:tabs>
        <w:spacing w:before="120" w:after="120" w:line="360" w:lineRule="auto"/>
        <w:jc w:val="both"/>
        <w:rPr>
          <w:rFonts w:cs="Tahoma"/>
        </w:rPr>
      </w:pPr>
    </w:p>
    <w:p w:rsidR="00B7063B" w:rsidRPr="00F07B87" w:rsidRDefault="00B7063B" w:rsidP="00F55A14">
      <w:pPr>
        <w:tabs>
          <w:tab w:val="left" w:pos="0"/>
        </w:tabs>
        <w:spacing w:before="120" w:after="120" w:line="360" w:lineRule="auto"/>
        <w:jc w:val="both"/>
        <w:rPr>
          <w:rFonts w:cs="Tahoma"/>
        </w:rPr>
      </w:pPr>
    </w:p>
    <w:p w:rsidR="001C6DFE" w:rsidRPr="00FC44EE" w:rsidRDefault="001C6DFE" w:rsidP="001C6DFE">
      <w:pPr>
        <w:tabs>
          <w:tab w:val="left" w:pos="0"/>
        </w:tabs>
        <w:spacing w:before="240" w:after="120" w:line="360" w:lineRule="auto"/>
        <w:jc w:val="both"/>
        <w:rPr>
          <w:rFonts w:cs="Tahoma"/>
          <w:b/>
          <w:color w:val="2B2F36" w:themeColor="text2" w:themeShade="80"/>
          <w:sz w:val="24"/>
        </w:rPr>
      </w:pPr>
      <w:r w:rsidRPr="00FC44EE">
        <w:rPr>
          <w:rFonts w:cs="Tahoma"/>
          <w:b/>
          <w:color w:val="2B2F36" w:themeColor="text2" w:themeShade="80"/>
          <w:sz w:val="24"/>
        </w:rPr>
        <w:t>Στο πλαίσιο του Άξονα 3 θα υλοποιηθούν οι δράσεις:</w:t>
      </w:r>
    </w:p>
    <w:tbl>
      <w:tblPr>
        <w:tblStyle w:val="3-5"/>
        <w:tblW w:w="9072" w:type="dxa"/>
        <w:tblInd w:w="108" w:type="dxa"/>
        <w:tblLook w:val="04A0" w:firstRow="1" w:lastRow="0" w:firstColumn="1" w:lastColumn="0" w:noHBand="0" w:noVBand="1"/>
      </w:tblPr>
      <w:tblGrid>
        <w:gridCol w:w="1101"/>
        <w:gridCol w:w="7971"/>
      </w:tblGrid>
      <w:tr w:rsidR="0028475F" w:rsidRPr="002C2EDB" w:rsidTr="00AC4C9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8475F" w:rsidRPr="00701821" w:rsidRDefault="0028475F" w:rsidP="001E2A41">
            <w:pPr>
              <w:tabs>
                <w:tab w:val="left" w:pos="0"/>
              </w:tabs>
              <w:jc w:val="center"/>
              <w:rPr>
                <w:rFonts w:cs="Tahoma"/>
                <w:color w:val="auto"/>
              </w:rPr>
            </w:pPr>
            <w:r w:rsidRPr="00701821">
              <w:rPr>
                <w:rFonts w:cs="Tahoma"/>
                <w:color w:val="auto"/>
              </w:rPr>
              <w:t>α/α</w:t>
            </w:r>
          </w:p>
        </w:tc>
        <w:tc>
          <w:tcPr>
            <w:tcW w:w="7971" w:type="dxa"/>
            <w:vAlign w:val="center"/>
          </w:tcPr>
          <w:p w:rsidR="0028475F" w:rsidRPr="001E2A41" w:rsidRDefault="0028475F" w:rsidP="001E2A41">
            <w:pPr>
              <w:tabs>
                <w:tab w:val="left" w:pos="0"/>
              </w:tabs>
              <w:cnfStyle w:val="100000000000" w:firstRow="1" w:lastRow="0" w:firstColumn="0" w:lastColumn="0" w:oddVBand="0" w:evenVBand="0" w:oddHBand="0" w:evenHBand="0" w:firstRowFirstColumn="0" w:firstRowLastColumn="0" w:lastRowFirstColumn="0" w:lastRowLastColumn="0"/>
              <w:rPr>
                <w:rFonts w:cs="Tahoma"/>
                <w:b w:val="0"/>
                <w:color w:val="auto"/>
              </w:rPr>
            </w:pPr>
            <w:r w:rsidRPr="001E2A41">
              <w:rPr>
                <w:rFonts w:cs="Tahoma"/>
                <w:color w:val="auto"/>
              </w:rPr>
              <w:t>ΔΡΑΣΗ</w:t>
            </w:r>
          </w:p>
        </w:tc>
      </w:tr>
      <w:tr w:rsidR="0028475F" w:rsidRPr="002C2EDB" w:rsidTr="00AC4C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8475F" w:rsidRPr="00701821" w:rsidRDefault="00D26693" w:rsidP="00D26693">
            <w:pPr>
              <w:tabs>
                <w:tab w:val="left" w:pos="0"/>
              </w:tabs>
              <w:jc w:val="center"/>
              <w:rPr>
                <w:rFonts w:cs="Tahoma"/>
                <w:color w:val="auto"/>
              </w:rPr>
            </w:pPr>
            <w:r>
              <w:rPr>
                <w:rFonts w:cs="Tahoma"/>
                <w:color w:val="auto"/>
              </w:rPr>
              <w:t xml:space="preserve">ΔΡ </w:t>
            </w:r>
            <w:r w:rsidR="00104064" w:rsidRPr="00701821">
              <w:rPr>
                <w:rFonts w:cs="Tahoma"/>
                <w:color w:val="auto"/>
              </w:rPr>
              <w:t>3</w:t>
            </w:r>
            <w:r w:rsidR="0028475F" w:rsidRPr="00701821">
              <w:rPr>
                <w:rFonts w:cs="Tahoma"/>
                <w:color w:val="auto"/>
              </w:rPr>
              <w:t>.1</w:t>
            </w:r>
          </w:p>
        </w:tc>
        <w:tc>
          <w:tcPr>
            <w:tcW w:w="7971" w:type="dxa"/>
          </w:tcPr>
          <w:p w:rsidR="0028475F" w:rsidRPr="00887B10" w:rsidRDefault="00B77FE3" w:rsidP="00B77FE3">
            <w:pPr>
              <w:tabs>
                <w:tab w:val="left" w:pos="0"/>
              </w:tabs>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rPr>
                <w:rFonts w:cs="Tahoma"/>
              </w:rPr>
              <w:t>Υλοποίηση όλων των βελτιώσεων που έχουν σχεδιαστεί στο λογισμικό του Ο</w:t>
            </w:r>
            <w:r w:rsidR="000B1ABE">
              <w:rPr>
                <w:rFonts w:cs="Tahoma"/>
              </w:rPr>
              <w:t>.</w:t>
            </w:r>
            <w:r>
              <w:rPr>
                <w:rFonts w:cs="Tahoma"/>
              </w:rPr>
              <w:t>Π</w:t>
            </w:r>
            <w:r w:rsidR="000B1ABE">
              <w:rPr>
                <w:rFonts w:cs="Tahoma"/>
              </w:rPr>
              <w:t>.</w:t>
            </w:r>
            <w:r>
              <w:rPr>
                <w:rFonts w:cs="Tahoma"/>
              </w:rPr>
              <w:t>Σ</w:t>
            </w:r>
            <w:r w:rsidR="000B1ABE">
              <w:rPr>
                <w:rFonts w:cs="Tahoma"/>
              </w:rPr>
              <w:t>.</w:t>
            </w:r>
            <w:r>
              <w:rPr>
                <w:rFonts w:cs="Tahoma"/>
              </w:rPr>
              <w:t>, ολοκλήρωση ελέγχων και έναρξη παραγωγικής λειτουργίας (όπως περιγράφονται αναλυτικά στην παρ. 3.1)</w:t>
            </w:r>
          </w:p>
        </w:tc>
      </w:tr>
      <w:tr w:rsidR="0028475F" w:rsidRPr="002C2EDB" w:rsidTr="00AC4C98">
        <w:trPr>
          <w:trHeight w:val="397"/>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8475F" w:rsidRPr="00701821" w:rsidRDefault="00D26693" w:rsidP="001E2A41">
            <w:pPr>
              <w:tabs>
                <w:tab w:val="left" w:pos="0"/>
              </w:tabs>
              <w:jc w:val="center"/>
              <w:rPr>
                <w:rFonts w:cs="Tahoma"/>
                <w:color w:val="auto"/>
              </w:rPr>
            </w:pPr>
            <w:r>
              <w:rPr>
                <w:rFonts w:cs="Tahoma"/>
                <w:color w:val="auto"/>
              </w:rPr>
              <w:t xml:space="preserve">ΔΡ </w:t>
            </w:r>
            <w:r w:rsidR="00104064" w:rsidRPr="00701821">
              <w:rPr>
                <w:rFonts w:cs="Tahoma"/>
                <w:color w:val="auto"/>
              </w:rPr>
              <w:t>3</w:t>
            </w:r>
            <w:r w:rsidR="0028475F" w:rsidRPr="00701821">
              <w:rPr>
                <w:rFonts w:cs="Tahoma"/>
                <w:color w:val="auto"/>
              </w:rPr>
              <w:t>.2</w:t>
            </w:r>
          </w:p>
        </w:tc>
        <w:tc>
          <w:tcPr>
            <w:tcW w:w="7971" w:type="dxa"/>
          </w:tcPr>
          <w:p w:rsidR="0028475F" w:rsidRPr="00887B10" w:rsidRDefault="005C7158" w:rsidP="00BC5BBC">
            <w:pPr>
              <w:tabs>
                <w:tab w:val="left" w:pos="0"/>
              </w:tabs>
              <w:spacing w:before="120" w:line="360" w:lineRule="auto"/>
              <w:jc w:val="both"/>
              <w:cnfStyle w:val="000000000000" w:firstRow="0" w:lastRow="0" w:firstColumn="0" w:lastColumn="0" w:oddVBand="0" w:evenVBand="0" w:oddHBand="0" w:evenHBand="0" w:firstRowFirstColumn="0" w:firstRowLastColumn="0" w:lastRowFirstColumn="0" w:lastRowLastColumn="0"/>
              <w:rPr>
                <w:rFonts w:cs="Tahoma"/>
              </w:rPr>
            </w:pPr>
            <w:r w:rsidRPr="00887B10">
              <w:rPr>
                <w:rFonts w:cs="Tahoma"/>
              </w:rPr>
              <w:t>Υλοποίηση νέας διαδικασίας πρόσβασης/ταυτοποίησης των οφειλετών - ασφαλισμένων στις Ηλεκτρονικές Υπηρεσίες του Κ.Ε.Α.Ο.</w:t>
            </w:r>
          </w:p>
        </w:tc>
      </w:tr>
      <w:tr w:rsidR="001E2A41" w:rsidRPr="002C2EDB" w:rsidTr="00AC4C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vAlign w:val="center"/>
          </w:tcPr>
          <w:p w:rsidR="001E2A41" w:rsidRPr="00701821" w:rsidRDefault="00D26693" w:rsidP="001E2A41">
            <w:pPr>
              <w:tabs>
                <w:tab w:val="left" w:pos="0"/>
              </w:tabs>
              <w:jc w:val="center"/>
              <w:rPr>
                <w:rFonts w:cs="Tahoma"/>
                <w:color w:val="auto"/>
              </w:rPr>
            </w:pPr>
            <w:r>
              <w:rPr>
                <w:rFonts w:cs="Tahoma"/>
                <w:color w:val="auto"/>
              </w:rPr>
              <w:t xml:space="preserve">ΔΡ </w:t>
            </w:r>
            <w:r w:rsidR="001E2A41" w:rsidRPr="00701821">
              <w:rPr>
                <w:rFonts w:cs="Tahoma"/>
                <w:color w:val="auto"/>
              </w:rPr>
              <w:t>3.3</w:t>
            </w:r>
          </w:p>
        </w:tc>
        <w:tc>
          <w:tcPr>
            <w:tcW w:w="7971" w:type="dxa"/>
            <w:vAlign w:val="center"/>
          </w:tcPr>
          <w:p w:rsidR="001E2A41" w:rsidRPr="00887B10" w:rsidRDefault="007113AB" w:rsidP="00E96799">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rPr>
                <w:rFonts w:cs="Tahoma"/>
              </w:rPr>
              <w:t>Ολοκλήρωση των δράσεων αναβάθμισης της υποδομής του Κ.Ε.Α.Ο. (όπως περιγράφονται αναλυτικά στην παρ. 3.3)</w:t>
            </w:r>
          </w:p>
        </w:tc>
      </w:tr>
      <w:tr w:rsidR="0028475F" w:rsidRPr="002C2EDB" w:rsidTr="00AC4C98">
        <w:trPr>
          <w:trHeight w:val="397"/>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8475F" w:rsidRPr="00701821" w:rsidRDefault="00D26693" w:rsidP="001E2A41">
            <w:pPr>
              <w:tabs>
                <w:tab w:val="left" w:pos="0"/>
              </w:tabs>
              <w:jc w:val="center"/>
              <w:rPr>
                <w:rFonts w:cs="Tahoma"/>
                <w:color w:val="auto"/>
              </w:rPr>
            </w:pPr>
            <w:r>
              <w:rPr>
                <w:rFonts w:cs="Tahoma"/>
                <w:color w:val="auto"/>
              </w:rPr>
              <w:t xml:space="preserve">ΔΡ </w:t>
            </w:r>
            <w:r w:rsidR="00104064" w:rsidRPr="00701821">
              <w:rPr>
                <w:rFonts w:cs="Tahoma"/>
                <w:color w:val="auto"/>
              </w:rPr>
              <w:t>3</w:t>
            </w:r>
            <w:r w:rsidR="0028475F" w:rsidRPr="00701821">
              <w:rPr>
                <w:rFonts w:cs="Tahoma"/>
                <w:color w:val="auto"/>
              </w:rPr>
              <w:t>.4</w:t>
            </w:r>
          </w:p>
        </w:tc>
        <w:tc>
          <w:tcPr>
            <w:tcW w:w="7971" w:type="dxa"/>
          </w:tcPr>
          <w:p w:rsidR="0028475F" w:rsidRPr="001545F9" w:rsidRDefault="001545F9" w:rsidP="001545F9">
            <w:pPr>
              <w:tabs>
                <w:tab w:val="left" w:pos="0"/>
              </w:tabs>
              <w:spacing w:before="120" w:line="360" w:lineRule="auto"/>
              <w:jc w:val="both"/>
              <w:cnfStyle w:val="000000000000" w:firstRow="0" w:lastRow="0" w:firstColumn="0" w:lastColumn="0" w:oddVBand="0" w:evenVBand="0" w:oddHBand="0" w:evenHBand="0" w:firstRowFirstColumn="0" w:firstRowLastColumn="0" w:lastRowFirstColumn="0" w:lastRowLastColumn="0"/>
              <w:rPr>
                <w:rFonts w:cs="Tahoma"/>
              </w:rPr>
            </w:pPr>
            <w:r w:rsidRPr="001545F9">
              <w:rPr>
                <w:rFonts w:cs="Tahoma"/>
              </w:rPr>
              <w:t>Υποστήριξη διαλειτουργικότητας, ηλεκτρονικής ανταλλαγής και συνεκμετάλλευσης δεδομένων με άλλους φορείς (όπως περιγράφονται αναλυτικά στην παρ. 3.4)</w:t>
            </w:r>
          </w:p>
        </w:tc>
      </w:tr>
      <w:tr w:rsidR="0028475F" w:rsidRPr="002C2EDB" w:rsidTr="00AC4C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8475F" w:rsidRPr="00701821" w:rsidRDefault="00D26693" w:rsidP="001E2A41">
            <w:pPr>
              <w:tabs>
                <w:tab w:val="left" w:pos="0"/>
              </w:tabs>
              <w:jc w:val="center"/>
              <w:rPr>
                <w:rFonts w:cs="Tahoma"/>
                <w:color w:val="auto"/>
              </w:rPr>
            </w:pPr>
            <w:r>
              <w:rPr>
                <w:rFonts w:cs="Tahoma"/>
                <w:color w:val="auto"/>
              </w:rPr>
              <w:t xml:space="preserve">ΔΡ </w:t>
            </w:r>
            <w:r w:rsidR="00104064" w:rsidRPr="00701821">
              <w:rPr>
                <w:rFonts w:cs="Tahoma"/>
                <w:color w:val="auto"/>
              </w:rPr>
              <w:t>3.5</w:t>
            </w:r>
          </w:p>
        </w:tc>
        <w:tc>
          <w:tcPr>
            <w:tcW w:w="7971" w:type="dxa"/>
          </w:tcPr>
          <w:p w:rsidR="0028475F" w:rsidRPr="00887B10" w:rsidRDefault="007938C3" w:rsidP="007938C3">
            <w:pPr>
              <w:tabs>
                <w:tab w:val="left" w:pos="0"/>
              </w:tabs>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rPr>
                <w:rFonts w:cs="Tahoma"/>
              </w:rPr>
              <w:t>Παροχή υποστήριξης χρηστών / περιφερειακών υπηρεσιών Κ.Ε.Α.Ο. σε θέματα που άπτονται της χρήσης του Υποσυστήματος Καθυστερούμενων Εισφορών του Ολοκληρωμένου Πληροφοριακού Συστήματος του e-ΕΦΚΑ (helpdesk)</w:t>
            </w:r>
          </w:p>
        </w:tc>
      </w:tr>
      <w:tr w:rsidR="0028475F" w:rsidRPr="002C2EDB" w:rsidTr="00AC4C98">
        <w:trPr>
          <w:trHeight w:val="397"/>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8475F" w:rsidRPr="00701821" w:rsidRDefault="00D26693" w:rsidP="001E2A41">
            <w:pPr>
              <w:tabs>
                <w:tab w:val="left" w:pos="0"/>
              </w:tabs>
              <w:jc w:val="center"/>
              <w:rPr>
                <w:rFonts w:cs="Tahoma"/>
                <w:color w:val="auto"/>
              </w:rPr>
            </w:pPr>
            <w:r>
              <w:rPr>
                <w:rFonts w:cs="Tahoma"/>
                <w:color w:val="auto"/>
              </w:rPr>
              <w:t xml:space="preserve">ΔΡ </w:t>
            </w:r>
            <w:r w:rsidR="00104064" w:rsidRPr="00701821">
              <w:rPr>
                <w:rFonts w:cs="Tahoma"/>
                <w:color w:val="auto"/>
              </w:rPr>
              <w:t>3.6</w:t>
            </w:r>
          </w:p>
        </w:tc>
        <w:tc>
          <w:tcPr>
            <w:tcW w:w="7971" w:type="dxa"/>
          </w:tcPr>
          <w:p w:rsidR="0028475F" w:rsidRPr="007938C3" w:rsidRDefault="00CB022D" w:rsidP="00C73148">
            <w:pPr>
              <w:tabs>
                <w:tab w:val="left" w:pos="0"/>
              </w:tabs>
              <w:spacing w:before="120" w:line="360" w:lineRule="auto"/>
              <w:jc w:val="both"/>
              <w:cnfStyle w:val="000000000000" w:firstRow="0" w:lastRow="0" w:firstColumn="0" w:lastColumn="0" w:oddVBand="0" w:evenVBand="0" w:oddHBand="0" w:evenHBand="0" w:firstRowFirstColumn="0" w:firstRowLastColumn="0" w:lastRowFirstColumn="0" w:lastRowLastColumn="0"/>
            </w:pPr>
            <w:r w:rsidRPr="00C73148">
              <w:rPr>
                <w:rFonts w:cs="Tahoma"/>
              </w:rPr>
              <w:t xml:space="preserve">Υποστήριξη contact center οφειλετών για θέματα που αφορούν την </w:t>
            </w:r>
            <w:r w:rsidR="00C73148">
              <w:rPr>
                <w:rFonts w:cs="Tahoma"/>
              </w:rPr>
              <w:t>χρήση</w:t>
            </w:r>
            <w:r w:rsidRPr="00C73148">
              <w:rPr>
                <w:rFonts w:cs="Tahoma"/>
              </w:rPr>
              <w:t xml:space="preserve"> των ηλεκτρονικών υπηρεσιών Κ.Ε.Α.Ο. μέσω πολλαπλών καναλιών (e-mail, τηλεφωνικά, γραμμή εξυπηρέτησης 1555 κλπ.)</w:t>
            </w:r>
          </w:p>
        </w:tc>
      </w:tr>
      <w:tr w:rsidR="002539A9" w:rsidRPr="002C2EDB" w:rsidTr="00AC4C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539A9" w:rsidRDefault="002539A9" w:rsidP="002539A9">
            <w:pPr>
              <w:tabs>
                <w:tab w:val="left" w:pos="0"/>
              </w:tabs>
              <w:jc w:val="center"/>
              <w:rPr>
                <w:rFonts w:cs="Tahoma"/>
              </w:rPr>
            </w:pPr>
            <w:r>
              <w:rPr>
                <w:rFonts w:cs="Tahoma"/>
                <w:color w:val="auto"/>
              </w:rPr>
              <w:t xml:space="preserve">ΔΡ </w:t>
            </w:r>
            <w:r w:rsidRPr="00701821">
              <w:rPr>
                <w:rFonts w:cs="Tahoma"/>
                <w:color w:val="auto"/>
              </w:rPr>
              <w:t>3.</w:t>
            </w:r>
            <w:r>
              <w:rPr>
                <w:rFonts w:cs="Tahoma"/>
                <w:color w:val="auto"/>
              </w:rPr>
              <w:t>7</w:t>
            </w:r>
          </w:p>
        </w:tc>
        <w:tc>
          <w:tcPr>
            <w:tcW w:w="7971" w:type="dxa"/>
          </w:tcPr>
          <w:p w:rsidR="002539A9" w:rsidRDefault="005C7158" w:rsidP="005C7158">
            <w:pPr>
              <w:tabs>
                <w:tab w:val="left" w:pos="0"/>
              </w:tabs>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rPr>
                <w:rFonts w:cs="Tahoma"/>
              </w:rPr>
              <w:t>Προτροπή των οφειλετών, με κάθε πρόσφορο μέσο, για εγγραφή και αξιοποίηση των διαθέσιμων ηλεκτρονικών υπηρεσιών του Κ.Ε.Α.Ο.</w:t>
            </w:r>
          </w:p>
        </w:tc>
      </w:tr>
    </w:tbl>
    <w:p w:rsidR="00866DFA" w:rsidRDefault="00866DFA" w:rsidP="001C6DFE">
      <w:pPr>
        <w:tabs>
          <w:tab w:val="left" w:pos="0"/>
        </w:tabs>
        <w:spacing w:before="240" w:after="120" w:line="360" w:lineRule="auto"/>
        <w:jc w:val="both"/>
        <w:rPr>
          <w:rFonts w:cs="Tahoma"/>
          <w:b/>
        </w:rPr>
      </w:pPr>
    </w:p>
    <w:tbl>
      <w:tblPr>
        <w:tblStyle w:val="-11"/>
        <w:tblW w:w="0" w:type="auto"/>
        <w:tblInd w:w="108" w:type="dxa"/>
        <w:tblLook w:val="04A0" w:firstRow="1" w:lastRow="0" w:firstColumn="1" w:lastColumn="0" w:noHBand="0" w:noVBand="1"/>
      </w:tblPr>
      <w:tblGrid>
        <w:gridCol w:w="9072"/>
      </w:tblGrid>
      <w:tr w:rsidR="007D61CC" w:rsidRPr="002C2EDB" w:rsidTr="00AC4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single" w:sz="8" w:space="0" w:color="6D83B3" w:themeColor="accent5" w:themeShade="BF"/>
              <w:bottom w:val="single" w:sz="8" w:space="0" w:color="6D83B3" w:themeColor="accent5" w:themeShade="BF"/>
            </w:tcBorders>
          </w:tcPr>
          <w:p w:rsidR="007D61CC" w:rsidRPr="00FC44EE" w:rsidRDefault="007D61CC" w:rsidP="00BC5BBC">
            <w:pPr>
              <w:tabs>
                <w:tab w:val="left" w:pos="0"/>
              </w:tabs>
              <w:spacing w:before="120" w:after="120"/>
              <w:jc w:val="both"/>
              <w:rPr>
                <w:rFonts w:cs="Tahoma"/>
                <w:b w:val="0"/>
                <w:color w:val="42557F" w:themeColor="accent5" w:themeShade="80"/>
                <w:sz w:val="24"/>
              </w:rPr>
            </w:pPr>
            <w:r w:rsidRPr="00FC44EE">
              <w:rPr>
                <w:rFonts w:cs="Tahoma"/>
                <w:color w:val="42557F" w:themeColor="accent5" w:themeShade="80"/>
                <w:sz w:val="24"/>
              </w:rPr>
              <w:t>Οι στόχοι των παραπάνω δράσεων είναι:</w:t>
            </w:r>
          </w:p>
        </w:tc>
      </w:tr>
      <w:tr w:rsidR="007D61CC" w:rsidRPr="002C2EDB" w:rsidTr="00AC4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single" w:sz="8" w:space="0" w:color="6D83B3" w:themeColor="accent5" w:themeShade="BF"/>
              <w:bottom w:val="single" w:sz="8" w:space="0" w:color="6D83B3" w:themeColor="accent5" w:themeShade="BF"/>
            </w:tcBorders>
            <w:shd w:val="clear" w:color="auto" w:fill="EEF1F6" w:themeFill="accent5" w:themeFillTint="33"/>
          </w:tcPr>
          <w:p w:rsidR="007D61CC" w:rsidRPr="00B86104" w:rsidRDefault="00E96799" w:rsidP="0013354F">
            <w:pPr>
              <w:pStyle w:val="a3"/>
              <w:numPr>
                <w:ilvl w:val="0"/>
                <w:numId w:val="4"/>
              </w:numPr>
              <w:tabs>
                <w:tab w:val="left" w:pos="284"/>
              </w:tabs>
              <w:spacing w:before="120" w:line="360" w:lineRule="auto"/>
              <w:ind w:left="284" w:hanging="284"/>
              <w:jc w:val="both"/>
              <w:rPr>
                <w:rFonts w:cs="Tahoma"/>
                <w:b w:val="0"/>
                <w:color w:val="auto"/>
                <w:sz w:val="22"/>
              </w:rPr>
            </w:pPr>
            <w:r w:rsidRPr="00B86104">
              <w:rPr>
                <w:rFonts w:cs="Tahoma"/>
                <w:b w:val="0"/>
                <w:color w:val="auto"/>
                <w:sz w:val="22"/>
              </w:rPr>
              <w:t xml:space="preserve">Υλοποίηση </w:t>
            </w:r>
            <w:r w:rsidRPr="00B86104">
              <w:rPr>
                <w:rFonts w:cs="Tahoma"/>
                <w:color w:val="auto"/>
                <w:sz w:val="22"/>
              </w:rPr>
              <w:t>του συνόλου των</w:t>
            </w:r>
            <w:r w:rsidR="00C87BE2" w:rsidRPr="00B86104">
              <w:rPr>
                <w:rFonts w:cs="Tahoma"/>
                <w:color w:val="auto"/>
                <w:sz w:val="22"/>
              </w:rPr>
              <w:t xml:space="preserve"> προγραμματισμένων</w:t>
            </w:r>
            <w:r w:rsidRPr="00B86104">
              <w:rPr>
                <w:rFonts w:cs="Tahoma"/>
                <w:color w:val="auto"/>
                <w:sz w:val="22"/>
              </w:rPr>
              <w:t xml:space="preserve"> βελτιώσεων λογισμικού</w:t>
            </w:r>
            <w:r w:rsidRPr="00B86104">
              <w:rPr>
                <w:rFonts w:cs="Tahoma"/>
                <w:b w:val="0"/>
                <w:color w:val="auto"/>
                <w:sz w:val="22"/>
              </w:rPr>
              <w:t xml:space="preserve"> </w:t>
            </w:r>
            <w:r w:rsidR="00C47410" w:rsidRPr="00B86104">
              <w:rPr>
                <w:rFonts w:cs="Tahoma"/>
                <w:b w:val="0"/>
                <w:color w:val="auto"/>
                <w:sz w:val="22"/>
              </w:rPr>
              <w:t xml:space="preserve">μέχρι </w:t>
            </w:r>
            <w:r w:rsidR="00C47410" w:rsidRPr="00B86104">
              <w:rPr>
                <w:rFonts w:cs="Tahoma"/>
                <w:color w:val="auto"/>
                <w:sz w:val="22"/>
              </w:rPr>
              <w:t>31/12/</w:t>
            </w:r>
            <w:r w:rsidRPr="00B86104">
              <w:rPr>
                <w:rFonts w:cs="Tahoma"/>
                <w:color w:val="auto"/>
                <w:sz w:val="22"/>
              </w:rPr>
              <w:t>202</w:t>
            </w:r>
            <w:r w:rsidR="00824F11">
              <w:rPr>
                <w:rFonts w:cs="Tahoma"/>
                <w:color w:val="auto"/>
                <w:sz w:val="22"/>
              </w:rPr>
              <w:t>2</w:t>
            </w:r>
            <w:r w:rsidR="00C47410" w:rsidRPr="00B86104">
              <w:rPr>
                <w:rFonts w:cs="Tahoma"/>
                <w:b w:val="0"/>
                <w:color w:val="auto"/>
                <w:sz w:val="22"/>
              </w:rPr>
              <w:t>.</w:t>
            </w:r>
            <w:r w:rsidRPr="00B86104">
              <w:rPr>
                <w:rFonts w:cs="Tahoma"/>
                <w:b w:val="0"/>
                <w:color w:val="auto"/>
                <w:sz w:val="22"/>
              </w:rPr>
              <w:t xml:space="preserve"> </w:t>
            </w:r>
          </w:p>
          <w:p w:rsidR="007D61CC" w:rsidRPr="00D12724" w:rsidRDefault="00E96799" w:rsidP="00824F11">
            <w:pPr>
              <w:pStyle w:val="a3"/>
              <w:numPr>
                <w:ilvl w:val="0"/>
                <w:numId w:val="4"/>
              </w:numPr>
              <w:tabs>
                <w:tab w:val="left" w:pos="284"/>
              </w:tabs>
              <w:spacing w:before="120" w:line="360" w:lineRule="auto"/>
              <w:ind w:left="284" w:hanging="284"/>
              <w:jc w:val="both"/>
              <w:rPr>
                <w:rFonts w:cs="Tahoma"/>
                <w:b w:val="0"/>
                <w:color w:val="auto"/>
              </w:rPr>
            </w:pPr>
            <w:r w:rsidRPr="00B86104">
              <w:rPr>
                <w:rFonts w:cs="Tahoma"/>
                <w:b w:val="0"/>
                <w:color w:val="auto"/>
                <w:sz w:val="22"/>
              </w:rPr>
              <w:t xml:space="preserve">Ολοκλήρωση </w:t>
            </w:r>
            <w:r w:rsidRPr="00B86104">
              <w:rPr>
                <w:rFonts w:cs="Tahoma"/>
                <w:color w:val="auto"/>
                <w:sz w:val="22"/>
              </w:rPr>
              <w:t>του συνόλου των δράσεων</w:t>
            </w:r>
            <w:r w:rsidRPr="00B86104">
              <w:rPr>
                <w:rFonts w:cs="Tahoma"/>
                <w:b w:val="0"/>
                <w:color w:val="auto"/>
                <w:sz w:val="22"/>
              </w:rPr>
              <w:t xml:space="preserve"> </w:t>
            </w:r>
            <w:r w:rsidRPr="00B86104">
              <w:rPr>
                <w:rFonts w:cs="Tahoma"/>
                <w:color w:val="auto"/>
                <w:sz w:val="22"/>
              </w:rPr>
              <w:t>αναβάθμισης</w:t>
            </w:r>
            <w:r w:rsidRPr="00B86104">
              <w:rPr>
                <w:rFonts w:cs="Tahoma"/>
                <w:b w:val="0"/>
                <w:color w:val="auto"/>
                <w:sz w:val="22"/>
              </w:rPr>
              <w:t xml:space="preserve"> </w:t>
            </w:r>
            <w:r w:rsidRPr="00B86104">
              <w:rPr>
                <w:rFonts w:cs="Tahoma"/>
                <w:color w:val="auto"/>
                <w:sz w:val="22"/>
              </w:rPr>
              <w:t>της υποδομής</w:t>
            </w:r>
            <w:r w:rsidRPr="00B86104">
              <w:rPr>
                <w:rFonts w:cs="Tahoma"/>
                <w:b w:val="0"/>
                <w:color w:val="auto"/>
                <w:sz w:val="22"/>
              </w:rPr>
              <w:t xml:space="preserve"> του Κ.Ε.Α.Ο. που έχουν σχεδιαστεί εντός του </w:t>
            </w:r>
            <w:r w:rsidR="00C47410" w:rsidRPr="00B86104">
              <w:rPr>
                <w:rFonts w:cs="Tahoma"/>
                <w:color w:val="auto"/>
                <w:sz w:val="22"/>
              </w:rPr>
              <w:t>31/12/202</w:t>
            </w:r>
            <w:r w:rsidR="00824F11">
              <w:rPr>
                <w:rFonts w:cs="Tahoma"/>
                <w:color w:val="auto"/>
                <w:sz w:val="22"/>
              </w:rPr>
              <w:t>2</w:t>
            </w:r>
            <w:r w:rsidR="00C47410" w:rsidRPr="00B86104">
              <w:rPr>
                <w:rFonts w:cs="Tahoma"/>
                <w:b w:val="0"/>
                <w:color w:val="auto"/>
                <w:sz w:val="22"/>
              </w:rPr>
              <w:t xml:space="preserve">. </w:t>
            </w:r>
            <w:r w:rsidRPr="00B86104">
              <w:rPr>
                <w:rFonts w:cs="Tahoma"/>
                <w:b w:val="0"/>
                <w:color w:val="auto"/>
                <w:sz w:val="22"/>
              </w:rPr>
              <w:t xml:space="preserve"> </w:t>
            </w:r>
          </w:p>
          <w:p w:rsidR="00D12724" w:rsidRPr="00E96799" w:rsidRDefault="00D12724" w:rsidP="00D12724">
            <w:pPr>
              <w:pStyle w:val="a3"/>
              <w:numPr>
                <w:ilvl w:val="0"/>
                <w:numId w:val="4"/>
              </w:numPr>
              <w:tabs>
                <w:tab w:val="left" w:pos="284"/>
              </w:tabs>
              <w:spacing w:before="120" w:line="360" w:lineRule="auto"/>
              <w:ind w:left="284" w:hanging="284"/>
              <w:jc w:val="both"/>
              <w:rPr>
                <w:rFonts w:cs="Tahoma"/>
                <w:b w:val="0"/>
                <w:color w:val="auto"/>
              </w:rPr>
            </w:pPr>
            <w:r w:rsidRPr="00F373D3">
              <w:rPr>
                <w:rFonts w:cs="Tahoma"/>
                <w:b w:val="0"/>
                <w:color w:val="auto"/>
                <w:sz w:val="22"/>
              </w:rPr>
              <w:t xml:space="preserve">Επίλυση του </w:t>
            </w:r>
            <w:r w:rsidRPr="00F373D3">
              <w:rPr>
                <w:rFonts w:cs="Tahoma"/>
                <w:color w:val="auto"/>
                <w:sz w:val="22"/>
              </w:rPr>
              <w:t>100% των ζητημάτων</w:t>
            </w:r>
            <w:r w:rsidR="002C2823" w:rsidRPr="00F373D3">
              <w:rPr>
                <w:rFonts w:cs="Tahoma"/>
                <w:color w:val="auto"/>
                <w:sz w:val="22"/>
              </w:rPr>
              <w:t>/ερωτημάτων</w:t>
            </w:r>
            <w:r w:rsidRPr="00F373D3">
              <w:rPr>
                <w:rFonts w:cs="Tahoma"/>
                <w:b w:val="0"/>
                <w:color w:val="auto"/>
                <w:sz w:val="22"/>
              </w:rPr>
              <w:t xml:space="preserve"> των οφειλετών ως προς την χρήση των ηλεκτρονικών υπηρεσιών Κ.Ε.Α.Ο.</w:t>
            </w:r>
            <w:r w:rsidR="007A282A" w:rsidRPr="00F373D3">
              <w:rPr>
                <w:rFonts w:cs="Tahoma"/>
                <w:b w:val="0"/>
                <w:color w:val="auto"/>
                <w:sz w:val="22"/>
              </w:rPr>
              <w:t xml:space="preserve"> </w:t>
            </w:r>
            <w:r w:rsidR="007A282A" w:rsidRPr="00F373D3">
              <w:rPr>
                <w:rFonts w:cs="Tahoma"/>
                <w:color w:val="auto"/>
                <w:sz w:val="22"/>
              </w:rPr>
              <w:t>εντός 3 ημερών</w:t>
            </w:r>
            <w:r w:rsidR="007A282A" w:rsidRPr="00F373D3">
              <w:rPr>
                <w:rFonts w:cs="Tahoma"/>
                <w:b w:val="0"/>
                <w:color w:val="auto"/>
                <w:sz w:val="22"/>
              </w:rPr>
              <w:t>.</w:t>
            </w:r>
          </w:p>
        </w:tc>
      </w:tr>
    </w:tbl>
    <w:p w:rsidR="007D61CC" w:rsidRDefault="007D61CC" w:rsidP="001C6DFE">
      <w:pPr>
        <w:tabs>
          <w:tab w:val="left" w:pos="0"/>
        </w:tabs>
        <w:spacing w:before="240" w:after="120" w:line="360" w:lineRule="auto"/>
        <w:jc w:val="both"/>
        <w:rPr>
          <w:rFonts w:cs="Tahoma"/>
          <w:b/>
          <w:sz w:val="10"/>
        </w:rPr>
      </w:pPr>
    </w:p>
    <w:p w:rsidR="00F373D3" w:rsidRDefault="00F373D3" w:rsidP="001C6DFE">
      <w:pPr>
        <w:tabs>
          <w:tab w:val="left" w:pos="0"/>
        </w:tabs>
        <w:spacing w:before="240" w:after="120" w:line="360" w:lineRule="auto"/>
        <w:jc w:val="both"/>
        <w:rPr>
          <w:rFonts w:cs="Tahoma"/>
          <w:b/>
          <w:sz w:val="10"/>
        </w:rPr>
      </w:pPr>
    </w:p>
    <w:p w:rsidR="00F373D3" w:rsidRDefault="00F373D3" w:rsidP="001C6DFE">
      <w:pPr>
        <w:tabs>
          <w:tab w:val="left" w:pos="0"/>
        </w:tabs>
        <w:spacing w:before="240" w:after="120" w:line="360" w:lineRule="auto"/>
        <w:jc w:val="both"/>
        <w:rPr>
          <w:rFonts w:cs="Tahoma"/>
          <w:b/>
          <w:sz w:val="10"/>
        </w:rPr>
      </w:pPr>
    </w:p>
    <w:p w:rsidR="001C6DFE" w:rsidRPr="00FC44EE" w:rsidRDefault="001C6DFE" w:rsidP="0001021C">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Τα αναμενόμενα οφέλη από τις δράσεις του Άξονα 3 είναι:</w:t>
      </w:r>
    </w:p>
    <w:p w:rsidR="008C2D76" w:rsidRPr="008C2D76" w:rsidRDefault="008C2D76" w:rsidP="00BD0AAD">
      <w:pPr>
        <w:pStyle w:val="a3"/>
        <w:numPr>
          <w:ilvl w:val="0"/>
          <w:numId w:val="24"/>
        </w:numPr>
        <w:tabs>
          <w:tab w:val="left" w:pos="0"/>
        </w:tabs>
        <w:spacing w:before="120" w:after="120" w:line="360" w:lineRule="auto"/>
        <w:jc w:val="both"/>
        <w:rPr>
          <w:rFonts w:cs="Tahoma"/>
          <w:b/>
        </w:rPr>
      </w:pPr>
      <w:r w:rsidRPr="008C2D76">
        <w:t>Κάλυψη των νέων επιχειρησιακών απαιτήσεων με την υλοποίηση προσαρμογών στο λογισμικό και την ανάπτυξη νέων εφαρμογών</w:t>
      </w:r>
      <w:r>
        <w:t>.</w:t>
      </w:r>
    </w:p>
    <w:p w:rsidR="008C2D76" w:rsidRPr="008C2D76" w:rsidRDefault="00EA7DC1" w:rsidP="00BD0AAD">
      <w:pPr>
        <w:pStyle w:val="a3"/>
        <w:numPr>
          <w:ilvl w:val="0"/>
          <w:numId w:val="24"/>
        </w:numPr>
        <w:tabs>
          <w:tab w:val="left" w:pos="0"/>
        </w:tabs>
        <w:spacing w:before="240" w:after="120" w:line="360" w:lineRule="auto"/>
        <w:jc w:val="both"/>
        <w:rPr>
          <w:rFonts w:cs="Tahoma"/>
          <w:b/>
        </w:rPr>
      </w:pPr>
      <w:r>
        <w:t>Καλύτερη εξυπηρέτηση των πολιτών μέσω της ε</w:t>
      </w:r>
      <w:r w:rsidR="008C2D76" w:rsidRPr="008C2D76">
        <w:t>πέκταση</w:t>
      </w:r>
      <w:r>
        <w:t>ς</w:t>
      </w:r>
      <w:r w:rsidR="008C2D76" w:rsidRPr="008C2D76">
        <w:t xml:space="preserve"> των ηλεκτρονικών υπηρεσιών που προσφέρει το Κ.Ε.Α.Ο.</w:t>
      </w:r>
    </w:p>
    <w:p w:rsidR="008C2D76" w:rsidRPr="008C2D76" w:rsidRDefault="004C6141" w:rsidP="00BD0AAD">
      <w:pPr>
        <w:pStyle w:val="a3"/>
        <w:numPr>
          <w:ilvl w:val="0"/>
          <w:numId w:val="24"/>
        </w:numPr>
        <w:tabs>
          <w:tab w:val="left" w:pos="0"/>
        </w:tabs>
        <w:spacing w:before="240" w:after="120" w:line="360" w:lineRule="auto"/>
        <w:jc w:val="both"/>
        <w:rPr>
          <w:rFonts w:cs="Tahoma"/>
          <w:b/>
        </w:rPr>
      </w:pPr>
      <w:r>
        <w:t xml:space="preserve">Άμεσες και ασφαλείς συναλλαγές </w:t>
      </w:r>
      <w:r w:rsidR="008C2D76">
        <w:t xml:space="preserve">με τους πολίτες με αξιοποίηση σύγχρονων </w:t>
      </w:r>
      <w:r w:rsidR="00C94867">
        <w:t>τεχνολογιών πληροφορικής και επικοινωνιών</w:t>
      </w:r>
      <w:r w:rsidR="008C2D76">
        <w:t>.</w:t>
      </w:r>
    </w:p>
    <w:p w:rsidR="008C2D76" w:rsidRPr="008C2D76" w:rsidRDefault="008C2D76" w:rsidP="00BD0AAD">
      <w:pPr>
        <w:pStyle w:val="a3"/>
        <w:numPr>
          <w:ilvl w:val="0"/>
          <w:numId w:val="24"/>
        </w:numPr>
        <w:tabs>
          <w:tab w:val="left" w:pos="0"/>
        </w:tabs>
        <w:spacing w:before="240" w:after="120" w:line="360" w:lineRule="auto"/>
        <w:jc w:val="both"/>
        <w:rPr>
          <w:rFonts w:cs="Tahoma"/>
          <w:b/>
        </w:rPr>
      </w:pPr>
      <w:r>
        <w:t>Ε</w:t>
      </w:r>
      <w:r w:rsidRPr="008C2D76">
        <w:t>ξασφάλιση σύγχρονου περιβάλλοντος εργασίας αναφορικά με τις ανάγκες πληροφορικής.</w:t>
      </w:r>
    </w:p>
    <w:p w:rsidR="00A9351B" w:rsidRPr="00A9351B" w:rsidRDefault="008C2D76" w:rsidP="00BD0AAD">
      <w:pPr>
        <w:pStyle w:val="a3"/>
        <w:numPr>
          <w:ilvl w:val="0"/>
          <w:numId w:val="24"/>
        </w:numPr>
        <w:tabs>
          <w:tab w:val="left" w:pos="0"/>
        </w:tabs>
        <w:spacing w:before="240" w:after="120" w:line="360" w:lineRule="auto"/>
        <w:jc w:val="both"/>
        <w:rPr>
          <w:rFonts w:cs="Tahoma"/>
          <w:b/>
        </w:rPr>
      </w:pPr>
      <w:r>
        <w:t>Π</w:t>
      </w:r>
      <w:r w:rsidRPr="008C2D76">
        <w:t>ροώθηση του</w:t>
      </w:r>
      <w:r>
        <w:t xml:space="preserve"> μοντέλου της</w:t>
      </w:r>
      <w:r w:rsidRPr="008C2D76">
        <w:t xml:space="preserve"> ηλεκτρονικής διακυβέρνησης</w:t>
      </w:r>
      <w:r w:rsidR="00A9351B">
        <w:t>.</w:t>
      </w:r>
      <w:r w:rsidRPr="008C2D76">
        <w:t xml:space="preserve"> </w:t>
      </w:r>
    </w:p>
    <w:p w:rsidR="008C2D76" w:rsidRPr="00A21F8F" w:rsidRDefault="008F25D9" w:rsidP="00BD0AAD">
      <w:pPr>
        <w:pStyle w:val="a3"/>
        <w:numPr>
          <w:ilvl w:val="0"/>
          <w:numId w:val="24"/>
        </w:numPr>
        <w:tabs>
          <w:tab w:val="left" w:pos="0"/>
        </w:tabs>
        <w:spacing w:before="240" w:after="120" w:line="360" w:lineRule="auto"/>
        <w:jc w:val="both"/>
        <w:rPr>
          <w:rFonts w:cs="Tahoma"/>
          <w:b/>
        </w:rPr>
      </w:pPr>
      <w:r>
        <w:t>Συμβολή</w:t>
      </w:r>
      <w:r w:rsidR="00A9351B">
        <w:t xml:space="preserve"> στον </w:t>
      </w:r>
      <w:r w:rsidR="008C2D76">
        <w:t>ψηφιακ</w:t>
      </w:r>
      <w:r w:rsidR="00A9351B">
        <w:t>ό</w:t>
      </w:r>
      <w:r w:rsidR="008C2D76">
        <w:t xml:space="preserve"> εκσυγχρονισμ</w:t>
      </w:r>
      <w:r w:rsidR="00A9351B">
        <w:t>ό</w:t>
      </w:r>
      <w:r w:rsidR="008C2D76">
        <w:t xml:space="preserve"> του </w:t>
      </w:r>
      <w:r w:rsidR="00594690">
        <w:t>e-</w:t>
      </w:r>
      <w:r w:rsidR="0057788B" w:rsidRPr="0057788B">
        <w:rPr>
          <w:rFonts w:cs="Tahoma"/>
        </w:rPr>
        <w:t>ΕΦΚΑ</w:t>
      </w:r>
      <w:r w:rsidR="008C2D76" w:rsidRPr="008C2D76">
        <w:t xml:space="preserve"> </w:t>
      </w:r>
    </w:p>
    <w:p w:rsidR="00A21F8F" w:rsidRPr="00A21F8F" w:rsidRDefault="00A21F8F" w:rsidP="00BD0AAD">
      <w:pPr>
        <w:pStyle w:val="a3"/>
        <w:numPr>
          <w:ilvl w:val="0"/>
          <w:numId w:val="24"/>
        </w:numPr>
        <w:tabs>
          <w:tab w:val="left" w:pos="0"/>
        </w:tabs>
        <w:spacing w:before="240" w:after="120" w:line="360" w:lineRule="auto"/>
        <w:jc w:val="both"/>
        <w:rPr>
          <w:rFonts w:cs="Tahoma"/>
          <w:b/>
        </w:rPr>
      </w:pPr>
      <w:r>
        <w:t xml:space="preserve">Εξασφάλιση </w:t>
      </w:r>
      <w:r w:rsidR="00B54312">
        <w:t xml:space="preserve">της </w:t>
      </w:r>
      <w:r>
        <w:t>άρτιας λειτουργίας της μηχανογραφικής υποδομής του Κ.Ε.Α.Ο.</w:t>
      </w:r>
    </w:p>
    <w:p w:rsidR="005E02D8" w:rsidRDefault="005E02D8"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Cs w:val="26"/>
        </w:rPr>
      </w:pPr>
      <w:r>
        <w:rPr>
          <w:rFonts w:asciiTheme="minorHAnsi" w:hAnsiTheme="minorHAnsi" w:cs="Arial"/>
          <w:color w:val="414751" w:themeColor="text2" w:themeShade="BF"/>
          <w:szCs w:val="26"/>
        </w:rPr>
        <w:br w:type="page"/>
      </w:r>
    </w:p>
    <w:p w:rsidR="00A97A8D" w:rsidRPr="007342B8" w:rsidRDefault="00A97A8D"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Cs w:val="26"/>
        </w:rPr>
      </w:pPr>
      <w:bookmarkStart w:id="41" w:name="_Toc99370037"/>
      <w:r w:rsidRPr="007342B8">
        <w:rPr>
          <w:rFonts w:asciiTheme="minorHAnsi" w:hAnsiTheme="minorHAnsi" w:cs="Arial"/>
          <w:color w:val="414751" w:themeColor="text2" w:themeShade="BF"/>
          <w:szCs w:val="26"/>
        </w:rPr>
        <w:t xml:space="preserve">Άξονας Δράσεων </w:t>
      </w:r>
      <w:r w:rsidR="00E425E2" w:rsidRPr="007342B8">
        <w:rPr>
          <w:rFonts w:asciiTheme="minorHAnsi" w:hAnsiTheme="minorHAnsi" w:cs="Arial"/>
          <w:color w:val="414751" w:themeColor="text2" w:themeShade="BF"/>
          <w:szCs w:val="26"/>
        </w:rPr>
        <w:t>4</w:t>
      </w:r>
      <w:r w:rsidRPr="007342B8">
        <w:rPr>
          <w:rFonts w:asciiTheme="minorHAnsi" w:hAnsiTheme="minorHAnsi" w:cs="Arial"/>
          <w:color w:val="414751" w:themeColor="text2" w:themeShade="BF"/>
          <w:szCs w:val="26"/>
        </w:rPr>
        <w:t>:</w:t>
      </w:r>
      <w:bookmarkEnd w:id="41"/>
      <w:r w:rsidRPr="007342B8">
        <w:rPr>
          <w:rFonts w:asciiTheme="minorHAnsi" w:hAnsiTheme="minorHAnsi" w:cs="Arial"/>
          <w:color w:val="414751" w:themeColor="text2" w:themeShade="BF"/>
          <w:szCs w:val="26"/>
        </w:rPr>
        <w:t xml:space="preserve"> </w:t>
      </w:r>
    </w:p>
    <w:p w:rsidR="00A97A8D" w:rsidRPr="007342B8" w:rsidRDefault="00A97A8D" w:rsidP="007342B8">
      <w:pPr>
        <w:pStyle w:val="1"/>
        <w:pBdr>
          <w:bottom w:val="dotted" w:sz="4" w:space="1" w:color="BFBFBF" w:themeColor="background1" w:themeShade="BF"/>
        </w:pBdr>
        <w:shd w:val="clear" w:color="auto" w:fill="FFFFFF" w:themeFill="background1"/>
        <w:spacing w:before="120" w:after="240"/>
        <w:ind w:left="425" w:hanging="425"/>
        <w:rPr>
          <w:rFonts w:asciiTheme="minorHAnsi" w:hAnsiTheme="minorHAnsi" w:cs="Arial"/>
          <w:color w:val="414751" w:themeColor="text2" w:themeShade="BF"/>
          <w:szCs w:val="26"/>
        </w:rPr>
      </w:pPr>
      <w:bookmarkStart w:id="42" w:name="_Toc506381470"/>
      <w:bookmarkStart w:id="43" w:name="_Toc99370038"/>
      <w:r w:rsidRPr="007342B8">
        <w:rPr>
          <w:rFonts w:asciiTheme="minorHAnsi" w:hAnsiTheme="minorHAnsi" w:cs="Arial"/>
          <w:color w:val="414751" w:themeColor="text2" w:themeShade="BF"/>
          <w:szCs w:val="26"/>
        </w:rPr>
        <w:t xml:space="preserve">Ενίσχυση </w:t>
      </w:r>
      <w:r w:rsidR="00F15F1C">
        <w:rPr>
          <w:rFonts w:asciiTheme="minorHAnsi" w:hAnsiTheme="minorHAnsi" w:cs="Arial"/>
          <w:color w:val="414751" w:themeColor="text2" w:themeShade="BF"/>
          <w:szCs w:val="26"/>
        </w:rPr>
        <w:t xml:space="preserve">της </w:t>
      </w:r>
      <w:r w:rsidRPr="007342B8">
        <w:rPr>
          <w:rFonts w:asciiTheme="minorHAnsi" w:hAnsiTheme="minorHAnsi" w:cs="Arial"/>
          <w:color w:val="414751" w:themeColor="text2" w:themeShade="BF"/>
          <w:szCs w:val="26"/>
        </w:rPr>
        <w:t xml:space="preserve">διοικητικής ικανότητας </w:t>
      </w:r>
      <w:r w:rsidR="00F15F1C">
        <w:rPr>
          <w:rFonts w:asciiTheme="minorHAnsi" w:hAnsiTheme="minorHAnsi" w:cs="Arial"/>
          <w:color w:val="414751" w:themeColor="text2" w:themeShade="BF"/>
          <w:szCs w:val="26"/>
        </w:rPr>
        <w:t xml:space="preserve">του </w:t>
      </w:r>
      <w:r w:rsidRPr="007342B8">
        <w:rPr>
          <w:rFonts w:asciiTheme="minorHAnsi" w:hAnsiTheme="minorHAnsi" w:cs="Arial"/>
          <w:color w:val="414751" w:themeColor="text2" w:themeShade="BF"/>
          <w:szCs w:val="26"/>
        </w:rPr>
        <w:t>Κ.Ε.Α.Ο.</w:t>
      </w:r>
      <w:bookmarkEnd w:id="42"/>
      <w:bookmarkEnd w:id="43"/>
    </w:p>
    <w:p w:rsidR="00AC03C0" w:rsidRPr="002C2EDB" w:rsidRDefault="008F3C6A" w:rsidP="009F0BB7">
      <w:pPr>
        <w:tabs>
          <w:tab w:val="left" w:pos="0"/>
        </w:tabs>
        <w:spacing w:before="120" w:after="120" w:line="360" w:lineRule="auto"/>
        <w:jc w:val="both"/>
        <w:rPr>
          <w:rFonts w:cs="Tahoma"/>
        </w:rPr>
      </w:pPr>
      <w:r w:rsidRPr="002C2EDB">
        <w:rPr>
          <w:rFonts w:cs="Tahoma"/>
        </w:rPr>
        <w:t xml:space="preserve">Βασικό άξονα για την λειτουργία ενός σύγχρονου εισπρακτικού οργάνου αποτελεί </w:t>
      </w:r>
      <w:r w:rsidR="00AE45C3" w:rsidRPr="002C2EDB">
        <w:rPr>
          <w:rFonts w:cs="Tahoma"/>
        </w:rPr>
        <w:t xml:space="preserve">η συνεχής βελτίωση της απόδοσης σε όλα τα επίπεδα </w:t>
      </w:r>
      <w:r w:rsidR="00047FE7" w:rsidRPr="002C2EDB">
        <w:rPr>
          <w:rFonts w:cs="Tahoma"/>
        </w:rPr>
        <w:t>σύμφωνα με</w:t>
      </w:r>
      <w:r w:rsidR="00AE45C3" w:rsidRPr="002C2EDB">
        <w:rPr>
          <w:rFonts w:cs="Tahoma"/>
        </w:rPr>
        <w:t xml:space="preserve"> τις αρμοδιότητες, τις </w:t>
      </w:r>
      <w:r w:rsidR="00F2203D">
        <w:rPr>
          <w:rFonts w:cs="Tahoma"/>
        </w:rPr>
        <w:t xml:space="preserve">επιχειρησιακές </w:t>
      </w:r>
      <w:r w:rsidR="00AE45C3" w:rsidRPr="002C2EDB">
        <w:rPr>
          <w:rFonts w:cs="Tahoma"/>
        </w:rPr>
        <w:t>ανάγκες</w:t>
      </w:r>
      <w:r w:rsidR="008B75F9" w:rsidRPr="002C2EDB">
        <w:rPr>
          <w:rFonts w:cs="Tahoma"/>
        </w:rPr>
        <w:t xml:space="preserve">, </w:t>
      </w:r>
      <w:r w:rsidR="00AE45C3" w:rsidRPr="002C2EDB">
        <w:rPr>
          <w:rFonts w:cs="Tahoma"/>
        </w:rPr>
        <w:t>τους στόχους που έχουν τεθεί</w:t>
      </w:r>
      <w:r w:rsidR="008B75F9" w:rsidRPr="002C2EDB">
        <w:rPr>
          <w:rFonts w:cs="Tahoma"/>
        </w:rPr>
        <w:t xml:space="preserve"> και την υφιστάμενη νομοθεσία</w:t>
      </w:r>
      <w:r w:rsidR="00AE45C3" w:rsidRPr="002C2EDB">
        <w:rPr>
          <w:rFonts w:cs="Tahoma"/>
        </w:rPr>
        <w:t xml:space="preserve">. </w:t>
      </w:r>
      <w:r w:rsidR="00CE6687" w:rsidRPr="002C2EDB">
        <w:rPr>
          <w:rFonts w:cs="Tahoma"/>
        </w:rPr>
        <w:t>Στην κατεύθυνση αυτή</w:t>
      </w:r>
      <w:r w:rsidR="006F4750" w:rsidRPr="002C2EDB">
        <w:rPr>
          <w:rFonts w:cs="Tahoma"/>
        </w:rPr>
        <w:t>,</w:t>
      </w:r>
      <w:r w:rsidR="00CE6687" w:rsidRPr="002C2EDB">
        <w:rPr>
          <w:rFonts w:cs="Tahoma"/>
        </w:rPr>
        <w:t xml:space="preserve"> θα υλοποιηθούν δράσεις που θα διασφαλίσουν </w:t>
      </w:r>
      <w:r w:rsidR="00170936">
        <w:rPr>
          <w:rFonts w:cs="Tahoma"/>
        </w:rPr>
        <w:t>την αποδοτική λειτουργία</w:t>
      </w:r>
      <w:r w:rsidR="00DB410F">
        <w:rPr>
          <w:rFonts w:cs="Tahoma"/>
        </w:rPr>
        <w:t xml:space="preserve"> των Υπηρεσιών Κ.Ε.Α.Ο.</w:t>
      </w:r>
      <w:r w:rsidR="00CE6687" w:rsidRPr="002C2EDB">
        <w:rPr>
          <w:rFonts w:cs="Tahoma"/>
        </w:rPr>
        <w:t xml:space="preserve">, θα ενισχύσουν τους υπαλλήλους κατά την εκτέλεση του έργου τους, θα </w:t>
      </w:r>
      <w:r w:rsidR="006F4750" w:rsidRPr="002C2EDB">
        <w:rPr>
          <w:rFonts w:cs="Tahoma"/>
        </w:rPr>
        <w:t xml:space="preserve">διευκολύνουν την διοικητική πληροφόρηση και την λήψη αποφάσεων και θα αναβαθμίσουν τη συναλλαγή με τον πολίτη. </w:t>
      </w:r>
    </w:p>
    <w:p w:rsidR="00AC03C0" w:rsidRPr="002C2EDB" w:rsidRDefault="00AC03C0" w:rsidP="009F0BB7">
      <w:pPr>
        <w:tabs>
          <w:tab w:val="left" w:pos="0"/>
        </w:tabs>
        <w:spacing w:before="120" w:after="120" w:line="360" w:lineRule="auto"/>
        <w:jc w:val="both"/>
        <w:rPr>
          <w:rFonts w:cs="Tahoma"/>
        </w:rPr>
      </w:pPr>
      <w:r w:rsidRPr="002C2EDB">
        <w:rPr>
          <w:rFonts w:cs="Tahoma"/>
        </w:rPr>
        <w:t>Για το 20</w:t>
      </w:r>
      <w:r w:rsidR="00B47282">
        <w:rPr>
          <w:rFonts w:cs="Tahoma"/>
        </w:rPr>
        <w:t>2</w:t>
      </w:r>
      <w:r w:rsidR="00170936">
        <w:rPr>
          <w:rFonts w:cs="Tahoma"/>
        </w:rPr>
        <w:t>2</w:t>
      </w:r>
      <w:r w:rsidRPr="002C2EDB">
        <w:rPr>
          <w:rFonts w:cs="Tahoma"/>
        </w:rPr>
        <w:t>, τ</w:t>
      </w:r>
      <w:r w:rsidR="000D33E9" w:rsidRPr="002C2EDB">
        <w:rPr>
          <w:rFonts w:cs="Tahoma"/>
        </w:rPr>
        <w:t xml:space="preserve">α σημεία ενδιαφέροντος </w:t>
      </w:r>
      <w:r w:rsidRPr="002C2EDB">
        <w:rPr>
          <w:rFonts w:cs="Tahoma"/>
        </w:rPr>
        <w:t>για την ενίσχυση της διοικητικής ικανότητας είναι τα εξής:</w:t>
      </w:r>
    </w:p>
    <w:p w:rsidR="003818EE" w:rsidRDefault="003818EE" w:rsidP="00DF4D24">
      <w:pPr>
        <w:tabs>
          <w:tab w:val="left" w:pos="0"/>
        </w:tabs>
        <w:spacing w:before="120" w:after="120" w:line="360" w:lineRule="auto"/>
        <w:jc w:val="both"/>
        <w:rPr>
          <w:rFonts w:cs="Tahoma"/>
        </w:rPr>
      </w:pPr>
    </w:p>
    <w:p w:rsidR="003818EE" w:rsidRPr="00FC44EE" w:rsidRDefault="00D26693" w:rsidP="003818EE">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4.</w:t>
      </w:r>
      <w:r w:rsidR="00382B60" w:rsidRPr="00FC44EE">
        <w:rPr>
          <w:rFonts w:cs="Tahoma"/>
          <w:b/>
          <w:color w:val="2B2F36" w:themeColor="text2" w:themeShade="80"/>
          <w:sz w:val="24"/>
        </w:rPr>
        <w:t>1</w:t>
      </w:r>
      <w:r w:rsidR="003818EE" w:rsidRPr="00FC44EE">
        <w:rPr>
          <w:rFonts w:cs="Tahoma"/>
          <w:b/>
          <w:color w:val="2B2F36" w:themeColor="text2" w:themeShade="80"/>
          <w:sz w:val="24"/>
        </w:rPr>
        <w:t>. Ενίσχυση του ανθρώπινου δυναμικού</w:t>
      </w:r>
    </w:p>
    <w:p w:rsidR="00B64607" w:rsidRDefault="00B64607" w:rsidP="003818EE">
      <w:pPr>
        <w:tabs>
          <w:tab w:val="left" w:pos="0"/>
        </w:tabs>
        <w:spacing w:before="120" w:after="120" w:line="360" w:lineRule="auto"/>
        <w:jc w:val="both"/>
        <w:rPr>
          <w:rFonts w:cs="Tahoma"/>
        </w:rPr>
      </w:pPr>
      <w:r>
        <w:rPr>
          <w:rFonts w:cs="Tahoma"/>
        </w:rPr>
        <w:t>Η μέριμνα για την κατάλληλη στελέχωση του Κ.Ε.Α.Ο. σύμφωνα με τις ανάγκες της κάθε Υπηρεσίας είναι μία συνεχής δράση, η υλοποίηση της οποίας συναντά δυσκολίες λόγω της μείωσης των υπηρετούντων υπαλλήλων, του περιορισμού των νέων προσλήψεων και της περιορισμένης δυνατότητας διάθεσης προσωπικού σε άλλες Υπηρεσίες του e-ΕΦΚΑ σε ορισμένες περιοχές της χώρας.</w:t>
      </w:r>
    </w:p>
    <w:p w:rsidR="00B70291" w:rsidRDefault="003818EE" w:rsidP="003818EE">
      <w:pPr>
        <w:tabs>
          <w:tab w:val="left" w:pos="0"/>
        </w:tabs>
        <w:spacing w:before="120" w:after="120" w:line="360" w:lineRule="auto"/>
        <w:jc w:val="both"/>
        <w:rPr>
          <w:rFonts w:cs="Tahoma"/>
        </w:rPr>
      </w:pPr>
      <w:r w:rsidRPr="002C2EDB">
        <w:rPr>
          <w:rFonts w:cs="Tahoma"/>
        </w:rPr>
        <w:t xml:space="preserve">Οι ανάγκες σε προσωπικό είναι συνάρτηση τόσο του εξειδικευμένου αντικειμένου του Κ.Ε.Α.Ο. όσο και των </w:t>
      </w:r>
      <w:r w:rsidR="00D11B2D">
        <w:rPr>
          <w:rFonts w:cs="Tahoma"/>
        </w:rPr>
        <w:t xml:space="preserve">απαιτητικών </w:t>
      </w:r>
      <w:r w:rsidRPr="002C2EDB">
        <w:rPr>
          <w:rFonts w:cs="Tahoma"/>
        </w:rPr>
        <w:t>εργασιών στις Π</w:t>
      </w:r>
      <w:r w:rsidR="00216E7D">
        <w:rPr>
          <w:rFonts w:cs="Tahoma"/>
        </w:rPr>
        <w:t xml:space="preserve">εριφερειακές Υπηρεσίες Κ.Ε.Α.Ο., και ειδικότερα των </w:t>
      </w:r>
      <w:r w:rsidRPr="002C2EDB">
        <w:rPr>
          <w:rFonts w:cs="Tahoma"/>
        </w:rPr>
        <w:t>αυξημέν</w:t>
      </w:r>
      <w:r w:rsidR="00216E7D">
        <w:rPr>
          <w:rFonts w:cs="Tahoma"/>
        </w:rPr>
        <w:t>ων</w:t>
      </w:r>
      <w:r w:rsidRPr="002C2EDB">
        <w:rPr>
          <w:rFonts w:cs="Tahoma"/>
        </w:rPr>
        <w:t xml:space="preserve"> απαιτήσε</w:t>
      </w:r>
      <w:r w:rsidR="00216E7D">
        <w:rPr>
          <w:rFonts w:cs="Tahoma"/>
        </w:rPr>
        <w:t>ων του</w:t>
      </w:r>
      <w:r w:rsidRPr="002C2EDB">
        <w:rPr>
          <w:rFonts w:cs="Tahoma"/>
        </w:rPr>
        <w:t xml:space="preserve"> εξωδικαστικού μηχανισμού ρύθμισης οφειλών, </w:t>
      </w:r>
      <w:r w:rsidR="00216E7D">
        <w:rPr>
          <w:rFonts w:cs="Tahoma"/>
        </w:rPr>
        <w:t xml:space="preserve">της </w:t>
      </w:r>
      <w:r w:rsidRPr="00BB04D1">
        <w:rPr>
          <w:rFonts w:cs="Tahoma"/>
        </w:rPr>
        <w:t>εντατικοποίηση</w:t>
      </w:r>
      <w:r w:rsidR="00216E7D">
        <w:rPr>
          <w:rFonts w:cs="Tahoma"/>
        </w:rPr>
        <w:t>ς των</w:t>
      </w:r>
      <w:r w:rsidR="00BB04D1">
        <w:rPr>
          <w:rFonts w:cs="Tahoma"/>
        </w:rPr>
        <w:t xml:space="preserve"> ενεργειών για την επίτευξη εισπράξεων μετά από την μακρόχρονη περίοδο αναστολής των αναγκαστικών μέτρων λόγω της πανδημίας,</w:t>
      </w:r>
      <w:r w:rsidR="00BB04D1" w:rsidRPr="00BB04D1">
        <w:rPr>
          <w:rFonts w:cs="Tahoma"/>
        </w:rPr>
        <w:t xml:space="preserve"> </w:t>
      </w:r>
      <w:r w:rsidR="00216E7D">
        <w:rPr>
          <w:rFonts w:cs="Tahoma"/>
        </w:rPr>
        <w:t xml:space="preserve">τη </w:t>
      </w:r>
      <w:r w:rsidR="00BB04D1">
        <w:rPr>
          <w:rFonts w:cs="Tahoma"/>
        </w:rPr>
        <w:t xml:space="preserve">διαχείριση </w:t>
      </w:r>
      <w:r w:rsidR="00216E7D">
        <w:rPr>
          <w:rFonts w:cs="Tahoma"/>
        </w:rPr>
        <w:t xml:space="preserve">των </w:t>
      </w:r>
      <w:r w:rsidR="00BB04D1">
        <w:rPr>
          <w:rFonts w:cs="Tahoma"/>
        </w:rPr>
        <w:t xml:space="preserve">νέων ρυθμίσεων </w:t>
      </w:r>
      <w:r w:rsidRPr="002C2EDB">
        <w:rPr>
          <w:rFonts w:cs="Tahoma"/>
        </w:rPr>
        <w:t xml:space="preserve">κλπ. </w:t>
      </w:r>
    </w:p>
    <w:p w:rsidR="003818EE" w:rsidRDefault="00B70291" w:rsidP="003818EE">
      <w:pPr>
        <w:tabs>
          <w:tab w:val="left" w:pos="0"/>
        </w:tabs>
        <w:spacing w:before="120" w:after="120" w:line="360" w:lineRule="auto"/>
        <w:jc w:val="both"/>
        <w:rPr>
          <w:rFonts w:cs="Tahoma"/>
        </w:rPr>
      </w:pPr>
      <w:r>
        <w:rPr>
          <w:rFonts w:cs="Tahoma"/>
        </w:rPr>
        <w:t>Ο</w:t>
      </w:r>
      <w:r w:rsidRPr="00B70291">
        <w:rPr>
          <w:rFonts w:cs="Tahoma"/>
        </w:rPr>
        <w:t>ι Περιφερειακές Υπηρεσίες του Κ.Ε.Α.Ο. ασκούν σημαντικό επιχειρησιακό έργο για την είσπραξη των οφειλών</w:t>
      </w:r>
      <w:r>
        <w:rPr>
          <w:rFonts w:cs="Tahoma"/>
        </w:rPr>
        <w:t>,</w:t>
      </w:r>
      <w:r w:rsidRPr="00B70291">
        <w:rPr>
          <w:rFonts w:cs="Tahoma"/>
        </w:rPr>
        <w:t xml:space="preserve"> </w:t>
      </w:r>
      <w:r>
        <w:rPr>
          <w:rFonts w:cs="Tahoma"/>
        </w:rPr>
        <w:t xml:space="preserve">ενώ </w:t>
      </w:r>
      <w:r w:rsidRPr="00B70291">
        <w:rPr>
          <w:rFonts w:cs="Tahoma"/>
        </w:rPr>
        <w:t xml:space="preserve">συχνά πρέπει να εξυπηρετήσουν μεγάλο αριθμό συναλλασσομένων. </w:t>
      </w:r>
      <w:r w:rsidR="003818EE" w:rsidRPr="002C2EDB">
        <w:rPr>
          <w:rFonts w:cs="Tahoma"/>
        </w:rPr>
        <w:t>Για να μπορούν να ανταποκρίνονται στις αρμοδιότητές τους αυτές, πρέπει να είναι επαρκώς στελεχωμένες με έμπειρο και εξειδικευμένο προσωπικό.</w:t>
      </w:r>
    </w:p>
    <w:p w:rsidR="00B70291" w:rsidRDefault="003818EE" w:rsidP="003818EE">
      <w:pPr>
        <w:tabs>
          <w:tab w:val="left" w:pos="0"/>
        </w:tabs>
        <w:spacing w:before="120" w:after="120" w:line="360" w:lineRule="auto"/>
        <w:jc w:val="both"/>
        <w:rPr>
          <w:rFonts w:cs="Tahoma"/>
        </w:rPr>
      </w:pPr>
      <w:r w:rsidRPr="002C2EDB">
        <w:rPr>
          <w:rFonts w:cs="Tahoma"/>
        </w:rPr>
        <w:t>Μέσα στο 20</w:t>
      </w:r>
      <w:r w:rsidR="00B70291">
        <w:rPr>
          <w:rFonts w:cs="Tahoma"/>
        </w:rPr>
        <w:t>2</w:t>
      </w:r>
      <w:r w:rsidR="00826ABD">
        <w:rPr>
          <w:rFonts w:cs="Tahoma"/>
        </w:rPr>
        <w:t>2</w:t>
      </w:r>
      <w:r w:rsidRPr="002C2EDB">
        <w:rPr>
          <w:rFonts w:cs="Tahoma"/>
        </w:rPr>
        <w:t xml:space="preserve">, </w:t>
      </w:r>
      <w:r w:rsidR="00826ABD">
        <w:rPr>
          <w:rFonts w:cs="Tahoma"/>
        </w:rPr>
        <w:t>δεδομένης και</w:t>
      </w:r>
      <w:r w:rsidR="00583DB1" w:rsidRPr="002C2EDB">
        <w:rPr>
          <w:rFonts w:cs="Tahoma"/>
        </w:rPr>
        <w:t xml:space="preserve"> τη</w:t>
      </w:r>
      <w:r w:rsidR="00826ABD">
        <w:rPr>
          <w:rFonts w:cs="Tahoma"/>
        </w:rPr>
        <w:t>ς</w:t>
      </w:r>
      <w:r w:rsidR="00583DB1" w:rsidRPr="002C2EDB">
        <w:rPr>
          <w:rFonts w:cs="Tahoma"/>
        </w:rPr>
        <w:t xml:space="preserve"> ολοκλήρωση</w:t>
      </w:r>
      <w:r w:rsidR="00826ABD">
        <w:rPr>
          <w:rFonts w:cs="Tahoma"/>
        </w:rPr>
        <w:t>ς</w:t>
      </w:r>
      <w:r w:rsidR="00583DB1" w:rsidRPr="002C2EDB">
        <w:rPr>
          <w:rFonts w:cs="Tahoma"/>
        </w:rPr>
        <w:t xml:space="preserve"> της μετάβασης στην νέα οργανωτική δομή </w:t>
      </w:r>
      <w:r w:rsidR="00583DB1">
        <w:rPr>
          <w:rFonts w:cs="Tahoma"/>
        </w:rPr>
        <w:t xml:space="preserve">των Υπηρεσιών του </w:t>
      </w:r>
      <w:r w:rsidR="00826ABD">
        <w:rPr>
          <w:rFonts w:cs="Tahoma"/>
        </w:rPr>
        <w:t>e-</w:t>
      </w:r>
      <w:r w:rsidR="009734F8">
        <w:rPr>
          <w:rFonts w:cs="Tahoma"/>
        </w:rPr>
        <w:t>ΕΦΚΑ</w:t>
      </w:r>
      <w:r w:rsidR="00583DB1">
        <w:rPr>
          <w:rFonts w:cs="Tahoma"/>
        </w:rPr>
        <w:t xml:space="preserve"> και του Κ.Ε.Α.Ο.</w:t>
      </w:r>
      <w:r w:rsidRPr="002C2EDB">
        <w:rPr>
          <w:rFonts w:cs="Tahoma"/>
        </w:rPr>
        <w:t xml:space="preserve">, </w:t>
      </w:r>
      <w:r w:rsidR="00B70291">
        <w:rPr>
          <w:rFonts w:cs="Tahoma"/>
        </w:rPr>
        <w:t xml:space="preserve">θα </w:t>
      </w:r>
      <w:r w:rsidR="00583DB1">
        <w:rPr>
          <w:rFonts w:cs="Tahoma"/>
        </w:rPr>
        <w:t>επιδιωχθεί η</w:t>
      </w:r>
      <w:r w:rsidR="00B70291">
        <w:rPr>
          <w:rFonts w:cs="Tahoma"/>
        </w:rPr>
        <w:t xml:space="preserve"> τοποθέτηση υπαλλήλων στις Περιφερειακές Υπηρεσίες, και ειδικότερα σε εκείνες που σήμερα </w:t>
      </w:r>
      <w:r w:rsidR="00B70291" w:rsidRPr="002C2EDB">
        <w:rPr>
          <w:rFonts w:cs="Tahoma"/>
        </w:rPr>
        <w:t>έχουν σημαντικές ελλείψεις.</w:t>
      </w:r>
    </w:p>
    <w:p w:rsidR="00A9562F" w:rsidRDefault="00A9562F" w:rsidP="009F0BB7">
      <w:pPr>
        <w:tabs>
          <w:tab w:val="left" w:pos="0"/>
        </w:tabs>
        <w:spacing w:before="120" w:after="120" w:line="360" w:lineRule="auto"/>
        <w:jc w:val="both"/>
        <w:rPr>
          <w:rFonts w:cs="Tahoma"/>
          <w:b/>
        </w:rPr>
      </w:pPr>
    </w:p>
    <w:p w:rsidR="00A9562F" w:rsidRDefault="00A9562F" w:rsidP="009F0BB7">
      <w:pPr>
        <w:tabs>
          <w:tab w:val="left" w:pos="0"/>
        </w:tabs>
        <w:spacing w:before="120" w:after="120" w:line="360" w:lineRule="auto"/>
        <w:jc w:val="both"/>
        <w:rPr>
          <w:rFonts w:cs="Tahoma"/>
          <w:b/>
        </w:rPr>
      </w:pPr>
    </w:p>
    <w:p w:rsidR="00A9562F" w:rsidRDefault="00A9562F" w:rsidP="009F0BB7">
      <w:pPr>
        <w:tabs>
          <w:tab w:val="left" w:pos="0"/>
        </w:tabs>
        <w:spacing w:before="120" w:after="120" w:line="360" w:lineRule="auto"/>
        <w:jc w:val="both"/>
        <w:rPr>
          <w:rFonts w:cs="Tahoma"/>
          <w:b/>
        </w:rPr>
      </w:pPr>
    </w:p>
    <w:p w:rsidR="007A67CC" w:rsidRPr="00FC44EE" w:rsidRDefault="00D26693" w:rsidP="009F0BB7">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4.</w:t>
      </w:r>
      <w:r w:rsidR="00382B60" w:rsidRPr="00FC44EE">
        <w:rPr>
          <w:rFonts w:cs="Tahoma"/>
          <w:b/>
          <w:color w:val="2B2F36" w:themeColor="text2" w:themeShade="80"/>
          <w:sz w:val="24"/>
        </w:rPr>
        <w:t>2</w:t>
      </w:r>
      <w:r w:rsidR="007A67CC" w:rsidRPr="00FC44EE">
        <w:rPr>
          <w:rFonts w:cs="Tahoma"/>
          <w:b/>
          <w:color w:val="2B2F36" w:themeColor="text2" w:themeShade="80"/>
          <w:sz w:val="24"/>
        </w:rPr>
        <w:t xml:space="preserve">. </w:t>
      </w:r>
      <w:r w:rsidR="003818EE" w:rsidRPr="00FC44EE">
        <w:rPr>
          <w:rFonts w:cs="Tahoma"/>
          <w:b/>
          <w:color w:val="2B2F36" w:themeColor="text2" w:themeShade="80"/>
          <w:sz w:val="24"/>
        </w:rPr>
        <w:t>Αναβάθμιση</w:t>
      </w:r>
      <w:r w:rsidR="001E389A" w:rsidRPr="00FC44EE">
        <w:rPr>
          <w:rFonts w:cs="Tahoma"/>
          <w:b/>
          <w:color w:val="2B2F36" w:themeColor="text2" w:themeShade="80"/>
          <w:sz w:val="24"/>
        </w:rPr>
        <w:t xml:space="preserve"> δεξιοτήτων του</w:t>
      </w:r>
      <w:r w:rsidR="007A67CC" w:rsidRPr="00FC44EE">
        <w:rPr>
          <w:rFonts w:cs="Tahoma"/>
          <w:b/>
          <w:color w:val="2B2F36" w:themeColor="text2" w:themeShade="80"/>
          <w:sz w:val="24"/>
        </w:rPr>
        <w:t xml:space="preserve"> προσωπικού</w:t>
      </w:r>
      <w:r w:rsidR="00DD3028" w:rsidRPr="00FC44EE">
        <w:rPr>
          <w:rFonts w:cs="Tahoma"/>
          <w:b/>
          <w:color w:val="2B2F36" w:themeColor="text2" w:themeShade="80"/>
          <w:sz w:val="24"/>
        </w:rPr>
        <w:t xml:space="preserve"> </w:t>
      </w:r>
    </w:p>
    <w:p w:rsidR="003D6B7D" w:rsidRDefault="00A17E86" w:rsidP="009F0BB7">
      <w:pPr>
        <w:tabs>
          <w:tab w:val="left" w:pos="0"/>
        </w:tabs>
        <w:spacing w:before="120" w:after="120" w:line="360" w:lineRule="auto"/>
        <w:jc w:val="both"/>
        <w:rPr>
          <w:rFonts w:cs="Tahoma"/>
        </w:rPr>
      </w:pPr>
      <w:r w:rsidRPr="002C2EDB">
        <w:rPr>
          <w:rFonts w:cs="Tahoma"/>
        </w:rPr>
        <w:t xml:space="preserve">Τα εκπαιδευτικά προγράμματα </w:t>
      </w:r>
      <w:r w:rsidR="00484E9F" w:rsidRPr="002C2EDB">
        <w:rPr>
          <w:rFonts w:cs="Tahoma"/>
        </w:rPr>
        <w:t xml:space="preserve">που σχεδιάζονται </w:t>
      </w:r>
      <w:r w:rsidR="003D6B7D">
        <w:rPr>
          <w:rFonts w:cs="Tahoma"/>
        </w:rPr>
        <w:t>αφορούν</w:t>
      </w:r>
      <w:r w:rsidRPr="002C2EDB">
        <w:rPr>
          <w:rFonts w:cs="Tahoma"/>
        </w:rPr>
        <w:t xml:space="preserve"> </w:t>
      </w:r>
      <w:r w:rsidR="0068013E" w:rsidRPr="002C2EDB">
        <w:rPr>
          <w:rFonts w:cs="Tahoma"/>
        </w:rPr>
        <w:t xml:space="preserve">την απόκτηση πρακτικών </w:t>
      </w:r>
      <w:r w:rsidRPr="002C2EDB">
        <w:rPr>
          <w:rFonts w:cs="Tahoma"/>
        </w:rPr>
        <w:t>γνώσεων και δεξιοτήτων σε θέματα διακανονισμού και αναγκαστικής είσπραξης</w:t>
      </w:r>
      <w:r w:rsidR="001F4557">
        <w:rPr>
          <w:rFonts w:cs="Tahoma"/>
        </w:rPr>
        <w:t xml:space="preserve"> οφειλών</w:t>
      </w:r>
      <w:r w:rsidRPr="002C2EDB">
        <w:rPr>
          <w:rFonts w:cs="Tahoma"/>
        </w:rPr>
        <w:t xml:space="preserve">, </w:t>
      </w:r>
      <w:r w:rsidR="003D6B7D">
        <w:rPr>
          <w:rFonts w:cs="Tahoma"/>
        </w:rPr>
        <w:t>εστιάζοντας στα νέα αντικείμενα του Κ.Ε.Α.Ο.</w:t>
      </w:r>
      <w:r w:rsidR="00A541F4">
        <w:rPr>
          <w:rFonts w:cs="Tahoma"/>
        </w:rPr>
        <w:t>, όπως είναι ο νέος εξωδικαστικός μηχανισμός ρύθμισης οφειλών.</w:t>
      </w:r>
    </w:p>
    <w:p w:rsidR="00A541F4" w:rsidRDefault="00A541F4" w:rsidP="009F0BB7">
      <w:pPr>
        <w:tabs>
          <w:tab w:val="left" w:pos="0"/>
        </w:tabs>
        <w:spacing w:before="120" w:after="120" w:line="360" w:lineRule="auto"/>
        <w:jc w:val="both"/>
        <w:rPr>
          <w:rFonts w:cs="Tahoma"/>
        </w:rPr>
      </w:pPr>
      <w:r>
        <w:rPr>
          <w:rFonts w:cs="Tahoma"/>
        </w:rPr>
        <w:t xml:space="preserve">Λαμβάνοντας υπόψη τις ιδιαίτερες συνθήκες που επικρατούν λόγω της πανδημίας του κορωνοϊού, το Κ.Ε.Α.Ο. αξιοποιεί το σύγχρονο τεχνολογικό περιβάλλον και </w:t>
      </w:r>
      <w:r w:rsidR="00382B60">
        <w:rPr>
          <w:rFonts w:cs="Tahoma"/>
        </w:rPr>
        <w:t>εφαρμόζει ήδη προγράμματα εξ αποστάσεως εκπαίδευσης, τα οποία θα συνεχόσουν και μέσα στο 2022.</w:t>
      </w:r>
    </w:p>
    <w:p w:rsidR="00A541F4" w:rsidRPr="002C2EDB" w:rsidRDefault="00A541F4" w:rsidP="00A541F4">
      <w:pPr>
        <w:tabs>
          <w:tab w:val="left" w:pos="0"/>
        </w:tabs>
        <w:spacing w:before="120" w:after="120" w:line="360" w:lineRule="auto"/>
        <w:jc w:val="both"/>
        <w:rPr>
          <w:rFonts w:cs="Tahoma"/>
        </w:rPr>
      </w:pPr>
      <w:r w:rsidRPr="002C2EDB">
        <w:rPr>
          <w:rFonts w:cs="Tahoma"/>
        </w:rPr>
        <w:t xml:space="preserve">Παράλληλα, το Κ.Ε.Α.Ο. εστιάζει στην συνεχή ανίχνευση των εκπαιδευτικών αναγκών τόσο για το νέο προσωπικό όσο και για τα πιο έμπειρα στελέχη. Στο πλαίσιο αυτό, παράλληλα με τον σχεδιασμό νέων εκπαιδευτικών προγραμμάτων από το Κ.Ε.Α.Ο. προβλέπεται και η συμμετοχή του προσωπικού σε σεμινάρια που διενεργεί το ΙΝ.ΕΠ.   </w:t>
      </w:r>
    </w:p>
    <w:p w:rsidR="005D0D08" w:rsidRDefault="005D0D08" w:rsidP="005D0D08">
      <w:pPr>
        <w:spacing w:before="120" w:after="0" w:line="340" w:lineRule="exact"/>
        <w:jc w:val="both"/>
        <w:rPr>
          <w:rFonts w:cs="Tahoma"/>
        </w:rPr>
      </w:pPr>
      <w:r w:rsidRPr="002C2EDB">
        <w:rPr>
          <w:rFonts w:cs="Tahoma"/>
        </w:rPr>
        <w:t>Για το 20</w:t>
      </w:r>
      <w:r w:rsidR="003C4BE6">
        <w:rPr>
          <w:rFonts w:cs="Tahoma"/>
        </w:rPr>
        <w:t>2</w:t>
      </w:r>
      <w:r w:rsidR="005822D0">
        <w:rPr>
          <w:rFonts w:cs="Tahoma"/>
        </w:rPr>
        <w:t>2</w:t>
      </w:r>
      <w:r w:rsidRPr="002C2EDB">
        <w:rPr>
          <w:rFonts w:cs="Tahoma"/>
        </w:rPr>
        <w:t xml:space="preserve"> προγραμματίζονται </w:t>
      </w:r>
      <w:r w:rsidRPr="002C2EDB">
        <w:rPr>
          <w:rFonts w:cs="Tahoma"/>
          <w:b/>
        </w:rPr>
        <w:t>δράσεις εκπαίδευσης του προσωπικού</w:t>
      </w:r>
      <w:r w:rsidRPr="002C2EDB">
        <w:rPr>
          <w:rFonts w:cs="Tahoma"/>
        </w:rPr>
        <w:t xml:space="preserve"> του Κ.Ε.Α.Ο</w:t>
      </w:r>
      <w:r w:rsidR="003941AC" w:rsidRPr="002C2EDB">
        <w:rPr>
          <w:rFonts w:cs="Tahoma"/>
        </w:rPr>
        <w:t>.</w:t>
      </w:r>
      <w:r w:rsidRPr="002C2EDB">
        <w:rPr>
          <w:rFonts w:cs="Tahoma"/>
        </w:rPr>
        <w:t xml:space="preserve"> στα </w:t>
      </w:r>
      <w:r w:rsidR="003C4BE6">
        <w:rPr>
          <w:rFonts w:cs="Tahoma"/>
        </w:rPr>
        <w:t xml:space="preserve">παρακάτω </w:t>
      </w:r>
      <w:r w:rsidR="003C4BE6" w:rsidRPr="00E16A52">
        <w:rPr>
          <w:rFonts w:cs="Tahoma"/>
          <w:b/>
        </w:rPr>
        <w:t>αντικείμενα</w:t>
      </w:r>
      <w:r w:rsidRPr="002C2EDB">
        <w:rPr>
          <w:rFonts w:cs="Tahoma"/>
        </w:rPr>
        <w:t>:</w:t>
      </w:r>
    </w:p>
    <w:p w:rsidR="003C4BE6" w:rsidRPr="003C4BE6" w:rsidRDefault="003C4BE6" w:rsidP="0013354F">
      <w:pPr>
        <w:pStyle w:val="a3"/>
        <w:numPr>
          <w:ilvl w:val="0"/>
          <w:numId w:val="7"/>
        </w:numPr>
        <w:tabs>
          <w:tab w:val="left" w:pos="0"/>
        </w:tabs>
        <w:spacing w:before="120" w:after="0" w:line="360" w:lineRule="auto"/>
        <w:jc w:val="both"/>
        <w:rPr>
          <w:rFonts w:cs="Tahoma"/>
        </w:rPr>
      </w:pPr>
      <w:r w:rsidRPr="003C4BE6">
        <w:rPr>
          <w:rFonts w:cs="Tahoma"/>
        </w:rPr>
        <w:t xml:space="preserve">Εκπαίδευση νέων υπαλλήλων – χρηστών στα επιχειρησιακά αντικείμενα του Κ.Ε.Α.Ο. </w:t>
      </w:r>
    </w:p>
    <w:p w:rsidR="003C4BE6" w:rsidRPr="003C4BE6" w:rsidRDefault="003C4BE6" w:rsidP="0013354F">
      <w:pPr>
        <w:pStyle w:val="a3"/>
        <w:numPr>
          <w:ilvl w:val="0"/>
          <w:numId w:val="7"/>
        </w:numPr>
        <w:tabs>
          <w:tab w:val="left" w:pos="0"/>
        </w:tabs>
        <w:spacing w:before="120" w:after="0" w:line="360" w:lineRule="auto"/>
        <w:jc w:val="both"/>
        <w:rPr>
          <w:rFonts w:cs="Tahoma"/>
        </w:rPr>
      </w:pPr>
      <w:r w:rsidRPr="003C4BE6">
        <w:rPr>
          <w:rFonts w:cs="Tahoma"/>
        </w:rPr>
        <w:t xml:space="preserve">Αναγκαστικά μέτρα είσπραξης οφειλών </w:t>
      </w:r>
    </w:p>
    <w:p w:rsidR="005822D0" w:rsidRDefault="003C4BE6" w:rsidP="0013354F">
      <w:pPr>
        <w:pStyle w:val="a3"/>
        <w:numPr>
          <w:ilvl w:val="0"/>
          <w:numId w:val="7"/>
        </w:numPr>
        <w:tabs>
          <w:tab w:val="left" w:pos="0"/>
        </w:tabs>
        <w:spacing w:before="120" w:after="0" w:line="360" w:lineRule="auto"/>
        <w:jc w:val="both"/>
        <w:rPr>
          <w:rFonts w:cs="Tahoma"/>
        </w:rPr>
      </w:pPr>
      <w:r w:rsidRPr="005822D0">
        <w:rPr>
          <w:rFonts w:cs="Tahoma"/>
        </w:rPr>
        <w:t xml:space="preserve">Εξωδικαστικός μηχανισμός ρύθμισης οφειλών </w:t>
      </w:r>
    </w:p>
    <w:p w:rsidR="003C4BE6" w:rsidRPr="00ED4BDD" w:rsidRDefault="003C4BE6" w:rsidP="0013354F">
      <w:pPr>
        <w:pStyle w:val="a3"/>
        <w:numPr>
          <w:ilvl w:val="0"/>
          <w:numId w:val="7"/>
        </w:numPr>
        <w:tabs>
          <w:tab w:val="left" w:pos="0"/>
        </w:tabs>
        <w:spacing w:before="120" w:after="0" w:line="360" w:lineRule="auto"/>
        <w:jc w:val="both"/>
        <w:rPr>
          <w:rFonts w:cs="Tahoma"/>
        </w:rPr>
      </w:pPr>
      <w:r w:rsidRPr="00ED4BDD">
        <w:rPr>
          <w:rFonts w:cs="Tahoma"/>
        </w:rPr>
        <w:t xml:space="preserve">Εξειδίκευση στις διαπραγματεύσεις του </w:t>
      </w:r>
      <w:r w:rsidR="00E4612C" w:rsidRPr="00ED4BDD">
        <w:rPr>
          <w:rFonts w:cs="Tahoma"/>
        </w:rPr>
        <w:t>ε</w:t>
      </w:r>
      <w:r w:rsidRPr="00ED4BDD">
        <w:rPr>
          <w:rFonts w:cs="Tahoma"/>
        </w:rPr>
        <w:t xml:space="preserve">ξωδικαστικού μηχανισμού ρύθμισης οφειλών </w:t>
      </w:r>
    </w:p>
    <w:p w:rsidR="008D3E8E" w:rsidRPr="002C2EDB" w:rsidRDefault="008D3E8E" w:rsidP="009F0BB7">
      <w:pPr>
        <w:tabs>
          <w:tab w:val="left" w:pos="0"/>
        </w:tabs>
        <w:spacing w:before="120" w:after="120" w:line="360" w:lineRule="auto"/>
        <w:jc w:val="both"/>
        <w:rPr>
          <w:rFonts w:cs="Tahoma"/>
          <w:b/>
        </w:rPr>
      </w:pPr>
    </w:p>
    <w:p w:rsidR="0038184A" w:rsidRPr="00FC44EE" w:rsidRDefault="00D26693" w:rsidP="009F0BB7">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4.</w:t>
      </w:r>
      <w:r w:rsidR="00382B60" w:rsidRPr="00FC44EE">
        <w:rPr>
          <w:rFonts w:cs="Tahoma"/>
          <w:b/>
          <w:color w:val="2B2F36" w:themeColor="text2" w:themeShade="80"/>
          <w:sz w:val="24"/>
        </w:rPr>
        <w:t>3</w:t>
      </w:r>
      <w:r w:rsidR="0038184A" w:rsidRPr="00FC44EE">
        <w:rPr>
          <w:rFonts w:cs="Tahoma"/>
          <w:b/>
          <w:color w:val="2B2F36" w:themeColor="text2" w:themeShade="80"/>
          <w:sz w:val="24"/>
        </w:rPr>
        <w:t>. Οικονομική διαχείριση</w:t>
      </w:r>
    </w:p>
    <w:p w:rsidR="00AC03C0" w:rsidRPr="002C2EDB" w:rsidRDefault="007F2AE2" w:rsidP="009F0BB7">
      <w:pPr>
        <w:tabs>
          <w:tab w:val="left" w:pos="0"/>
        </w:tabs>
        <w:spacing w:before="120" w:after="120" w:line="360" w:lineRule="auto"/>
        <w:jc w:val="both"/>
        <w:rPr>
          <w:rFonts w:cs="Tahoma"/>
        </w:rPr>
      </w:pPr>
      <w:r w:rsidRPr="002C2EDB">
        <w:rPr>
          <w:rFonts w:cs="Tahoma"/>
        </w:rPr>
        <w:t>Από τον αυτοτελή χαρακτήρα του Κ</w:t>
      </w:r>
      <w:r w:rsidR="009950C7" w:rsidRPr="002C2EDB">
        <w:rPr>
          <w:rFonts w:cs="Tahoma"/>
        </w:rPr>
        <w:t>.</w:t>
      </w:r>
      <w:r w:rsidRPr="002C2EDB">
        <w:rPr>
          <w:rFonts w:cs="Tahoma"/>
        </w:rPr>
        <w:t>Ε</w:t>
      </w:r>
      <w:r w:rsidR="009950C7" w:rsidRPr="002C2EDB">
        <w:rPr>
          <w:rFonts w:cs="Tahoma"/>
        </w:rPr>
        <w:t>.</w:t>
      </w:r>
      <w:r w:rsidRPr="002C2EDB">
        <w:rPr>
          <w:rFonts w:cs="Tahoma"/>
        </w:rPr>
        <w:t>Α</w:t>
      </w:r>
      <w:r w:rsidR="009950C7" w:rsidRPr="002C2EDB">
        <w:rPr>
          <w:rFonts w:cs="Tahoma"/>
        </w:rPr>
        <w:t>.</w:t>
      </w:r>
      <w:r w:rsidRPr="002C2EDB">
        <w:rPr>
          <w:rFonts w:cs="Tahoma"/>
        </w:rPr>
        <w:t>Ο</w:t>
      </w:r>
      <w:r w:rsidR="009950C7" w:rsidRPr="002C2EDB">
        <w:rPr>
          <w:rFonts w:cs="Tahoma"/>
        </w:rPr>
        <w:t>.</w:t>
      </w:r>
      <w:r w:rsidRPr="002C2EDB">
        <w:rPr>
          <w:rFonts w:cs="Tahoma"/>
        </w:rPr>
        <w:t xml:space="preserve"> πηγάζουν</w:t>
      </w:r>
      <w:r w:rsidR="00244C76">
        <w:rPr>
          <w:rFonts w:cs="Tahoma"/>
        </w:rPr>
        <w:t>, μεταξύ άλλων,</w:t>
      </w:r>
      <w:r w:rsidRPr="002C2EDB">
        <w:rPr>
          <w:rFonts w:cs="Tahoma"/>
        </w:rPr>
        <w:t xml:space="preserve"> οι κάτωθι επιμέρους δράσεις που εντάσσονται στην γενικότερη έννοια της οικονομικής διαχείρισης:</w:t>
      </w:r>
    </w:p>
    <w:p w:rsidR="007F2AE2" w:rsidRPr="002C2EDB" w:rsidRDefault="007F2AE2" w:rsidP="00BD0AAD">
      <w:pPr>
        <w:pStyle w:val="a3"/>
        <w:numPr>
          <w:ilvl w:val="0"/>
          <w:numId w:val="10"/>
        </w:numPr>
        <w:tabs>
          <w:tab w:val="left" w:pos="0"/>
        </w:tabs>
        <w:spacing w:before="120" w:after="120" w:line="360" w:lineRule="auto"/>
        <w:jc w:val="both"/>
        <w:rPr>
          <w:rFonts w:cs="Tahoma"/>
        </w:rPr>
      </w:pPr>
      <w:r w:rsidRPr="002C2EDB">
        <w:rPr>
          <w:rFonts w:cs="Tahoma"/>
        </w:rPr>
        <w:t>κατάρτιση προϋπολογισμού, παρακολούθηση της εκτέλεσης αυτού και μέριμνα για αναμόρφωσή του</w:t>
      </w:r>
    </w:p>
    <w:p w:rsidR="007F2AE2" w:rsidRPr="002C2EDB" w:rsidRDefault="007F2AE2" w:rsidP="00BD0AAD">
      <w:pPr>
        <w:pStyle w:val="a3"/>
        <w:numPr>
          <w:ilvl w:val="0"/>
          <w:numId w:val="10"/>
        </w:numPr>
        <w:tabs>
          <w:tab w:val="left" w:pos="0"/>
        </w:tabs>
        <w:spacing w:before="120" w:after="120" w:line="360" w:lineRule="auto"/>
        <w:jc w:val="both"/>
        <w:rPr>
          <w:rFonts w:cs="Tahoma"/>
        </w:rPr>
      </w:pPr>
      <w:r w:rsidRPr="002C2EDB">
        <w:rPr>
          <w:rFonts w:cs="Tahoma"/>
        </w:rPr>
        <w:t xml:space="preserve">απόδοση των εσόδων από εισπράξεις οφειλών στους δικαιούχους Ασφαλιστικούς Φορείς </w:t>
      </w:r>
    </w:p>
    <w:p w:rsidR="007F2AE2" w:rsidRPr="002C2EDB" w:rsidRDefault="007F2AE2" w:rsidP="00BD0AAD">
      <w:pPr>
        <w:pStyle w:val="a3"/>
        <w:numPr>
          <w:ilvl w:val="0"/>
          <w:numId w:val="10"/>
        </w:numPr>
        <w:tabs>
          <w:tab w:val="left" w:pos="0"/>
        </w:tabs>
        <w:spacing w:before="120" w:after="120" w:line="360" w:lineRule="auto"/>
        <w:jc w:val="both"/>
        <w:rPr>
          <w:rFonts w:cs="Tahoma"/>
        </w:rPr>
      </w:pPr>
      <w:r w:rsidRPr="002C2EDB">
        <w:rPr>
          <w:rFonts w:cs="Tahoma"/>
        </w:rPr>
        <w:t>τήρηση και ενημέρωση λογιστικών βιβλίων</w:t>
      </w:r>
    </w:p>
    <w:p w:rsidR="007F2AE2" w:rsidRPr="002C2EDB" w:rsidRDefault="007F2AE2" w:rsidP="00BD0AAD">
      <w:pPr>
        <w:pStyle w:val="a3"/>
        <w:numPr>
          <w:ilvl w:val="0"/>
          <w:numId w:val="10"/>
        </w:numPr>
        <w:tabs>
          <w:tab w:val="left" w:pos="0"/>
        </w:tabs>
        <w:spacing w:before="120" w:after="120" w:line="360" w:lineRule="auto"/>
        <w:jc w:val="both"/>
        <w:rPr>
          <w:rFonts w:cs="Tahoma"/>
        </w:rPr>
      </w:pPr>
      <w:r w:rsidRPr="002C2EDB">
        <w:rPr>
          <w:rFonts w:cs="Tahoma"/>
        </w:rPr>
        <w:t xml:space="preserve">κατάρτιση του ετήσιου ισολογισμού </w:t>
      </w:r>
      <w:r w:rsidR="00F74C51" w:rsidRPr="002C2EDB">
        <w:rPr>
          <w:rFonts w:cs="Tahoma"/>
        </w:rPr>
        <w:t>–</w:t>
      </w:r>
      <w:r w:rsidRPr="002C2EDB">
        <w:rPr>
          <w:rFonts w:cs="Tahoma"/>
        </w:rPr>
        <w:t xml:space="preserve"> απολογισμού</w:t>
      </w:r>
    </w:p>
    <w:p w:rsidR="009F13E7" w:rsidRPr="002C2EDB" w:rsidRDefault="009F13E7" w:rsidP="009F13E7">
      <w:pPr>
        <w:tabs>
          <w:tab w:val="left" w:pos="0"/>
        </w:tabs>
        <w:spacing w:before="120" w:after="120" w:line="360" w:lineRule="auto"/>
        <w:jc w:val="both"/>
        <w:rPr>
          <w:rFonts w:cs="Tahoma"/>
        </w:rPr>
      </w:pPr>
      <w:r w:rsidRPr="002C2EDB">
        <w:rPr>
          <w:rFonts w:cs="Tahoma"/>
        </w:rPr>
        <w:t>Για το 20</w:t>
      </w:r>
      <w:r w:rsidR="003C0943">
        <w:rPr>
          <w:rFonts w:cs="Tahoma"/>
        </w:rPr>
        <w:t>2</w:t>
      </w:r>
      <w:r w:rsidR="00244C76">
        <w:rPr>
          <w:rFonts w:cs="Tahoma"/>
        </w:rPr>
        <w:t>2</w:t>
      </w:r>
      <w:r w:rsidRPr="002C2EDB">
        <w:rPr>
          <w:rFonts w:cs="Tahoma"/>
        </w:rPr>
        <w:t xml:space="preserve"> προγραμματίζεται η </w:t>
      </w:r>
      <w:r w:rsidR="008F50FC" w:rsidRPr="002C2EDB">
        <w:rPr>
          <w:rFonts w:cs="Tahoma"/>
        </w:rPr>
        <w:t>ολοκλήρωση</w:t>
      </w:r>
      <w:r w:rsidRPr="002C2EDB">
        <w:rPr>
          <w:rFonts w:cs="Tahoma"/>
        </w:rPr>
        <w:t xml:space="preserve"> των κατωτέρω δράσεων οικονομικής διαχείρισης</w:t>
      </w:r>
      <w:r w:rsidR="00F1323A">
        <w:rPr>
          <w:rFonts w:cs="Tahoma"/>
        </w:rPr>
        <w:t>:</w:t>
      </w:r>
      <w:r w:rsidRPr="002C2EDB">
        <w:rPr>
          <w:rFonts w:cs="Tahoma"/>
        </w:rPr>
        <w:t xml:space="preserve"> </w:t>
      </w:r>
    </w:p>
    <w:p w:rsidR="00F1323A" w:rsidRDefault="00F1323A" w:rsidP="00BD0AAD">
      <w:pPr>
        <w:pStyle w:val="a3"/>
        <w:numPr>
          <w:ilvl w:val="0"/>
          <w:numId w:val="11"/>
        </w:numPr>
        <w:spacing w:line="360" w:lineRule="auto"/>
        <w:jc w:val="both"/>
        <w:rPr>
          <w:rFonts w:cs="Tahoma"/>
          <w:color w:val="000000" w:themeColor="text1"/>
        </w:rPr>
      </w:pPr>
      <w:r>
        <w:rPr>
          <w:rFonts w:cs="Tahoma"/>
          <w:color w:val="000000" w:themeColor="text1"/>
        </w:rPr>
        <w:t>υπολογισμός της συμμετοχής των Φορέων εκτός e-</w:t>
      </w:r>
      <w:r w:rsidR="009734F8">
        <w:rPr>
          <w:rFonts w:cs="Tahoma"/>
        </w:rPr>
        <w:t>ΕΦΚΑ</w:t>
      </w:r>
      <w:r>
        <w:rPr>
          <w:rFonts w:cs="Tahoma"/>
          <w:color w:val="000000" w:themeColor="text1"/>
        </w:rPr>
        <w:t xml:space="preserve"> στις πραγματοποιούμενες δαπάνες του Κ.Ε.Α.Ο.</w:t>
      </w:r>
    </w:p>
    <w:p w:rsidR="00F1323A" w:rsidRDefault="00F1323A" w:rsidP="00BD0AAD">
      <w:pPr>
        <w:pStyle w:val="a3"/>
        <w:numPr>
          <w:ilvl w:val="0"/>
          <w:numId w:val="11"/>
        </w:numPr>
        <w:spacing w:line="360" w:lineRule="auto"/>
        <w:jc w:val="both"/>
        <w:rPr>
          <w:rFonts w:cs="Tahoma"/>
          <w:color w:val="000000" w:themeColor="text1"/>
        </w:rPr>
      </w:pPr>
      <w:r>
        <w:rPr>
          <w:rFonts w:cs="Tahoma"/>
          <w:color w:val="000000" w:themeColor="text1"/>
        </w:rPr>
        <w:t>απόδοση των εισπράξεων στους Φορείς εκτός e-</w:t>
      </w:r>
      <w:r w:rsidR="009734F8">
        <w:rPr>
          <w:rFonts w:cs="Tahoma"/>
        </w:rPr>
        <w:t>ΕΦΚΑ</w:t>
      </w:r>
      <w:r>
        <w:rPr>
          <w:rFonts w:cs="Tahoma"/>
          <w:color w:val="000000" w:themeColor="text1"/>
        </w:rPr>
        <w:t>, πλην ΕΔΟΕΑΠ, μέχρι και το 2021</w:t>
      </w:r>
    </w:p>
    <w:p w:rsidR="00F1323A" w:rsidRDefault="00F1323A" w:rsidP="00BD0AAD">
      <w:pPr>
        <w:pStyle w:val="a3"/>
        <w:numPr>
          <w:ilvl w:val="0"/>
          <w:numId w:val="11"/>
        </w:numPr>
        <w:spacing w:line="360" w:lineRule="auto"/>
        <w:jc w:val="both"/>
        <w:rPr>
          <w:rFonts w:cs="Tahoma"/>
          <w:color w:val="000000" w:themeColor="text1"/>
        </w:rPr>
      </w:pPr>
      <w:r>
        <w:rPr>
          <w:rFonts w:cs="Tahoma"/>
          <w:color w:val="000000" w:themeColor="text1"/>
        </w:rPr>
        <w:t>διαδικασία οίκοθεν παρακράτησης οφειλών ασφαλισμένων από ληξιπρόθεσμες υποχρεώσεις πρώην ΦΚΑ (απόδοση παροχών), με ταυτόχρονη αποτύπωση τόσο λογιστική όσο και στην καρτέλα του οφειλέτη</w:t>
      </w:r>
    </w:p>
    <w:p w:rsidR="008D3E8E" w:rsidRPr="002C2EDB" w:rsidRDefault="008D3E8E" w:rsidP="008F50FC">
      <w:pPr>
        <w:pStyle w:val="a3"/>
        <w:tabs>
          <w:tab w:val="left" w:pos="0"/>
        </w:tabs>
        <w:spacing w:before="120" w:after="120" w:line="360" w:lineRule="auto"/>
        <w:jc w:val="both"/>
        <w:rPr>
          <w:rFonts w:cs="Tahoma"/>
        </w:rPr>
      </w:pPr>
    </w:p>
    <w:p w:rsidR="0038184A" w:rsidRPr="00FC44EE" w:rsidRDefault="00D26693" w:rsidP="009F0BB7">
      <w:pPr>
        <w:tabs>
          <w:tab w:val="left" w:pos="0"/>
        </w:tabs>
        <w:spacing w:before="120" w:after="120" w:line="360" w:lineRule="auto"/>
        <w:jc w:val="both"/>
        <w:rPr>
          <w:rFonts w:cs="Tahoma"/>
          <w:b/>
          <w:color w:val="2B2F36" w:themeColor="text2" w:themeShade="80"/>
          <w:sz w:val="24"/>
        </w:rPr>
      </w:pPr>
      <w:r w:rsidRPr="00FC44EE">
        <w:rPr>
          <w:rFonts w:cs="Tahoma"/>
          <w:b/>
          <w:color w:val="2B2F36" w:themeColor="text2" w:themeShade="80"/>
          <w:sz w:val="24"/>
        </w:rPr>
        <w:t>4.</w:t>
      </w:r>
      <w:r w:rsidR="00382B60" w:rsidRPr="00FC44EE">
        <w:rPr>
          <w:rFonts w:cs="Tahoma"/>
          <w:b/>
          <w:color w:val="2B2F36" w:themeColor="text2" w:themeShade="80"/>
          <w:sz w:val="24"/>
        </w:rPr>
        <w:t>4</w:t>
      </w:r>
      <w:r w:rsidR="0038184A" w:rsidRPr="00FC44EE">
        <w:rPr>
          <w:rFonts w:cs="Tahoma"/>
          <w:b/>
          <w:color w:val="2B2F36" w:themeColor="text2" w:themeShade="80"/>
          <w:sz w:val="24"/>
        </w:rPr>
        <w:t xml:space="preserve">. Παρακολούθηση </w:t>
      </w:r>
      <w:r w:rsidR="00452090" w:rsidRPr="00FC44EE">
        <w:rPr>
          <w:rFonts w:cs="Tahoma"/>
          <w:b/>
          <w:color w:val="2B2F36" w:themeColor="text2" w:themeShade="80"/>
          <w:sz w:val="24"/>
        </w:rPr>
        <w:t>απόδοσης</w:t>
      </w:r>
      <w:r w:rsidR="0038184A" w:rsidRPr="00FC44EE">
        <w:rPr>
          <w:rFonts w:cs="Tahoma"/>
          <w:b/>
          <w:color w:val="2B2F36" w:themeColor="text2" w:themeShade="80"/>
          <w:sz w:val="24"/>
        </w:rPr>
        <w:t xml:space="preserve"> </w:t>
      </w:r>
      <w:r w:rsidR="006655BB" w:rsidRPr="00FC44EE">
        <w:rPr>
          <w:rFonts w:cs="Tahoma"/>
          <w:b/>
          <w:color w:val="2B2F36" w:themeColor="text2" w:themeShade="80"/>
          <w:sz w:val="24"/>
        </w:rPr>
        <w:t>Κ.Ε.Α.Ο.</w:t>
      </w:r>
    </w:p>
    <w:p w:rsidR="00FA3B07" w:rsidRDefault="00C45C33" w:rsidP="009F0BB7">
      <w:pPr>
        <w:tabs>
          <w:tab w:val="left" w:pos="0"/>
        </w:tabs>
        <w:spacing w:before="120" w:after="120" w:line="360" w:lineRule="auto"/>
        <w:jc w:val="both"/>
        <w:rPr>
          <w:rFonts w:cs="Tahoma"/>
        </w:rPr>
      </w:pPr>
      <w:r w:rsidRPr="002C2EDB">
        <w:rPr>
          <w:rFonts w:cs="Tahoma"/>
        </w:rPr>
        <w:t xml:space="preserve">Το Κ.Ε.Α.Ο. έχει θεσπίσει από το 2014 </w:t>
      </w:r>
      <w:r w:rsidRPr="002A2DA2">
        <w:rPr>
          <w:rFonts w:cs="Tahoma"/>
          <w:b/>
        </w:rPr>
        <w:t>δείκ</w:t>
      </w:r>
      <w:r w:rsidR="00751BDF" w:rsidRPr="002A2DA2">
        <w:rPr>
          <w:rFonts w:cs="Tahoma"/>
          <w:b/>
        </w:rPr>
        <w:t>τες μέτρησης της αποδοτικότητας</w:t>
      </w:r>
      <w:r w:rsidRPr="002C2EDB">
        <w:rPr>
          <w:rFonts w:cs="Tahoma"/>
        </w:rPr>
        <w:t xml:space="preserve"> μέσω των οποίων μετρώνται σε κεντρικό επίπεδο κρίσιμες παράμετροι της λειτουργίας του Κ.Ε.Α.Ο. όπως οι συνολικές εισπράξεις, η άμεση αντίδραση του Κ.Ε.Α.Ο. στις νέες οφειλές, </w:t>
      </w:r>
      <w:r w:rsidRPr="00F973DC">
        <w:rPr>
          <w:rFonts w:cs="Tahoma"/>
        </w:rPr>
        <w:t xml:space="preserve">ο βαθμός διαχωρισμού των </w:t>
      </w:r>
      <w:r w:rsidR="00F973DC">
        <w:rPr>
          <w:rFonts w:cs="Tahoma"/>
        </w:rPr>
        <w:t>οφειλών πολύ χαμηλής εισπραξιμότητας</w:t>
      </w:r>
      <w:r w:rsidRPr="002C2EDB">
        <w:rPr>
          <w:rFonts w:cs="Tahoma"/>
        </w:rPr>
        <w:t xml:space="preserve"> και ο βαθμός ικανοποίησης των εκπαιδευτικών αναγκών του προσωπικού. Οι κρίσιμοι αυτοί δείκτες θα τη</w:t>
      </w:r>
      <w:r w:rsidR="003F0A90" w:rsidRPr="002C2EDB">
        <w:rPr>
          <w:rFonts w:cs="Tahoma"/>
        </w:rPr>
        <w:t>ρούνται</w:t>
      </w:r>
      <w:r w:rsidRPr="002C2EDB">
        <w:rPr>
          <w:rFonts w:cs="Tahoma"/>
        </w:rPr>
        <w:t xml:space="preserve"> και κατά το 20</w:t>
      </w:r>
      <w:r w:rsidR="00583DB1">
        <w:rPr>
          <w:rFonts w:cs="Tahoma"/>
        </w:rPr>
        <w:t>2</w:t>
      </w:r>
      <w:r w:rsidR="00945ECE">
        <w:rPr>
          <w:rFonts w:cs="Tahoma"/>
        </w:rPr>
        <w:t>2</w:t>
      </w:r>
      <w:r w:rsidRPr="002C2EDB">
        <w:rPr>
          <w:rFonts w:cs="Tahoma"/>
        </w:rPr>
        <w:t xml:space="preserve">. </w:t>
      </w:r>
      <w:r w:rsidR="00FA3B07" w:rsidRPr="002C2EDB">
        <w:rPr>
          <w:rFonts w:cs="Tahoma"/>
        </w:rPr>
        <w:t xml:space="preserve">Μέσω της παρακολούθησης των δεικτών απόδοσης (follow-up) </w:t>
      </w:r>
      <w:r w:rsidR="006655BB">
        <w:rPr>
          <w:rFonts w:cs="Tahoma"/>
        </w:rPr>
        <w:t>επιδιώκεται</w:t>
      </w:r>
      <w:r w:rsidR="00FA3B07" w:rsidRPr="002C2EDB">
        <w:rPr>
          <w:rFonts w:cs="Tahoma"/>
        </w:rPr>
        <w:t xml:space="preserve"> η αποτίμηση της γενικής εικόνας λειτουργίας της Υπηρεσίας σε σχέση με τους στρατηγικούς και επιχειρησιακούς στόχους που έχουν τεθεί, η εξαγωγή συμπερασμάτων για τη δραστηριότητα και τις ειδικές απαιτήσεις συγκεκριμένων Διευθύνσεων ή Υπηρεσιών, καθώς και η αξιολόγηση της ανταπόκρισης της Υπηρεσίας σε συγκεκριμένους τομείς της λειτουργίας της. </w:t>
      </w:r>
    </w:p>
    <w:p w:rsidR="006655BB" w:rsidRDefault="006655BB" w:rsidP="009F0BB7">
      <w:pPr>
        <w:tabs>
          <w:tab w:val="left" w:pos="0"/>
        </w:tabs>
        <w:spacing w:before="120" w:after="120" w:line="360" w:lineRule="auto"/>
        <w:jc w:val="both"/>
        <w:rPr>
          <w:rFonts w:cs="Tahoma"/>
        </w:rPr>
      </w:pPr>
      <w:r>
        <w:rPr>
          <w:rFonts w:cs="Tahoma"/>
        </w:rPr>
        <w:t>Πέραν των δεικτών απόδοσης</w:t>
      </w:r>
      <w:r w:rsidR="002A2DA2">
        <w:rPr>
          <w:rFonts w:cs="Tahoma"/>
        </w:rPr>
        <w:t xml:space="preserve">, </w:t>
      </w:r>
      <w:r>
        <w:rPr>
          <w:rFonts w:cs="Tahoma"/>
        </w:rPr>
        <w:t xml:space="preserve">στην Κεντρική Υπηρεσία γίνεται </w:t>
      </w:r>
      <w:r w:rsidRPr="006655BB">
        <w:rPr>
          <w:rFonts w:cs="Tahoma"/>
          <w:b/>
        </w:rPr>
        <w:t>κεντρική παρακολούθηση</w:t>
      </w:r>
      <w:r>
        <w:rPr>
          <w:rFonts w:cs="Tahoma"/>
        </w:rPr>
        <w:t xml:space="preserve"> της πορείας του έργου του Κ.Ε.Α.Ο. μέσω </w:t>
      </w:r>
      <w:r w:rsidRPr="006655BB">
        <w:rPr>
          <w:rFonts w:cs="Tahoma"/>
          <w:b/>
        </w:rPr>
        <w:t>εκπόνησης στατιστικών αναλύσεων και αναφορών</w:t>
      </w:r>
      <w:r>
        <w:rPr>
          <w:rFonts w:cs="Tahoma"/>
        </w:rPr>
        <w:t>, όπως:</w:t>
      </w:r>
    </w:p>
    <w:p w:rsidR="006655BB" w:rsidRPr="006655BB" w:rsidRDefault="006655BB" w:rsidP="00BD0AAD">
      <w:pPr>
        <w:pStyle w:val="a3"/>
        <w:numPr>
          <w:ilvl w:val="0"/>
          <w:numId w:val="25"/>
        </w:numPr>
        <w:tabs>
          <w:tab w:val="left" w:pos="284"/>
        </w:tabs>
        <w:spacing w:before="120" w:after="120" w:line="360" w:lineRule="auto"/>
        <w:ind w:left="567" w:hanging="283"/>
        <w:jc w:val="both"/>
        <w:rPr>
          <w:rFonts w:cs="Tahoma"/>
        </w:rPr>
      </w:pPr>
      <w:r w:rsidRPr="006655BB">
        <w:rPr>
          <w:rFonts w:cs="Tahoma"/>
        </w:rPr>
        <w:t>Μηνιαία στατιστική αναφορά Κ</w:t>
      </w:r>
      <w:r w:rsidR="00D056A6">
        <w:rPr>
          <w:rFonts w:cs="Tahoma"/>
        </w:rPr>
        <w:t>.</w:t>
      </w:r>
      <w:r w:rsidRPr="006655BB">
        <w:rPr>
          <w:rFonts w:cs="Tahoma"/>
        </w:rPr>
        <w:t>Ε</w:t>
      </w:r>
      <w:r w:rsidR="00D056A6">
        <w:rPr>
          <w:rFonts w:cs="Tahoma"/>
        </w:rPr>
        <w:t>.</w:t>
      </w:r>
      <w:r w:rsidRPr="006655BB">
        <w:rPr>
          <w:rFonts w:cs="Tahoma"/>
        </w:rPr>
        <w:t>Α</w:t>
      </w:r>
      <w:r w:rsidR="00D056A6">
        <w:rPr>
          <w:rFonts w:cs="Tahoma"/>
        </w:rPr>
        <w:t>.</w:t>
      </w:r>
      <w:r w:rsidRPr="006655BB">
        <w:rPr>
          <w:rFonts w:cs="Tahoma"/>
        </w:rPr>
        <w:t>Ο</w:t>
      </w:r>
      <w:r w:rsidR="00D056A6">
        <w:rPr>
          <w:rFonts w:cs="Tahoma"/>
        </w:rPr>
        <w:t>.</w:t>
      </w:r>
      <w:r w:rsidRPr="006655BB">
        <w:rPr>
          <w:rFonts w:cs="Tahoma"/>
        </w:rPr>
        <w:t xml:space="preserve"> (χρέος, εισπράξεις, αναγκαστικά μέτρα κτλ.)            </w:t>
      </w:r>
    </w:p>
    <w:p w:rsidR="006655BB" w:rsidRPr="006655BB" w:rsidRDefault="006655BB" w:rsidP="00BD0AAD">
      <w:pPr>
        <w:pStyle w:val="a3"/>
        <w:numPr>
          <w:ilvl w:val="0"/>
          <w:numId w:val="25"/>
        </w:numPr>
        <w:tabs>
          <w:tab w:val="left" w:pos="284"/>
        </w:tabs>
        <w:spacing w:before="120" w:after="120" w:line="360" w:lineRule="auto"/>
        <w:ind w:left="567" w:hanging="283"/>
        <w:jc w:val="both"/>
        <w:rPr>
          <w:rFonts w:cs="Tahoma"/>
        </w:rPr>
      </w:pPr>
      <w:r w:rsidRPr="006655BB">
        <w:rPr>
          <w:rFonts w:cs="Tahoma"/>
        </w:rPr>
        <w:t xml:space="preserve">Μηνιαία αναφορά εισπράξεων Κ.Ε.Α.Ο. προς το Υπουργείο Εργασίας </w:t>
      </w:r>
      <w:r w:rsidR="00B50EAE">
        <w:rPr>
          <w:rFonts w:cs="Tahoma"/>
        </w:rPr>
        <w:t>και Κοινωνικών Υποθέσεων</w:t>
      </w:r>
      <w:r w:rsidRPr="006655BB">
        <w:rPr>
          <w:rFonts w:cs="Tahoma"/>
        </w:rPr>
        <w:t xml:space="preserve">     </w:t>
      </w:r>
    </w:p>
    <w:p w:rsidR="006655BB" w:rsidRPr="006655BB" w:rsidRDefault="006655BB" w:rsidP="00BD0AAD">
      <w:pPr>
        <w:pStyle w:val="a3"/>
        <w:numPr>
          <w:ilvl w:val="0"/>
          <w:numId w:val="25"/>
        </w:numPr>
        <w:tabs>
          <w:tab w:val="left" w:pos="284"/>
        </w:tabs>
        <w:spacing w:before="120" w:after="120" w:line="360" w:lineRule="auto"/>
        <w:ind w:left="567" w:hanging="283"/>
        <w:jc w:val="both"/>
        <w:rPr>
          <w:rFonts w:cs="Tahoma"/>
        </w:rPr>
      </w:pPr>
      <w:r w:rsidRPr="006655BB">
        <w:rPr>
          <w:rFonts w:cs="Tahoma"/>
        </w:rPr>
        <w:t>Μηνιαία παρακολούθηση χρέους μεγάλων οφειλετών (απώλειες ρύθμισης - νέο χρέος)</w:t>
      </w:r>
    </w:p>
    <w:p w:rsidR="006655BB" w:rsidRDefault="006655BB" w:rsidP="00BD0AAD">
      <w:pPr>
        <w:pStyle w:val="a3"/>
        <w:numPr>
          <w:ilvl w:val="0"/>
          <w:numId w:val="25"/>
        </w:numPr>
        <w:tabs>
          <w:tab w:val="left" w:pos="284"/>
        </w:tabs>
        <w:spacing w:before="120" w:after="120" w:line="360" w:lineRule="auto"/>
        <w:ind w:left="567" w:hanging="283"/>
        <w:jc w:val="both"/>
        <w:rPr>
          <w:rFonts w:cs="Tahoma"/>
        </w:rPr>
      </w:pPr>
      <w:r w:rsidRPr="006655BB">
        <w:rPr>
          <w:rFonts w:cs="Tahoma"/>
        </w:rPr>
        <w:t>Τριμηνιαία στατιστική αναφορά για την ΕΛΣΤΑΤ</w:t>
      </w:r>
    </w:p>
    <w:p w:rsidR="006655BB" w:rsidRPr="006655BB" w:rsidRDefault="00945ECE" w:rsidP="00BD0AAD">
      <w:pPr>
        <w:pStyle w:val="a3"/>
        <w:numPr>
          <w:ilvl w:val="0"/>
          <w:numId w:val="25"/>
        </w:numPr>
        <w:tabs>
          <w:tab w:val="left" w:pos="284"/>
        </w:tabs>
        <w:spacing w:before="120" w:after="120" w:line="360" w:lineRule="auto"/>
        <w:ind w:left="567" w:hanging="283"/>
        <w:jc w:val="both"/>
        <w:rPr>
          <w:rFonts w:cs="Tahoma"/>
        </w:rPr>
      </w:pPr>
      <w:r>
        <w:rPr>
          <w:rFonts w:cs="Tahoma"/>
        </w:rPr>
        <w:t>Λ</w:t>
      </w:r>
      <w:r w:rsidR="006655BB">
        <w:rPr>
          <w:rFonts w:cs="Tahoma"/>
        </w:rPr>
        <w:t>οιπές τυποποιημένες και ad hoc αναφορές προς την Διοίκηση, το</w:t>
      </w:r>
      <w:r w:rsidR="00B50EAE">
        <w:rPr>
          <w:rFonts w:cs="Tahoma"/>
        </w:rPr>
        <w:t xml:space="preserve"> αρμόδιο</w:t>
      </w:r>
      <w:r w:rsidR="006655BB">
        <w:rPr>
          <w:rFonts w:cs="Tahoma"/>
        </w:rPr>
        <w:t xml:space="preserve"> Υπουργείο και τρίτους Φορείς</w:t>
      </w:r>
    </w:p>
    <w:p w:rsidR="002A2DA2" w:rsidRDefault="006655BB" w:rsidP="009F0BB7">
      <w:pPr>
        <w:tabs>
          <w:tab w:val="left" w:pos="0"/>
        </w:tabs>
        <w:spacing w:before="120" w:after="120" w:line="360" w:lineRule="auto"/>
        <w:jc w:val="both"/>
        <w:rPr>
          <w:rFonts w:cs="Tahoma"/>
        </w:rPr>
      </w:pPr>
      <w:r>
        <w:rPr>
          <w:rFonts w:cs="Tahoma"/>
        </w:rPr>
        <w:t>Τέλος, κατά το 202</w:t>
      </w:r>
      <w:r w:rsidR="00945ECE">
        <w:rPr>
          <w:rFonts w:cs="Tahoma"/>
        </w:rPr>
        <w:t>2</w:t>
      </w:r>
      <w:r>
        <w:rPr>
          <w:rFonts w:cs="Tahoma"/>
        </w:rPr>
        <w:t xml:space="preserve"> </w:t>
      </w:r>
      <w:r w:rsidR="002A2DA2">
        <w:rPr>
          <w:rFonts w:cs="Tahoma"/>
        </w:rPr>
        <w:t xml:space="preserve">θα συνεχιστεί </w:t>
      </w:r>
      <w:r>
        <w:rPr>
          <w:rFonts w:cs="Tahoma"/>
        </w:rPr>
        <w:t xml:space="preserve">και </w:t>
      </w:r>
      <w:r w:rsidR="002A2DA2">
        <w:rPr>
          <w:rFonts w:cs="Tahoma"/>
        </w:rPr>
        <w:t xml:space="preserve">η σύνταξη και δημοσιοποίηση των </w:t>
      </w:r>
      <w:r w:rsidR="002A2DA2" w:rsidRPr="002A2DA2">
        <w:rPr>
          <w:rFonts w:cs="Tahoma"/>
          <w:b/>
        </w:rPr>
        <w:t>τριμηνιαίων εκθέσεων προόδου</w:t>
      </w:r>
      <w:r w:rsidR="002A2DA2">
        <w:rPr>
          <w:rFonts w:cs="Tahoma"/>
        </w:rPr>
        <w:t xml:space="preserve"> των εργασιών του Κ.Ε.Α.Ο. στις οποίες αποτυπώνονται αναλυτικά τα στοιχεία σχετικά με το χαρτοφυλάκιο των οφειλών που έχουν ενταχθεί στο Κ.Ε.Α.Ο., καθώς και οι ενέργειες και τα αποτελέσματα για την είσπραξη των καθυστερούμενων.</w:t>
      </w:r>
    </w:p>
    <w:p w:rsidR="008D3E8E" w:rsidRDefault="008D3E8E" w:rsidP="00FA3B07">
      <w:pPr>
        <w:tabs>
          <w:tab w:val="left" w:pos="0"/>
        </w:tabs>
        <w:spacing w:before="120" w:after="120" w:line="360" w:lineRule="auto"/>
        <w:jc w:val="both"/>
        <w:rPr>
          <w:rFonts w:cs="Tahoma"/>
        </w:rPr>
      </w:pPr>
    </w:p>
    <w:p w:rsidR="001A3441" w:rsidRDefault="001A3441" w:rsidP="00FA3B07">
      <w:pPr>
        <w:tabs>
          <w:tab w:val="left" w:pos="0"/>
        </w:tabs>
        <w:spacing w:before="120" w:after="120" w:line="360" w:lineRule="auto"/>
        <w:jc w:val="both"/>
        <w:rPr>
          <w:rFonts w:cs="Tahoma"/>
        </w:rPr>
      </w:pPr>
    </w:p>
    <w:p w:rsidR="001A3441" w:rsidRDefault="001A3441" w:rsidP="00FA3B07">
      <w:pPr>
        <w:tabs>
          <w:tab w:val="left" w:pos="0"/>
        </w:tabs>
        <w:spacing w:before="120" w:after="120" w:line="360" w:lineRule="auto"/>
        <w:jc w:val="both"/>
        <w:rPr>
          <w:rFonts w:cs="Tahoma"/>
        </w:rPr>
      </w:pPr>
    </w:p>
    <w:p w:rsidR="001A3441" w:rsidRDefault="001A3441" w:rsidP="00FA3B07">
      <w:pPr>
        <w:tabs>
          <w:tab w:val="left" w:pos="0"/>
        </w:tabs>
        <w:spacing w:before="120" w:after="120" w:line="360" w:lineRule="auto"/>
        <w:jc w:val="both"/>
        <w:rPr>
          <w:rFonts w:cs="Tahoma"/>
        </w:rPr>
      </w:pPr>
    </w:p>
    <w:p w:rsidR="001A3441" w:rsidRPr="002C2EDB" w:rsidRDefault="001A3441" w:rsidP="00FA3B07">
      <w:pPr>
        <w:tabs>
          <w:tab w:val="left" w:pos="0"/>
        </w:tabs>
        <w:spacing w:before="120" w:after="120" w:line="360" w:lineRule="auto"/>
        <w:jc w:val="both"/>
        <w:rPr>
          <w:rFonts w:cs="Tahoma"/>
        </w:rPr>
      </w:pPr>
    </w:p>
    <w:tbl>
      <w:tblPr>
        <w:tblStyle w:val="-51"/>
        <w:tblW w:w="8466"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F1F6" w:themeFill="accent5" w:themeFillTint="33"/>
        <w:tblLook w:val="04A0" w:firstRow="1" w:lastRow="0" w:firstColumn="1" w:lastColumn="0" w:noHBand="0" w:noVBand="1"/>
      </w:tblPr>
      <w:tblGrid>
        <w:gridCol w:w="556"/>
        <w:gridCol w:w="455"/>
        <w:gridCol w:w="7455"/>
      </w:tblGrid>
      <w:tr w:rsidR="00FA3B07" w:rsidRPr="000E76A1" w:rsidTr="00911D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7" w:type="dxa"/>
            <w:vMerge w:val="restart"/>
            <w:tcBorders>
              <w:top w:val="single" w:sz="4" w:space="0" w:color="AEBAD5" w:themeColor="accent5"/>
              <w:left w:val="single" w:sz="4" w:space="0" w:color="AEBAD5" w:themeColor="accent5"/>
              <w:right w:val="single" w:sz="4" w:space="0" w:color="AEBAD5" w:themeColor="accent5"/>
            </w:tcBorders>
            <w:shd w:val="clear" w:color="auto" w:fill="CED5E5" w:themeFill="accent5" w:themeFillTint="99"/>
            <w:textDirection w:val="btLr"/>
            <w:vAlign w:val="center"/>
          </w:tcPr>
          <w:p w:rsidR="00FA3B07" w:rsidRPr="000E76A1" w:rsidRDefault="00FA3B07" w:rsidP="00940E42">
            <w:pPr>
              <w:pStyle w:val="a3"/>
              <w:tabs>
                <w:tab w:val="left" w:pos="0"/>
              </w:tabs>
              <w:ind w:left="113" w:right="113"/>
              <w:jc w:val="center"/>
              <w:rPr>
                <w:rFonts w:asciiTheme="minorHAnsi" w:hAnsiTheme="minorHAnsi" w:cs="Tahoma"/>
              </w:rPr>
            </w:pPr>
            <w:r w:rsidRPr="000E76A1">
              <w:rPr>
                <w:rFonts w:asciiTheme="minorHAnsi" w:hAnsiTheme="minorHAnsi" w:cs="Tahoma"/>
                <w:color w:val="3C3120"/>
              </w:rPr>
              <w:t>Δ</w:t>
            </w:r>
            <w:r w:rsidRPr="000E76A1">
              <w:rPr>
                <w:rFonts w:asciiTheme="minorHAnsi" w:hAnsiTheme="minorHAnsi" w:cs="Tahoma"/>
                <w:color w:val="3C3120"/>
                <w:shd w:val="clear" w:color="auto" w:fill="CED5E5" w:themeFill="accent5" w:themeFillTint="99"/>
              </w:rPr>
              <w:t>ΕΙΚΤΕΣ ΑΠΟΔΟΣΗΣ Κ.Ε.Α.Ο.</w:t>
            </w:r>
          </w:p>
        </w:tc>
        <w:tc>
          <w:tcPr>
            <w:tcW w:w="310" w:type="dxa"/>
            <w:tcBorders>
              <w:top w:val="single" w:sz="4" w:space="0" w:color="AEBAD5" w:themeColor="accent5"/>
              <w:left w:val="single" w:sz="4" w:space="0" w:color="AEBAD5" w:themeColor="accent5"/>
              <w:bottom w:val="none" w:sz="0" w:space="0" w:color="auto"/>
              <w:right w:val="none" w:sz="0" w:space="0" w:color="auto"/>
            </w:tcBorders>
            <w:shd w:val="clear" w:color="auto" w:fill="FBF9F7"/>
          </w:tcPr>
          <w:p w:rsidR="001C753C" w:rsidRPr="000E76A1" w:rsidRDefault="001C753C" w:rsidP="00FA3B07">
            <w:pPr>
              <w:pStyle w:val="a3"/>
              <w:tabs>
                <w:tab w:val="left" w:pos="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rPr>
            </w:pPr>
          </w:p>
          <w:p w:rsidR="00FA3B07" w:rsidRPr="000E76A1" w:rsidRDefault="00E90D40" w:rsidP="00FA3B07">
            <w:pPr>
              <w:pStyle w:val="a3"/>
              <w:tabs>
                <w:tab w:val="left" w:pos="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rPr>
            </w:pPr>
            <w:r w:rsidRPr="000E76A1">
              <w:rPr>
                <w:rFonts w:asciiTheme="minorHAnsi" w:hAnsiTheme="minorHAnsi" w:cs="Tahoma"/>
              </w:rPr>
              <w:t>Δ</w:t>
            </w:r>
            <w:r w:rsidR="00FA3B07" w:rsidRPr="000E76A1">
              <w:rPr>
                <w:rFonts w:asciiTheme="minorHAnsi" w:hAnsiTheme="minorHAnsi" w:cs="Tahoma"/>
              </w:rPr>
              <w:t>1</w:t>
            </w:r>
          </w:p>
        </w:tc>
        <w:tc>
          <w:tcPr>
            <w:tcW w:w="7599" w:type="dxa"/>
            <w:tcBorders>
              <w:top w:val="single" w:sz="4" w:space="0" w:color="AEBAD5" w:themeColor="accent5"/>
              <w:left w:val="none" w:sz="0" w:space="0" w:color="auto"/>
              <w:bottom w:val="none" w:sz="0" w:space="0" w:color="auto"/>
              <w:right w:val="single" w:sz="4" w:space="0" w:color="AEBAD5" w:themeColor="accent5"/>
            </w:tcBorders>
            <w:shd w:val="clear" w:color="auto" w:fill="FBF9F7"/>
            <w:vAlign w:val="bottom"/>
          </w:tcPr>
          <w:p w:rsidR="001C753C" w:rsidRPr="000E76A1" w:rsidRDefault="001C753C" w:rsidP="00D259A6">
            <w:pPr>
              <w:pStyle w:val="a3"/>
              <w:tabs>
                <w:tab w:val="left" w:pos="0"/>
              </w:tabs>
              <w:spacing w:line="360"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ahoma"/>
              </w:rPr>
            </w:pPr>
          </w:p>
          <w:p w:rsidR="00FA3B07" w:rsidRPr="000E76A1" w:rsidRDefault="00FA3B07" w:rsidP="00D259A6">
            <w:pPr>
              <w:pStyle w:val="a3"/>
              <w:tabs>
                <w:tab w:val="left" w:pos="0"/>
              </w:tabs>
              <w:spacing w:line="360"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ahoma"/>
              </w:rPr>
            </w:pPr>
            <w:r w:rsidRPr="000E76A1">
              <w:rPr>
                <w:rFonts w:asciiTheme="minorHAnsi" w:hAnsiTheme="minorHAnsi" w:cs="Tahoma"/>
              </w:rPr>
              <w:t xml:space="preserve">Συνολικές εισπράξεις ληξιπρόθεσμων οφειλών </w:t>
            </w:r>
          </w:p>
          <w:p w:rsidR="00FA3B07" w:rsidRPr="000E76A1" w:rsidRDefault="00FA3B07" w:rsidP="00D259A6">
            <w:pPr>
              <w:pStyle w:val="a3"/>
              <w:tabs>
                <w:tab w:val="left" w:pos="0"/>
              </w:tabs>
              <w:spacing w:line="360"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ahoma"/>
                <w:b w:val="0"/>
              </w:rPr>
            </w:pPr>
            <w:r w:rsidRPr="00ED6454">
              <w:rPr>
                <w:rFonts w:asciiTheme="minorHAnsi" w:hAnsiTheme="minorHAnsi" w:cs="Tahoma"/>
                <w:b w:val="0"/>
              </w:rPr>
              <w:t>Το συνολικό ποσό των εισπράξεων κατά την περίοδο αναφοράς</w:t>
            </w:r>
          </w:p>
        </w:tc>
      </w:tr>
      <w:tr w:rsidR="00FA3B07" w:rsidRPr="000E76A1" w:rsidTr="00ED64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7" w:type="dxa"/>
            <w:vMerge/>
            <w:tcBorders>
              <w:left w:val="single" w:sz="4" w:space="0" w:color="AEBAD5" w:themeColor="accent5"/>
              <w:right w:val="single" w:sz="4" w:space="0" w:color="AEBAD5" w:themeColor="accent5"/>
            </w:tcBorders>
            <w:shd w:val="clear" w:color="auto" w:fill="CED5E5" w:themeFill="accent5" w:themeFillTint="99"/>
          </w:tcPr>
          <w:p w:rsidR="00FA3B07" w:rsidRPr="000E76A1" w:rsidRDefault="00FA3B07" w:rsidP="00FA3B07">
            <w:pPr>
              <w:pStyle w:val="a3"/>
              <w:tabs>
                <w:tab w:val="left" w:pos="0"/>
              </w:tabs>
              <w:spacing w:line="360" w:lineRule="auto"/>
              <w:ind w:left="0"/>
              <w:jc w:val="center"/>
              <w:rPr>
                <w:rFonts w:asciiTheme="minorHAnsi" w:hAnsiTheme="minorHAnsi" w:cs="Tahoma"/>
              </w:rPr>
            </w:pPr>
          </w:p>
        </w:tc>
        <w:tc>
          <w:tcPr>
            <w:tcW w:w="310" w:type="dxa"/>
            <w:tcBorders>
              <w:top w:val="none" w:sz="0" w:space="0" w:color="auto"/>
              <w:left w:val="single" w:sz="4" w:space="0" w:color="AEBAD5" w:themeColor="accent5"/>
              <w:bottom w:val="none" w:sz="0" w:space="0" w:color="auto"/>
              <w:right w:val="none" w:sz="0" w:space="0" w:color="auto"/>
            </w:tcBorders>
            <w:shd w:val="clear" w:color="auto" w:fill="FBF9F7"/>
          </w:tcPr>
          <w:p w:rsidR="00FA3B07" w:rsidRPr="000E76A1" w:rsidRDefault="00E90D40" w:rsidP="00FA3B07">
            <w:pPr>
              <w:pStyle w:val="a3"/>
              <w:tabs>
                <w:tab w:val="left" w:pos="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ahoma"/>
                <w:b/>
              </w:rPr>
            </w:pPr>
            <w:r w:rsidRPr="000E76A1">
              <w:rPr>
                <w:rFonts w:cs="Tahoma"/>
                <w:b/>
              </w:rPr>
              <w:t>Δ</w:t>
            </w:r>
            <w:r w:rsidR="00FA3B07" w:rsidRPr="000E76A1">
              <w:rPr>
                <w:rFonts w:cs="Tahoma"/>
                <w:b/>
              </w:rPr>
              <w:t>2</w:t>
            </w:r>
          </w:p>
        </w:tc>
        <w:tc>
          <w:tcPr>
            <w:tcW w:w="7599" w:type="dxa"/>
            <w:tcBorders>
              <w:top w:val="none" w:sz="0" w:space="0" w:color="auto"/>
              <w:left w:val="none" w:sz="0" w:space="0" w:color="auto"/>
              <w:bottom w:val="none" w:sz="0" w:space="0" w:color="auto"/>
              <w:right w:val="single" w:sz="4" w:space="0" w:color="AEBAD5" w:themeColor="accent5"/>
            </w:tcBorders>
            <w:shd w:val="clear" w:color="auto" w:fill="FBF9F7"/>
            <w:vAlign w:val="bottom"/>
          </w:tcPr>
          <w:p w:rsidR="002B61F1" w:rsidRPr="000E76A1" w:rsidRDefault="002B61F1" w:rsidP="002B61F1">
            <w:pPr>
              <w:pStyle w:val="a3"/>
              <w:tabs>
                <w:tab w:val="left" w:pos="0"/>
              </w:tabs>
              <w:spacing w:line="360" w:lineRule="auto"/>
              <w:ind w:left="0"/>
              <w:cnfStyle w:val="000000100000" w:firstRow="0" w:lastRow="0" w:firstColumn="0" w:lastColumn="0" w:oddVBand="0" w:evenVBand="0" w:oddHBand="1" w:evenHBand="0" w:firstRowFirstColumn="0" w:firstRowLastColumn="0" w:lastRowFirstColumn="0" w:lastRowLastColumn="0"/>
              <w:rPr>
                <w:rFonts w:cs="Tahoma"/>
                <w:b/>
              </w:rPr>
            </w:pPr>
            <w:r w:rsidRPr="000E76A1">
              <w:rPr>
                <w:rFonts w:cs="Tahoma"/>
                <w:b/>
              </w:rPr>
              <w:t>Βαθμός έγκαιρης αποστολής Ατομικών Ειδοποιήσεων</w:t>
            </w:r>
          </w:p>
          <w:p w:rsidR="00FA3B07" w:rsidRPr="000E76A1" w:rsidRDefault="002B61F1" w:rsidP="002B61F1">
            <w:pPr>
              <w:pStyle w:val="a3"/>
              <w:tabs>
                <w:tab w:val="left" w:pos="0"/>
              </w:tabs>
              <w:spacing w:line="360" w:lineRule="auto"/>
              <w:ind w:left="0"/>
              <w:cnfStyle w:val="000000100000" w:firstRow="0" w:lastRow="0" w:firstColumn="0" w:lastColumn="0" w:oddVBand="0" w:evenVBand="0" w:oddHBand="1" w:evenHBand="0" w:firstRowFirstColumn="0" w:firstRowLastColumn="0" w:lastRowFirstColumn="0" w:lastRowLastColumn="0"/>
              <w:rPr>
                <w:rFonts w:cs="Tahoma"/>
              </w:rPr>
            </w:pPr>
            <w:r w:rsidRPr="000E76A1">
              <w:rPr>
                <w:rFonts w:cs="Tahoma"/>
              </w:rPr>
              <w:t>Το ποσοστό % των οφειλετών στους οποίους εστάλη Ατομική Ειδοποίηση εντός  30 ημερών από την ένταξή τους στο Κ.Ε.Α.Ο. ως προς το σύνολο των οφειλετών</w:t>
            </w:r>
            <w:r w:rsidRPr="000E76A1">
              <w:rPr>
                <w:rStyle w:val="ad"/>
                <w:rFonts w:cs="Tahoma"/>
              </w:rPr>
              <w:footnoteReference w:id="2"/>
            </w:r>
          </w:p>
        </w:tc>
      </w:tr>
      <w:tr w:rsidR="00FA3B07" w:rsidRPr="000E76A1" w:rsidTr="00ED645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7" w:type="dxa"/>
            <w:vMerge/>
            <w:tcBorders>
              <w:left w:val="single" w:sz="4" w:space="0" w:color="AEBAD5" w:themeColor="accent5"/>
              <w:right w:val="single" w:sz="4" w:space="0" w:color="AEBAD5" w:themeColor="accent5"/>
            </w:tcBorders>
            <w:shd w:val="clear" w:color="auto" w:fill="CED5E5" w:themeFill="accent5" w:themeFillTint="99"/>
          </w:tcPr>
          <w:p w:rsidR="00FA3B07" w:rsidRPr="000E76A1" w:rsidRDefault="00FA3B07" w:rsidP="00FA3B07">
            <w:pPr>
              <w:pStyle w:val="a3"/>
              <w:tabs>
                <w:tab w:val="left" w:pos="0"/>
              </w:tabs>
              <w:spacing w:line="360" w:lineRule="auto"/>
              <w:ind w:left="0"/>
              <w:jc w:val="center"/>
              <w:rPr>
                <w:rFonts w:asciiTheme="minorHAnsi" w:hAnsiTheme="minorHAnsi" w:cs="Tahoma"/>
              </w:rPr>
            </w:pPr>
          </w:p>
        </w:tc>
        <w:tc>
          <w:tcPr>
            <w:tcW w:w="310" w:type="dxa"/>
            <w:tcBorders>
              <w:top w:val="none" w:sz="0" w:space="0" w:color="auto"/>
              <w:left w:val="single" w:sz="4" w:space="0" w:color="AEBAD5" w:themeColor="accent5"/>
              <w:bottom w:val="none" w:sz="0" w:space="0" w:color="auto"/>
              <w:right w:val="none" w:sz="0" w:space="0" w:color="auto"/>
            </w:tcBorders>
            <w:shd w:val="clear" w:color="auto" w:fill="FBF9F7"/>
          </w:tcPr>
          <w:p w:rsidR="00FA3B07" w:rsidRPr="000E76A1" w:rsidRDefault="00E90D40" w:rsidP="00FA3B07">
            <w:pPr>
              <w:pStyle w:val="a3"/>
              <w:tabs>
                <w:tab w:val="left" w:pos="0"/>
              </w:tabs>
              <w:spacing w:line="360" w:lineRule="auto"/>
              <w:ind w:left="0"/>
              <w:jc w:val="center"/>
              <w:cnfStyle w:val="000000010000" w:firstRow="0" w:lastRow="0" w:firstColumn="0" w:lastColumn="0" w:oddVBand="0" w:evenVBand="0" w:oddHBand="0" w:evenHBand="1" w:firstRowFirstColumn="0" w:firstRowLastColumn="0" w:lastRowFirstColumn="0" w:lastRowLastColumn="0"/>
              <w:rPr>
                <w:rFonts w:cs="Tahoma"/>
                <w:b/>
              </w:rPr>
            </w:pPr>
            <w:r w:rsidRPr="000E76A1">
              <w:rPr>
                <w:rFonts w:cs="Tahoma"/>
                <w:b/>
              </w:rPr>
              <w:t>Δ</w:t>
            </w:r>
            <w:r w:rsidR="00FA3B07" w:rsidRPr="000E76A1">
              <w:rPr>
                <w:rFonts w:cs="Tahoma"/>
                <w:b/>
              </w:rPr>
              <w:t>3</w:t>
            </w:r>
          </w:p>
        </w:tc>
        <w:tc>
          <w:tcPr>
            <w:tcW w:w="7599" w:type="dxa"/>
            <w:tcBorders>
              <w:top w:val="none" w:sz="0" w:space="0" w:color="auto"/>
              <w:left w:val="none" w:sz="0" w:space="0" w:color="auto"/>
              <w:bottom w:val="none" w:sz="0" w:space="0" w:color="auto"/>
              <w:right w:val="single" w:sz="4" w:space="0" w:color="AEBAD5" w:themeColor="accent5"/>
            </w:tcBorders>
            <w:shd w:val="clear" w:color="auto" w:fill="FBF9F7"/>
            <w:vAlign w:val="bottom"/>
          </w:tcPr>
          <w:p w:rsidR="002B61F1" w:rsidRPr="000E76A1" w:rsidRDefault="002B61F1" w:rsidP="002B61F1">
            <w:pPr>
              <w:pStyle w:val="a3"/>
              <w:tabs>
                <w:tab w:val="left" w:pos="0"/>
              </w:tabs>
              <w:spacing w:line="360" w:lineRule="auto"/>
              <w:ind w:left="0"/>
              <w:cnfStyle w:val="000000010000" w:firstRow="0" w:lastRow="0" w:firstColumn="0" w:lastColumn="0" w:oddVBand="0" w:evenVBand="0" w:oddHBand="0" w:evenHBand="1" w:firstRowFirstColumn="0" w:firstRowLastColumn="0" w:lastRowFirstColumn="0" w:lastRowLastColumn="0"/>
              <w:rPr>
                <w:rFonts w:cs="Tahoma"/>
                <w:b/>
              </w:rPr>
            </w:pPr>
            <w:r w:rsidRPr="000E76A1">
              <w:rPr>
                <w:rFonts w:cs="Tahoma"/>
                <w:b/>
              </w:rPr>
              <w:t>Βαθμός έγκαιρης υλοποίησης προηγμένων ενεργειών είσπραξης</w:t>
            </w:r>
          </w:p>
          <w:p w:rsidR="00FA3B07" w:rsidRPr="000E76A1" w:rsidRDefault="002B61F1" w:rsidP="002B61F1">
            <w:pPr>
              <w:pStyle w:val="a3"/>
              <w:tabs>
                <w:tab w:val="left" w:pos="0"/>
              </w:tabs>
              <w:spacing w:line="360" w:lineRule="auto"/>
              <w:ind w:left="0"/>
              <w:cnfStyle w:val="000000010000" w:firstRow="0" w:lastRow="0" w:firstColumn="0" w:lastColumn="0" w:oddVBand="0" w:evenVBand="0" w:oddHBand="0" w:evenHBand="1" w:firstRowFirstColumn="0" w:firstRowLastColumn="0" w:lastRowFirstColumn="0" w:lastRowLastColumn="0"/>
              <w:rPr>
                <w:rFonts w:cs="Tahoma"/>
              </w:rPr>
            </w:pPr>
            <w:r w:rsidRPr="000E76A1">
              <w:rPr>
                <w:rFonts w:cs="Tahoma"/>
              </w:rPr>
              <w:t>Ποσοστό οφειλών που έχουν εξοφληθεί, ρυθμιστεί ή για τις οποίες έχουν ληφθεί αναγκαστικά μέτρα εντός 3 μηνών από την διαβίβασή τους στο Κ.Ε.Α.Ο. ως προς τις συνολικές οφειλές που έχουν διαβιβαστεί στο Κ.Ε.Α.Ο.</w:t>
            </w:r>
            <w:r w:rsidRPr="000E76A1">
              <w:rPr>
                <w:rStyle w:val="ad"/>
                <w:rFonts w:cs="Tahoma"/>
              </w:rPr>
              <w:footnoteReference w:id="3"/>
            </w:r>
          </w:p>
        </w:tc>
      </w:tr>
      <w:tr w:rsidR="00FA3B07" w:rsidRPr="000E76A1" w:rsidTr="00911D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7" w:type="dxa"/>
            <w:vMerge/>
            <w:tcBorders>
              <w:left w:val="single" w:sz="4" w:space="0" w:color="AEBAD5" w:themeColor="accent5"/>
              <w:right w:val="single" w:sz="4" w:space="0" w:color="AEBAD5" w:themeColor="accent5"/>
            </w:tcBorders>
            <w:shd w:val="clear" w:color="auto" w:fill="CED5E5" w:themeFill="accent5" w:themeFillTint="99"/>
          </w:tcPr>
          <w:p w:rsidR="00FA3B07" w:rsidRPr="000E76A1" w:rsidRDefault="00FA3B07" w:rsidP="00FA3B07">
            <w:pPr>
              <w:pStyle w:val="a3"/>
              <w:tabs>
                <w:tab w:val="left" w:pos="0"/>
              </w:tabs>
              <w:spacing w:line="360" w:lineRule="auto"/>
              <w:ind w:left="0"/>
              <w:jc w:val="center"/>
              <w:rPr>
                <w:rFonts w:asciiTheme="minorHAnsi" w:hAnsiTheme="minorHAnsi" w:cs="Tahoma"/>
              </w:rPr>
            </w:pPr>
          </w:p>
        </w:tc>
        <w:tc>
          <w:tcPr>
            <w:tcW w:w="310" w:type="dxa"/>
            <w:tcBorders>
              <w:top w:val="none" w:sz="0" w:space="0" w:color="auto"/>
              <w:left w:val="single" w:sz="4" w:space="0" w:color="AEBAD5" w:themeColor="accent5"/>
              <w:bottom w:val="none" w:sz="0" w:space="0" w:color="auto"/>
              <w:right w:val="none" w:sz="0" w:space="0" w:color="auto"/>
            </w:tcBorders>
            <w:shd w:val="clear" w:color="auto" w:fill="FBF9F7"/>
          </w:tcPr>
          <w:p w:rsidR="00FA3B07" w:rsidRPr="000E76A1" w:rsidRDefault="00E90D40" w:rsidP="00FA3B07">
            <w:pPr>
              <w:pStyle w:val="a3"/>
              <w:tabs>
                <w:tab w:val="left" w:pos="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ahoma"/>
                <w:b/>
              </w:rPr>
            </w:pPr>
            <w:r w:rsidRPr="000E76A1">
              <w:rPr>
                <w:rFonts w:cs="Tahoma"/>
                <w:b/>
              </w:rPr>
              <w:t>Δ</w:t>
            </w:r>
            <w:r w:rsidR="00FA3B07" w:rsidRPr="000E76A1">
              <w:rPr>
                <w:rFonts w:cs="Tahoma"/>
                <w:b/>
              </w:rPr>
              <w:t>4</w:t>
            </w:r>
          </w:p>
        </w:tc>
        <w:tc>
          <w:tcPr>
            <w:tcW w:w="7599" w:type="dxa"/>
            <w:tcBorders>
              <w:top w:val="none" w:sz="0" w:space="0" w:color="auto"/>
              <w:left w:val="none" w:sz="0" w:space="0" w:color="auto"/>
              <w:bottom w:val="none" w:sz="0" w:space="0" w:color="auto"/>
              <w:right w:val="single" w:sz="4" w:space="0" w:color="AEBAD5" w:themeColor="accent5"/>
            </w:tcBorders>
            <w:shd w:val="clear" w:color="auto" w:fill="FBF9F7"/>
            <w:vAlign w:val="bottom"/>
          </w:tcPr>
          <w:p w:rsidR="002B61F1" w:rsidRPr="000E76A1" w:rsidRDefault="002B61F1" w:rsidP="002B61F1">
            <w:pPr>
              <w:pStyle w:val="a3"/>
              <w:tabs>
                <w:tab w:val="left" w:pos="0"/>
              </w:tabs>
              <w:spacing w:line="360" w:lineRule="auto"/>
              <w:ind w:left="0"/>
              <w:cnfStyle w:val="000000100000" w:firstRow="0" w:lastRow="0" w:firstColumn="0" w:lastColumn="0" w:oddVBand="0" w:evenVBand="0" w:oddHBand="1" w:evenHBand="0" w:firstRowFirstColumn="0" w:firstRowLastColumn="0" w:lastRowFirstColumn="0" w:lastRowLastColumn="0"/>
              <w:rPr>
                <w:rFonts w:cs="Tahoma"/>
                <w:b/>
              </w:rPr>
            </w:pPr>
            <w:r w:rsidRPr="000E76A1">
              <w:rPr>
                <w:rFonts w:cs="Tahoma"/>
                <w:b/>
              </w:rPr>
              <w:t xml:space="preserve">Βαθμός έγκαιρης </w:t>
            </w:r>
            <w:r>
              <w:rPr>
                <w:rFonts w:cs="Tahoma"/>
                <w:b/>
              </w:rPr>
              <w:t xml:space="preserve"> </w:t>
            </w:r>
            <w:r w:rsidRPr="000E76A1">
              <w:rPr>
                <w:rFonts w:cs="Tahoma"/>
                <w:b/>
              </w:rPr>
              <w:t>λήψης αναγκαστικών μέτρων μετά από απώλεια ρύθμισης</w:t>
            </w:r>
          </w:p>
          <w:p w:rsidR="00FA3B07" w:rsidRPr="000E76A1" w:rsidRDefault="002B61F1" w:rsidP="002B61F1">
            <w:pPr>
              <w:pStyle w:val="a3"/>
              <w:tabs>
                <w:tab w:val="left" w:pos="0"/>
              </w:tabs>
              <w:spacing w:line="360" w:lineRule="auto"/>
              <w:ind w:left="0"/>
              <w:cnfStyle w:val="000000100000" w:firstRow="0" w:lastRow="0" w:firstColumn="0" w:lastColumn="0" w:oddVBand="0" w:evenVBand="0" w:oddHBand="1" w:evenHBand="0" w:firstRowFirstColumn="0" w:firstRowLastColumn="0" w:lastRowFirstColumn="0" w:lastRowLastColumn="0"/>
              <w:rPr>
                <w:rFonts w:cs="Tahoma"/>
              </w:rPr>
            </w:pPr>
            <w:r w:rsidRPr="000E76A1">
              <w:rPr>
                <w:rFonts w:cs="Tahoma"/>
              </w:rPr>
              <w:t>Ο μέσος απαιτούμενος χρόνος (σε ημέρες) για την λήψη αναγκαστικών μέτρων από την απώλεια ρύθμισης</w:t>
            </w:r>
          </w:p>
        </w:tc>
      </w:tr>
      <w:tr w:rsidR="00FA3B07" w:rsidRPr="000E76A1" w:rsidTr="00911D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7" w:type="dxa"/>
            <w:vMerge/>
            <w:tcBorders>
              <w:left w:val="single" w:sz="4" w:space="0" w:color="AEBAD5" w:themeColor="accent5"/>
              <w:right w:val="single" w:sz="4" w:space="0" w:color="AEBAD5" w:themeColor="accent5"/>
            </w:tcBorders>
            <w:shd w:val="clear" w:color="auto" w:fill="CED5E5" w:themeFill="accent5" w:themeFillTint="99"/>
          </w:tcPr>
          <w:p w:rsidR="00FA3B07" w:rsidRPr="000E76A1" w:rsidRDefault="00FA3B07" w:rsidP="00FA3B07">
            <w:pPr>
              <w:pStyle w:val="a3"/>
              <w:tabs>
                <w:tab w:val="left" w:pos="0"/>
              </w:tabs>
              <w:spacing w:line="360" w:lineRule="auto"/>
              <w:ind w:left="0"/>
              <w:jc w:val="center"/>
              <w:rPr>
                <w:rFonts w:asciiTheme="minorHAnsi" w:hAnsiTheme="minorHAnsi" w:cs="Tahoma"/>
              </w:rPr>
            </w:pPr>
          </w:p>
        </w:tc>
        <w:tc>
          <w:tcPr>
            <w:tcW w:w="310" w:type="dxa"/>
            <w:tcBorders>
              <w:top w:val="none" w:sz="0" w:space="0" w:color="auto"/>
              <w:left w:val="single" w:sz="4" w:space="0" w:color="AEBAD5" w:themeColor="accent5"/>
              <w:bottom w:val="none" w:sz="0" w:space="0" w:color="auto"/>
              <w:right w:val="none" w:sz="0" w:space="0" w:color="auto"/>
            </w:tcBorders>
            <w:shd w:val="clear" w:color="auto" w:fill="FBF9F7"/>
          </w:tcPr>
          <w:p w:rsidR="00FA3B07" w:rsidRPr="000E76A1" w:rsidRDefault="00E90D40" w:rsidP="00FA3B07">
            <w:pPr>
              <w:pStyle w:val="a3"/>
              <w:tabs>
                <w:tab w:val="left" w:pos="0"/>
              </w:tabs>
              <w:spacing w:line="360" w:lineRule="auto"/>
              <w:ind w:left="0"/>
              <w:jc w:val="center"/>
              <w:cnfStyle w:val="000000010000" w:firstRow="0" w:lastRow="0" w:firstColumn="0" w:lastColumn="0" w:oddVBand="0" w:evenVBand="0" w:oddHBand="0" w:evenHBand="1" w:firstRowFirstColumn="0" w:firstRowLastColumn="0" w:lastRowFirstColumn="0" w:lastRowLastColumn="0"/>
              <w:rPr>
                <w:rFonts w:cs="Tahoma"/>
                <w:b/>
              </w:rPr>
            </w:pPr>
            <w:r w:rsidRPr="000E76A1">
              <w:rPr>
                <w:rFonts w:cs="Tahoma"/>
                <w:b/>
              </w:rPr>
              <w:t>Δ</w:t>
            </w:r>
            <w:r w:rsidR="00FA3B07" w:rsidRPr="000E76A1">
              <w:rPr>
                <w:rFonts w:cs="Tahoma"/>
                <w:b/>
              </w:rPr>
              <w:t>5</w:t>
            </w:r>
          </w:p>
        </w:tc>
        <w:tc>
          <w:tcPr>
            <w:tcW w:w="7599" w:type="dxa"/>
            <w:tcBorders>
              <w:top w:val="none" w:sz="0" w:space="0" w:color="auto"/>
              <w:left w:val="none" w:sz="0" w:space="0" w:color="auto"/>
              <w:bottom w:val="none" w:sz="0" w:space="0" w:color="auto"/>
              <w:right w:val="single" w:sz="4" w:space="0" w:color="AEBAD5" w:themeColor="accent5"/>
            </w:tcBorders>
            <w:shd w:val="clear" w:color="auto" w:fill="FBF9F7"/>
            <w:vAlign w:val="bottom"/>
          </w:tcPr>
          <w:p w:rsidR="002B61F1" w:rsidRPr="002B61F1" w:rsidRDefault="002B61F1" w:rsidP="002B61F1">
            <w:pPr>
              <w:pStyle w:val="a3"/>
              <w:tabs>
                <w:tab w:val="left" w:pos="0"/>
              </w:tabs>
              <w:spacing w:line="360" w:lineRule="auto"/>
              <w:ind w:left="0"/>
              <w:cnfStyle w:val="000000010000" w:firstRow="0" w:lastRow="0" w:firstColumn="0" w:lastColumn="0" w:oddVBand="0" w:evenVBand="0" w:oddHBand="0" w:evenHBand="1" w:firstRowFirstColumn="0" w:firstRowLastColumn="0" w:lastRowFirstColumn="0" w:lastRowLastColumn="0"/>
              <w:rPr>
                <w:rFonts w:cs="Tahoma"/>
                <w:b/>
              </w:rPr>
            </w:pPr>
            <w:r w:rsidRPr="002B61F1">
              <w:rPr>
                <w:rFonts w:cs="Tahoma"/>
                <w:b/>
              </w:rPr>
              <w:t>Εφαρμογή ειδικότερων διοικητικών μέτρων σε οφειλέτες με υψηλό  βαθμό αφερεγγυότητας</w:t>
            </w:r>
          </w:p>
          <w:p w:rsidR="00FA3B07" w:rsidRPr="000E76A1" w:rsidRDefault="002B61F1" w:rsidP="002B61F1">
            <w:pPr>
              <w:pStyle w:val="a3"/>
              <w:tabs>
                <w:tab w:val="left" w:pos="0"/>
              </w:tabs>
              <w:spacing w:line="360" w:lineRule="auto"/>
              <w:ind w:left="0"/>
              <w:cnfStyle w:val="000000010000" w:firstRow="0" w:lastRow="0" w:firstColumn="0" w:lastColumn="0" w:oddVBand="0" w:evenVBand="0" w:oddHBand="0" w:evenHBand="1" w:firstRowFirstColumn="0" w:firstRowLastColumn="0" w:lastRowFirstColumn="0" w:lastRowLastColumn="0"/>
              <w:rPr>
                <w:rFonts w:cs="Tahoma"/>
              </w:rPr>
            </w:pPr>
            <w:r w:rsidRPr="002B61F1">
              <w:rPr>
                <w:rFonts w:cs="Tahoma"/>
              </w:rPr>
              <w:t xml:space="preserve">Το πλήθος των οφειλετών για τους οποίους λήφθηκαν ειδικότερα διοικητικά </w:t>
            </w:r>
            <w:r>
              <w:rPr>
                <w:rFonts w:cs="Tahoma"/>
              </w:rPr>
              <w:t>μέτρα</w:t>
            </w:r>
          </w:p>
        </w:tc>
      </w:tr>
      <w:tr w:rsidR="00FA3B07" w:rsidRPr="000E76A1" w:rsidTr="00911D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7" w:type="dxa"/>
            <w:vMerge/>
            <w:tcBorders>
              <w:left w:val="single" w:sz="4" w:space="0" w:color="AEBAD5" w:themeColor="accent5"/>
              <w:bottom w:val="single" w:sz="4" w:space="0" w:color="AEBAD5" w:themeColor="accent5"/>
              <w:right w:val="single" w:sz="4" w:space="0" w:color="AEBAD5" w:themeColor="accent5"/>
            </w:tcBorders>
            <w:shd w:val="clear" w:color="auto" w:fill="CED5E5" w:themeFill="accent5" w:themeFillTint="99"/>
          </w:tcPr>
          <w:p w:rsidR="00FA3B07" w:rsidRPr="000E76A1" w:rsidRDefault="00FA3B07" w:rsidP="00FA3B07">
            <w:pPr>
              <w:pStyle w:val="a3"/>
              <w:tabs>
                <w:tab w:val="left" w:pos="0"/>
              </w:tabs>
              <w:spacing w:line="360" w:lineRule="auto"/>
              <w:ind w:left="0"/>
              <w:jc w:val="center"/>
              <w:rPr>
                <w:rFonts w:asciiTheme="minorHAnsi" w:hAnsiTheme="minorHAnsi" w:cs="Tahoma"/>
              </w:rPr>
            </w:pPr>
          </w:p>
        </w:tc>
        <w:tc>
          <w:tcPr>
            <w:tcW w:w="310" w:type="dxa"/>
            <w:tcBorders>
              <w:top w:val="none" w:sz="0" w:space="0" w:color="auto"/>
              <w:left w:val="single" w:sz="4" w:space="0" w:color="AEBAD5" w:themeColor="accent5"/>
              <w:bottom w:val="single" w:sz="4" w:space="0" w:color="AEBAD5" w:themeColor="accent5"/>
              <w:right w:val="none" w:sz="0" w:space="0" w:color="auto"/>
            </w:tcBorders>
            <w:shd w:val="clear" w:color="auto" w:fill="FBF9F7"/>
          </w:tcPr>
          <w:p w:rsidR="00FA3B07" w:rsidRPr="000E76A1" w:rsidRDefault="00E90D40" w:rsidP="00FA3B07">
            <w:pPr>
              <w:pStyle w:val="a3"/>
              <w:tabs>
                <w:tab w:val="left" w:pos="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ahoma"/>
                <w:b/>
              </w:rPr>
            </w:pPr>
            <w:r w:rsidRPr="000E76A1">
              <w:rPr>
                <w:rFonts w:cs="Tahoma"/>
                <w:b/>
              </w:rPr>
              <w:t>Δ</w:t>
            </w:r>
            <w:r w:rsidR="00FA3B07" w:rsidRPr="000E76A1">
              <w:rPr>
                <w:rFonts w:cs="Tahoma"/>
                <w:b/>
              </w:rPr>
              <w:t>6</w:t>
            </w:r>
          </w:p>
        </w:tc>
        <w:tc>
          <w:tcPr>
            <w:tcW w:w="7599" w:type="dxa"/>
            <w:tcBorders>
              <w:top w:val="none" w:sz="0" w:space="0" w:color="auto"/>
              <w:left w:val="none" w:sz="0" w:space="0" w:color="auto"/>
              <w:bottom w:val="single" w:sz="4" w:space="0" w:color="AEBAD5" w:themeColor="accent5"/>
              <w:right w:val="single" w:sz="4" w:space="0" w:color="AEBAD5" w:themeColor="accent5"/>
            </w:tcBorders>
            <w:shd w:val="clear" w:color="auto" w:fill="FBF9F7"/>
            <w:vAlign w:val="bottom"/>
          </w:tcPr>
          <w:p w:rsidR="00FA3B07" w:rsidRPr="000E76A1" w:rsidRDefault="00FA3B07" w:rsidP="00D259A6">
            <w:pPr>
              <w:pStyle w:val="a3"/>
              <w:tabs>
                <w:tab w:val="left" w:pos="0"/>
              </w:tabs>
              <w:spacing w:line="360" w:lineRule="auto"/>
              <w:ind w:left="0"/>
              <w:cnfStyle w:val="000000100000" w:firstRow="0" w:lastRow="0" w:firstColumn="0" w:lastColumn="0" w:oddVBand="0" w:evenVBand="0" w:oddHBand="1" w:evenHBand="0" w:firstRowFirstColumn="0" w:firstRowLastColumn="0" w:lastRowFirstColumn="0" w:lastRowLastColumn="0"/>
              <w:rPr>
                <w:rFonts w:cs="Tahoma"/>
                <w:b/>
              </w:rPr>
            </w:pPr>
            <w:r w:rsidRPr="000E76A1">
              <w:rPr>
                <w:rFonts w:cs="Tahoma"/>
                <w:b/>
              </w:rPr>
              <w:t>Πραγματοποίηση εκπαιδευτικών προγραμμάτων</w:t>
            </w:r>
          </w:p>
          <w:p w:rsidR="001C753C" w:rsidRPr="000E76A1" w:rsidRDefault="00FA3B07" w:rsidP="00D259A6">
            <w:pPr>
              <w:pStyle w:val="a3"/>
              <w:tabs>
                <w:tab w:val="left" w:pos="0"/>
              </w:tabs>
              <w:spacing w:line="360" w:lineRule="auto"/>
              <w:ind w:left="0"/>
              <w:cnfStyle w:val="000000100000" w:firstRow="0" w:lastRow="0" w:firstColumn="0" w:lastColumn="0" w:oddVBand="0" w:evenVBand="0" w:oddHBand="1" w:evenHBand="0" w:firstRowFirstColumn="0" w:firstRowLastColumn="0" w:lastRowFirstColumn="0" w:lastRowLastColumn="0"/>
              <w:rPr>
                <w:rFonts w:cs="Tahoma"/>
              </w:rPr>
            </w:pPr>
            <w:r w:rsidRPr="000E76A1">
              <w:rPr>
                <w:rFonts w:cs="Tahoma"/>
              </w:rPr>
              <w:t>Το πλήθος των εκπαιδεύσεων του προσωπικού του Κ.Ε.Α.Ο.</w:t>
            </w:r>
          </w:p>
        </w:tc>
      </w:tr>
    </w:tbl>
    <w:p w:rsidR="009F0BB7" w:rsidRPr="002C2EDB" w:rsidRDefault="009F0BB7" w:rsidP="00F74AB4">
      <w:pPr>
        <w:tabs>
          <w:tab w:val="left" w:pos="0"/>
        </w:tabs>
        <w:spacing w:before="120" w:after="120" w:line="360" w:lineRule="auto"/>
        <w:jc w:val="both"/>
        <w:rPr>
          <w:rFonts w:cs="Tahoma"/>
        </w:rPr>
      </w:pPr>
    </w:p>
    <w:p w:rsidR="00775E63" w:rsidRPr="00FC44EE" w:rsidRDefault="00775E63" w:rsidP="00775E63">
      <w:pPr>
        <w:tabs>
          <w:tab w:val="left" w:pos="0"/>
        </w:tabs>
        <w:spacing w:before="240" w:after="120" w:line="360" w:lineRule="auto"/>
        <w:jc w:val="both"/>
        <w:rPr>
          <w:rFonts w:cs="Tahoma"/>
          <w:b/>
          <w:color w:val="2B2F36" w:themeColor="text2" w:themeShade="80"/>
          <w:sz w:val="24"/>
        </w:rPr>
      </w:pPr>
      <w:r w:rsidRPr="00FC44EE">
        <w:rPr>
          <w:rFonts w:cs="Tahoma"/>
          <w:b/>
          <w:color w:val="2B2F36" w:themeColor="text2" w:themeShade="80"/>
          <w:sz w:val="24"/>
        </w:rPr>
        <w:t xml:space="preserve">Στο πλαίσιο του Άξονα </w:t>
      </w:r>
      <w:r w:rsidR="00D61142" w:rsidRPr="00FC44EE">
        <w:rPr>
          <w:rFonts w:cs="Tahoma"/>
          <w:b/>
          <w:color w:val="2B2F36" w:themeColor="text2" w:themeShade="80"/>
          <w:sz w:val="24"/>
        </w:rPr>
        <w:t>4</w:t>
      </w:r>
      <w:r w:rsidRPr="00FC44EE">
        <w:rPr>
          <w:rFonts w:cs="Tahoma"/>
          <w:b/>
          <w:color w:val="2B2F36" w:themeColor="text2" w:themeShade="80"/>
          <w:sz w:val="24"/>
        </w:rPr>
        <w:t xml:space="preserve"> θα υλοποιηθούν οι δράσεις:</w:t>
      </w:r>
    </w:p>
    <w:tbl>
      <w:tblPr>
        <w:tblStyle w:val="3-5"/>
        <w:tblW w:w="9404" w:type="dxa"/>
        <w:tblLook w:val="04A0" w:firstRow="1" w:lastRow="0" w:firstColumn="1" w:lastColumn="0" w:noHBand="0" w:noVBand="1"/>
      </w:tblPr>
      <w:tblGrid>
        <w:gridCol w:w="993"/>
        <w:gridCol w:w="8411"/>
      </w:tblGrid>
      <w:tr w:rsidR="00775E63" w:rsidRPr="002C2EDB" w:rsidTr="003C00B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tcPr>
          <w:p w:rsidR="00775E63" w:rsidRPr="00D26693" w:rsidRDefault="00775E63" w:rsidP="00583DB1">
            <w:pPr>
              <w:tabs>
                <w:tab w:val="left" w:pos="0"/>
              </w:tabs>
              <w:jc w:val="center"/>
              <w:rPr>
                <w:rFonts w:cs="Tahoma"/>
                <w:b w:val="0"/>
                <w:color w:val="auto"/>
              </w:rPr>
            </w:pPr>
            <w:r w:rsidRPr="00D26693">
              <w:rPr>
                <w:rFonts w:cs="Tahoma"/>
                <w:color w:val="auto"/>
              </w:rPr>
              <w:t>α/α</w:t>
            </w:r>
          </w:p>
        </w:tc>
        <w:tc>
          <w:tcPr>
            <w:tcW w:w="8411" w:type="dxa"/>
          </w:tcPr>
          <w:p w:rsidR="00775E63" w:rsidRPr="00D26693" w:rsidRDefault="00775E63" w:rsidP="00583DB1">
            <w:pPr>
              <w:tabs>
                <w:tab w:val="left" w:pos="0"/>
              </w:tabs>
              <w:cnfStyle w:val="100000000000" w:firstRow="1" w:lastRow="0" w:firstColumn="0" w:lastColumn="0" w:oddVBand="0" w:evenVBand="0" w:oddHBand="0" w:evenHBand="0" w:firstRowFirstColumn="0" w:firstRowLastColumn="0" w:lastRowFirstColumn="0" w:lastRowLastColumn="0"/>
              <w:rPr>
                <w:rFonts w:cs="Tahoma"/>
                <w:b w:val="0"/>
                <w:color w:val="auto"/>
              </w:rPr>
            </w:pPr>
            <w:r w:rsidRPr="00D26693">
              <w:rPr>
                <w:rFonts w:cs="Tahoma"/>
                <w:color w:val="auto"/>
              </w:rPr>
              <w:t>ΔΡΑΣΗ</w:t>
            </w:r>
          </w:p>
        </w:tc>
      </w:tr>
      <w:tr w:rsidR="00DA68F8" w:rsidRPr="002C2EDB" w:rsidTr="003C00B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DA68F8" w:rsidRPr="00D26693" w:rsidRDefault="00DA68F8" w:rsidP="003C00B3">
            <w:pPr>
              <w:tabs>
                <w:tab w:val="left" w:pos="0"/>
              </w:tabs>
              <w:jc w:val="center"/>
              <w:rPr>
                <w:rFonts w:cs="Tahoma"/>
                <w:b w:val="0"/>
                <w:color w:val="auto"/>
              </w:rPr>
            </w:pPr>
            <w:r w:rsidRPr="00D26693">
              <w:rPr>
                <w:rFonts w:cs="Tahoma"/>
                <w:color w:val="auto"/>
              </w:rPr>
              <w:t>ΔΡ  4.1</w:t>
            </w:r>
          </w:p>
        </w:tc>
        <w:tc>
          <w:tcPr>
            <w:tcW w:w="8411" w:type="dxa"/>
          </w:tcPr>
          <w:p w:rsidR="00DA68F8" w:rsidRPr="002C2EDB" w:rsidRDefault="00DA68F8" w:rsidP="00E20F38">
            <w:pPr>
              <w:tabs>
                <w:tab w:val="left" w:pos="0"/>
              </w:tabs>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rsidRPr="00ED4BDD">
              <w:rPr>
                <w:rFonts w:cs="Tahoma"/>
              </w:rPr>
              <w:t>Αύξηση του αριθμού των υπαλλήλων του Κ.Ε.Α.Ο. σύμφωνα με τις τρέχουσες ανάγκες και τις προβλεπόμενες θέσεις</w:t>
            </w:r>
            <w:r>
              <w:rPr>
                <w:rFonts w:cs="Tahoma"/>
              </w:rPr>
              <w:t xml:space="preserve"> </w:t>
            </w:r>
          </w:p>
        </w:tc>
      </w:tr>
      <w:tr w:rsidR="00DA68F8" w:rsidRPr="002C2EDB" w:rsidTr="003C00B3">
        <w:trPr>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DA68F8" w:rsidRPr="00D26693" w:rsidRDefault="00DA68F8" w:rsidP="003C00B3">
            <w:pPr>
              <w:tabs>
                <w:tab w:val="left" w:pos="0"/>
              </w:tabs>
              <w:jc w:val="center"/>
              <w:rPr>
                <w:rFonts w:cs="Tahoma"/>
                <w:b w:val="0"/>
                <w:color w:val="auto"/>
              </w:rPr>
            </w:pPr>
            <w:r>
              <w:rPr>
                <w:rFonts w:cs="Tahoma"/>
                <w:color w:val="auto"/>
              </w:rPr>
              <w:t xml:space="preserve">ΔΡ </w:t>
            </w:r>
            <w:r w:rsidRPr="00D26693">
              <w:rPr>
                <w:rFonts w:cs="Tahoma"/>
                <w:color w:val="auto"/>
              </w:rPr>
              <w:t>4.2</w:t>
            </w:r>
          </w:p>
        </w:tc>
        <w:tc>
          <w:tcPr>
            <w:tcW w:w="8411" w:type="dxa"/>
          </w:tcPr>
          <w:p w:rsidR="00DA68F8" w:rsidRPr="002C2EDB" w:rsidRDefault="00DA68F8" w:rsidP="00E20F38">
            <w:pPr>
              <w:tabs>
                <w:tab w:val="left" w:pos="0"/>
              </w:tabs>
              <w:spacing w:before="120" w:line="360" w:lineRule="auto"/>
              <w:jc w:val="both"/>
              <w:cnfStyle w:val="000000000000" w:firstRow="0" w:lastRow="0" w:firstColumn="0" w:lastColumn="0" w:oddVBand="0" w:evenVBand="0" w:oddHBand="0" w:evenHBand="0" w:firstRowFirstColumn="0" w:firstRowLastColumn="0" w:lastRowFirstColumn="0" w:lastRowLastColumn="0"/>
              <w:rPr>
                <w:rFonts w:cs="Tahoma"/>
              </w:rPr>
            </w:pPr>
            <w:r>
              <w:rPr>
                <w:rFonts w:cs="Tahoma"/>
              </w:rPr>
              <w:t>Συνεχής παρακολούθηση της κατανομής των υπηρετούντων υπαλλήλων στις Υπηρεσίες</w:t>
            </w:r>
          </w:p>
        </w:tc>
      </w:tr>
      <w:tr w:rsidR="00DA68F8" w:rsidRPr="002C2EDB" w:rsidTr="003C00B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DA68F8" w:rsidRPr="00D26693" w:rsidRDefault="00DA68F8" w:rsidP="003C00B3">
            <w:pPr>
              <w:tabs>
                <w:tab w:val="left" w:pos="0"/>
              </w:tabs>
              <w:jc w:val="center"/>
              <w:rPr>
                <w:rFonts w:cs="Tahoma"/>
                <w:b w:val="0"/>
                <w:color w:val="auto"/>
              </w:rPr>
            </w:pPr>
            <w:r>
              <w:rPr>
                <w:rFonts w:cs="Tahoma"/>
                <w:color w:val="auto"/>
              </w:rPr>
              <w:t xml:space="preserve">ΔΡ </w:t>
            </w:r>
            <w:r w:rsidRPr="00D26693">
              <w:rPr>
                <w:rFonts w:cs="Tahoma"/>
                <w:color w:val="auto"/>
              </w:rPr>
              <w:t>4.3</w:t>
            </w:r>
          </w:p>
        </w:tc>
        <w:tc>
          <w:tcPr>
            <w:tcW w:w="8411" w:type="dxa"/>
          </w:tcPr>
          <w:p w:rsidR="00DA68F8" w:rsidRPr="002C2EDB" w:rsidRDefault="00DA68F8" w:rsidP="00E20F38">
            <w:pPr>
              <w:tabs>
                <w:tab w:val="left" w:pos="0"/>
              </w:tabs>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rPr>
                <w:rFonts w:cs="Tahoma"/>
              </w:rPr>
              <w:t>Υλοποίηση εκπαιδευτικών δράσεων για το προσωπικό του Κ.Ε.Α.Ο.</w:t>
            </w:r>
          </w:p>
        </w:tc>
      </w:tr>
      <w:tr w:rsidR="00DA68F8" w:rsidRPr="002C2EDB" w:rsidTr="003C00B3">
        <w:trPr>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DA68F8" w:rsidRPr="00D26693" w:rsidRDefault="00DA68F8" w:rsidP="003C00B3">
            <w:pPr>
              <w:tabs>
                <w:tab w:val="left" w:pos="0"/>
              </w:tabs>
              <w:jc w:val="center"/>
              <w:rPr>
                <w:rFonts w:cs="Tahoma"/>
                <w:b w:val="0"/>
                <w:color w:val="auto"/>
              </w:rPr>
            </w:pPr>
            <w:r>
              <w:rPr>
                <w:rFonts w:cs="Tahoma"/>
                <w:color w:val="auto"/>
              </w:rPr>
              <w:t xml:space="preserve">ΔΡ </w:t>
            </w:r>
            <w:r w:rsidRPr="00D26693">
              <w:rPr>
                <w:rFonts w:cs="Tahoma"/>
                <w:color w:val="auto"/>
              </w:rPr>
              <w:t>4.4</w:t>
            </w:r>
          </w:p>
        </w:tc>
        <w:tc>
          <w:tcPr>
            <w:tcW w:w="8411" w:type="dxa"/>
          </w:tcPr>
          <w:p w:rsidR="00DA68F8" w:rsidRPr="002C2EDB" w:rsidRDefault="00DA68F8" w:rsidP="00E20F38">
            <w:pPr>
              <w:tabs>
                <w:tab w:val="left" w:pos="0"/>
              </w:tabs>
              <w:spacing w:before="120" w:line="360" w:lineRule="auto"/>
              <w:jc w:val="both"/>
              <w:cnfStyle w:val="000000000000" w:firstRow="0" w:lastRow="0" w:firstColumn="0" w:lastColumn="0" w:oddVBand="0" w:evenVBand="0" w:oddHBand="0" w:evenHBand="0" w:firstRowFirstColumn="0" w:firstRowLastColumn="0" w:lastRowFirstColumn="0" w:lastRowLastColumn="0"/>
              <w:rPr>
                <w:rFonts w:cs="Tahoma"/>
              </w:rPr>
            </w:pPr>
            <w:r w:rsidRPr="009E5160">
              <w:rPr>
                <w:rFonts w:cs="Tahoma"/>
              </w:rPr>
              <w:t>Παρακολούθηση εκτέλεσης του προϋπολογισμού έτους 2022</w:t>
            </w:r>
          </w:p>
        </w:tc>
      </w:tr>
      <w:tr w:rsidR="0027157D" w:rsidRPr="002C2EDB" w:rsidTr="003C00B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27157D" w:rsidRPr="00D26693" w:rsidRDefault="00D26693" w:rsidP="003C00B3">
            <w:pPr>
              <w:tabs>
                <w:tab w:val="left" w:pos="0"/>
              </w:tabs>
              <w:jc w:val="center"/>
              <w:rPr>
                <w:rFonts w:cs="Tahoma"/>
                <w:b w:val="0"/>
                <w:color w:val="auto"/>
              </w:rPr>
            </w:pPr>
            <w:r>
              <w:rPr>
                <w:rFonts w:cs="Tahoma"/>
                <w:color w:val="auto"/>
              </w:rPr>
              <w:t xml:space="preserve">ΔΡ </w:t>
            </w:r>
            <w:r w:rsidR="0027157D" w:rsidRPr="00D26693">
              <w:rPr>
                <w:rFonts w:cs="Tahoma"/>
                <w:color w:val="auto"/>
              </w:rPr>
              <w:t>4.5</w:t>
            </w:r>
          </w:p>
        </w:tc>
        <w:tc>
          <w:tcPr>
            <w:tcW w:w="8411" w:type="dxa"/>
          </w:tcPr>
          <w:p w:rsidR="0027157D" w:rsidRPr="002C2EDB" w:rsidRDefault="00761C29" w:rsidP="00761C29">
            <w:pPr>
              <w:tabs>
                <w:tab w:val="left" w:pos="0"/>
              </w:tabs>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rsidRPr="00761C29">
              <w:rPr>
                <w:rFonts w:cs="Tahoma"/>
              </w:rPr>
              <w:t xml:space="preserve">Επεξεργασία,  ανάλυση και </w:t>
            </w:r>
            <w:r>
              <w:rPr>
                <w:rFonts w:cs="Tahoma"/>
              </w:rPr>
              <w:t>σύνταξη αναφορών</w:t>
            </w:r>
            <w:r w:rsidRPr="00761C29">
              <w:rPr>
                <w:rFonts w:cs="Tahoma"/>
              </w:rPr>
              <w:t xml:space="preserve"> σχετικά με την διαχείριση των οφειλών στο Κ.Ε.Α.Ο. (εισπράξεις, ρυθμίσεις, λήψη αναγκαστικών μέτρων είσπραξης)</w:t>
            </w:r>
          </w:p>
        </w:tc>
      </w:tr>
      <w:tr w:rsidR="00761C29" w:rsidRPr="002C2EDB" w:rsidTr="003C00B3">
        <w:trPr>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761C29" w:rsidRPr="00D26693" w:rsidRDefault="00761C29" w:rsidP="003C00B3">
            <w:pPr>
              <w:tabs>
                <w:tab w:val="left" w:pos="0"/>
              </w:tabs>
              <w:jc w:val="center"/>
              <w:rPr>
                <w:rFonts w:cs="Tahoma"/>
                <w:b w:val="0"/>
                <w:color w:val="auto"/>
              </w:rPr>
            </w:pPr>
            <w:r>
              <w:rPr>
                <w:rFonts w:cs="Tahoma"/>
                <w:color w:val="auto"/>
              </w:rPr>
              <w:t xml:space="preserve">ΔΡ </w:t>
            </w:r>
            <w:r w:rsidRPr="00D26693">
              <w:rPr>
                <w:rFonts w:cs="Tahoma"/>
                <w:color w:val="auto"/>
              </w:rPr>
              <w:t>4.6</w:t>
            </w:r>
          </w:p>
        </w:tc>
        <w:tc>
          <w:tcPr>
            <w:tcW w:w="8411" w:type="dxa"/>
          </w:tcPr>
          <w:p w:rsidR="00761C29" w:rsidRPr="002C2EDB" w:rsidRDefault="00761C29" w:rsidP="00904D92">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cs="Tahoma"/>
              </w:rPr>
            </w:pPr>
            <w:r>
              <w:rPr>
                <w:rFonts w:cs="Tahoma"/>
              </w:rPr>
              <w:t>Σύνταξη και δημοσιοποίηση τριμηνιαίων εκθέσεων προόδου</w:t>
            </w:r>
          </w:p>
        </w:tc>
      </w:tr>
      <w:tr w:rsidR="00761C29" w:rsidRPr="002C2EDB" w:rsidTr="003C00B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761C29" w:rsidRPr="00D26693" w:rsidRDefault="00761C29" w:rsidP="003C00B3">
            <w:pPr>
              <w:tabs>
                <w:tab w:val="left" w:pos="0"/>
              </w:tabs>
              <w:jc w:val="center"/>
              <w:rPr>
                <w:rFonts w:cs="Tahoma"/>
                <w:color w:val="auto"/>
              </w:rPr>
            </w:pPr>
            <w:r>
              <w:rPr>
                <w:rFonts w:cs="Tahoma"/>
                <w:color w:val="auto"/>
              </w:rPr>
              <w:t xml:space="preserve">ΔΡ </w:t>
            </w:r>
            <w:r w:rsidRPr="00D26693">
              <w:rPr>
                <w:rFonts w:cs="Tahoma"/>
                <w:color w:val="auto"/>
              </w:rPr>
              <w:t>4.7</w:t>
            </w:r>
          </w:p>
        </w:tc>
        <w:tc>
          <w:tcPr>
            <w:tcW w:w="8411" w:type="dxa"/>
          </w:tcPr>
          <w:p w:rsidR="00761C29" w:rsidRPr="002C2EDB" w:rsidRDefault="00761C29" w:rsidP="00DA68F8">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ahoma"/>
              </w:rPr>
            </w:pPr>
            <w:r w:rsidRPr="002C2EDB">
              <w:rPr>
                <w:rFonts w:cs="Tahoma"/>
              </w:rPr>
              <w:t>Παρακολούθηση δεικτών απόδοσης σε τριμηνιαία βάση</w:t>
            </w:r>
          </w:p>
        </w:tc>
      </w:tr>
      <w:tr w:rsidR="00761C29" w:rsidRPr="002C2EDB" w:rsidTr="003C00B3">
        <w:trPr>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rsidR="00761C29" w:rsidRPr="00D26693" w:rsidRDefault="00761C29" w:rsidP="003C00B3">
            <w:pPr>
              <w:tabs>
                <w:tab w:val="left" w:pos="0"/>
              </w:tabs>
              <w:jc w:val="center"/>
              <w:rPr>
                <w:rFonts w:cs="Tahoma"/>
                <w:color w:val="auto"/>
              </w:rPr>
            </w:pPr>
            <w:r>
              <w:rPr>
                <w:rFonts w:cs="Tahoma"/>
                <w:color w:val="auto"/>
              </w:rPr>
              <w:t xml:space="preserve">ΔΡ </w:t>
            </w:r>
            <w:r w:rsidRPr="00D26693">
              <w:rPr>
                <w:rFonts w:cs="Tahoma"/>
                <w:color w:val="auto"/>
              </w:rPr>
              <w:t>4.8</w:t>
            </w:r>
          </w:p>
        </w:tc>
        <w:tc>
          <w:tcPr>
            <w:tcW w:w="8411" w:type="dxa"/>
          </w:tcPr>
          <w:p w:rsidR="00761C29" w:rsidRPr="002C2EDB" w:rsidRDefault="00761C29" w:rsidP="00BC5BBC">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cs="Tahoma"/>
              </w:rPr>
            </w:pPr>
            <w:r w:rsidRPr="002C2EDB">
              <w:rPr>
                <w:rFonts w:cs="Tahoma"/>
              </w:rPr>
              <w:t>Παρακολούθηση σε τριμηνιαία βάση της υλοποίησης του ετήσιου επιχειρησιακού σχεδίου</w:t>
            </w:r>
          </w:p>
        </w:tc>
      </w:tr>
    </w:tbl>
    <w:p w:rsidR="00FD732A" w:rsidRDefault="00FD732A" w:rsidP="00775E63">
      <w:pPr>
        <w:tabs>
          <w:tab w:val="left" w:pos="0"/>
        </w:tabs>
        <w:spacing w:before="240" w:after="120" w:line="360" w:lineRule="auto"/>
        <w:jc w:val="both"/>
        <w:rPr>
          <w:rFonts w:cs="Tahoma"/>
          <w:b/>
        </w:rPr>
      </w:pPr>
    </w:p>
    <w:tbl>
      <w:tblPr>
        <w:tblStyle w:val="-11"/>
        <w:tblW w:w="0" w:type="auto"/>
        <w:tblInd w:w="108" w:type="dxa"/>
        <w:tblLook w:val="04A0" w:firstRow="1" w:lastRow="0" w:firstColumn="1" w:lastColumn="0" w:noHBand="0" w:noVBand="1"/>
      </w:tblPr>
      <w:tblGrid>
        <w:gridCol w:w="9072"/>
      </w:tblGrid>
      <w:tr w:rsidR="00807C7C" w:rsidRPr="002C2EDB" w:rsidTr="00807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single" w:sz="8" w:space="0" w:color="6D83B3" w:themeColor="accent5" w:themeShade="BF"/>
              <w:bottom w:val="single" w:sz="8" w:space="0" w:color="6D83B3" w:themeColor="accent5" w:themeShade="BF"/>
            </w:tcBorders>
          </w:tcPr>
          <w:p w:rsidR="00807C7C" w:rsidRPr="00B86104" w:rsidRDefault="00807C7C" w:rsidP="00BC5BBC">
            <w:pPr>
              <w:tabs>
                <w:tab w:val="left" w:pos="0"/>
              </w:tabs>
              <w:spacing w:before="120" w:after="120"/>
              <w:jc w:val="both"/>
              <w:rPr>
                <w:rFonts w:cs="Tahoma"/>
                <w:b w:val="0"/>
                <w:color w:val="42557F" w:themeColor="accent5" w:themeShade="80"/>
                <w:sz w:val="22"/>
              </w:rPr>
            </w:pPr>
            <w:r w:rsidRPr="00FC44EE">
              <w:rPr>
                <w:rFonts w:cs="Tahoma"/>
                <w:color w:val="42557F" w:themeColor="accent5" w:themeShade="80"/>
                <w:sz w:val="24"/>
              </w:rPr>
              <w:t>Οι στόχοι των παραπάνω δράσεων είναι:</w:t>
            </w:r>
            <w:r w:rsidR="008A60CC" w:rsidRPr="00FC44EE">
              <w:rPr>
                <w:rFonts w:cs="Tahoma"/>
                <w:color w:val="42557F" w:themeColor="accent5" w:themeShade="80"/>
                <w:sz w:val="24"/>
              </w:rPr>
              <w:t xml:space="preserve">                                                             </w:t>
            </w:r>
          </w:p>
        </w:tc>
      </w:tr>
      <w:tr w:rsidR="00807C7C" w:rsidRPr="002C2EDB" w:rsidTr="00807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single" w:sz="8" w:space="0" w:color="6D83B3" w:themeColor="accent5" w:themeShade="BF"/>
              <w:bottom w:val="single" w:sz="8" w:space="0" w:color="6D83B3" w:themeColor="accent5" w:themeShade="BF"/>
            </w:tcBorders>
            <w:shd w:val="clear" w:color="auto" w:fill="EEF1F6" w:themeFill="accent5" w:themeFillTint="33"/>
          </w:tcPr>
          <w:p w:rsidR="008A60CC" w:rsidRPr="00B86104" w:rsidRDefault="008A60CC" w:rsidP="0013354F">
            <w:pPr>
              <w:pStyle w:val="a3"/>
              <w:numPr>
                <w:ilvl w:val="0"/>
                <w:numId w:val="4"/>
              </w:numPr>
              <w:tabs>
                <w:tab w:val="left" w:pos="284"/>
              </w:tabs>
              <w:spacing w:before="120" w:line="360" w:lineRule="auto"/>
              <w:ind w:left="284" w:hanging="284"/>
              <w:jc w:val="both"/>
              <w:rPr>
                <w:rFonts w:cs="Tahoma"/>
                <w:b w:val="0"/>
                <w:color w:val="auto"/>
                <w:sz w:val="22"/>
              </w:rPr>
            </w:pPr>
            <w:r w:rsidRPr="00B86104">
              <w:rPr>
                <w:rFonts w:cs="Tahoma"/>
                <w:color w:val="auto"/>
                <w:sz w:val="22"/>
              </w:rPr>
              <w:t xml:space="preserve">Αύξηση </w:t>
            </w:r>
            <w:r w:rsidRPr="00ED4BDD">
              <w:rPr>
                <w:rFonts w:cs="Tahoma"/>
                <w:color w:val="auto"/>
                <w:sz w:val="22"/>
              </w:rPr>
              <w:t xml:space="preserve">κατά </w:t>
            </w:r>
            <w:r w:rsidR="00ED4BDD" w:rsidRPr="00ED4BDD">
              <w:rPr>
                <w:rFonts w:cs="Tahoma"/>
                <w:color w:val="auto"/>
                <w:sz w:val="22"/>
              </w:rPr>
              <w:t>2</w:t>
            </w:r>
            <w:r w:rsidRPr="00ED4BDD">
              <w:rPr>
                <w:rFonts w:cs="Tahoma"/>
                <w:color w:val="auto"/>
                <w:sz w:val="22"/>
              </w:rPr>
              <w:t>0% τουλάχιστον</w:t>
            </w:r>
            <w:r w:rsidRPr="00B86104">
              <w:rPr>
                <w:rFonts w:cs="Tahoma"/>
                <w:b w:val="0"/>
                <w:color w:val="auto"/>
                <w:sz w:val="22"/>
              </w:rPr>
              <w:t xml:space="preserve"> του αριθμού των υπαλλήλων που υπηρετούν στις Περιφερειακές Υπηρεσίες Κ.Ε.Α.Ο. </w:t>
            </w:r>
          </w:p>
          <w:p w:rsidR="00807C7C" w:rsidRPr="00B86104" w:rsidRDefault="008A60CC" w:rsidP="0013354F">
            <w:pPr>
              <w:pStyle w:val="a3"/>
              <w:numPr>
                <w:ilvl w:val="0"/>
                <w:numId w:val="4"/>
              </w:numPr>
              <w:tabs>
                <w:tab w:val="left" w:pos="284"/>
              </w:tabs>
              <w:spacing w:before="120" w:line="360" w:lineRule="auto"/>
              <w:ind w:left="284" w:hanging="284"/>
              <w:jc w:val="both"/>
              <w:rPr>
                <w:rFonts w:cs="Tahoma"/>
                <w:b w:val="0"/>
                <w:color w:val="auto"/>
                <w:sz w:val="22"/>
              </w:rPr>
            </w:pPr>
            <w:r w:rsidRPr="00B86104">
              <w:rPr>
                <w:rFonts w:cs="Tahoma"/>
                <w:b w:val="0"/>
                <w:color w:val="auto"/>
                <w:sz w:val="22"/>
              </w:rPr>
              <w:t>Εκπαίδευση</w:t>
            </w:r>
            <w:r w:rsidRPr="00B86104">
              <w:rPr>
                <w:rFonts w:cs="Tahoma"/>
                <w:color w:val="auto"/>
                <w:sz w:val="22"/>
              </w:rPr>
              <w:t xml:space="preserve"> </w:t>
            </w:r>
            <w:r w:rsidR="00F96754" w:rsidRPr="00F96754">
              <w:rPr>
                <w:rFonts w:cs="Tahoma"/>
                <w:color w:val="auto"/>
                <w:sz w:val="22"/>
              </w:rPr>
              <w:t>1</w:t>
            </w:r>
            <w:r w:rsidR="00AB6057" w:rsidRPr="00F96754">
              <w:rPr>
                <w:rFonts w:cs="Tahoma"/>
                <w:color w:val="auto"/>
                <w:sz w:val="22"/>
              </w:rPr>
              <w:t>00</w:t>
            </w:r>
            <w:r w:rsidRPr="00F96754">
              <w:rPr>
                <w:rFonts w:cs="Tahoma"/>
                <w:color w:val="auto"/>
                <w:sz w:val="22"/>
              </w:rPr>
              <w:t xml:space="preserve"> υπαλλήλων</w:t>
            </w:r>
            <w:r w:rsidRPr="00B86104">
              <w:rPr>
                <w:rFonts w:cs="Tahoma"/>
                <w:color w:val="auto"/>
                <w:sz w:val="22"/>
              </w:rPr>
              <w:t xml:space="preserve"> </w:t>
            </w:r>
            <w:r w:rsidRPr="00B86104">
              <w:rPr>
                <w:rFonts w:cs="Tahoma"/>
                <w:b w:val="0"/>
                <w:color w:val="auto"/>
                <w:sz w:val="22"/>
              </w:rPr>
              <w:t>σε διάφορα επιχειρησιακά αντικείμενα του Κ.Ε.Α.Ο.</w:t>
            </w:r>
          </w:p>
          <w:p w:rsidR="002A2DA2" w:rsidRPr="00B86104" w:rsidRDefault="002A2DA2" w:rsidP="0013354F">
            <w:pPr>
              <w:pStyle w:val="a3"/>
              <w:numPr>
                <w:ilvl w:val="0"/>
                <w:numId w:val="4"/>
              </w:numPr>
              <w:tabs>
                <w:tab w:val="left" w:pos="284"/>
              </w:tabs>
              <w:spacing w:before="120" w:line="360" w:lineRule="auto"/>
              <w:ind w:left="284" w:hanging="284"/>
              <w:jc w:val="both"/>
              <w:rPr>
                <w:rFonts w:cs="Tahoma"/>
                <w:b w:val="0"/>
                <w:color w:val="auto"/>
                <w:sz w:val="22"/>
              </w:rPr>
            </w:pPr>
            <w:r w:rsidRPr="00B86104">
              <w:rPr>
                <w:rFonts w:cs="Tahoma"/>
                <w:b w:val="0"/>
                <w:color w:val="auto"/>
                <w:sz w:val="22"/>
              </w:rPr>
              <w:t xml:space="preserve">Σύνταξη </w:t>
            </w:r>
            <w:r w:rsidRPr="00B86104">
              <w:rPr>
                <w:rFonts w:cs="Tahoma"/>
                <w:color w:val="auto"/>
                <w:sz w:val="22"/>
              </w:rPr>
              <w:t>4 τριμηνιαίων εκθέσεων προόδου</w:t>
            </w:r>
          </w:p>
        </w:tc>
      </w:tr>
    </w:tbl>
    <w:p w:rsidR="005C4E54" w:rsidRDefault="005C4E54" w:rsidP="00775E63">
      <w:pPr>
        <w:tabs>
          <w:tab w:val="left" w:pos="0"/>
        </w:tabs>
        <w:spacing w:before="240" w:after="120" w:line="360" w:lineRule="auto"/>
        <w:jc w:val="both"/>
        <w:rPr>
          <w:rFonts w:cs="Tahoma"/>
          <w:b/>
          <w:sz w:val="4"/>
        </w:rPr>
      </w:pPr>
    </w:p>
    <w:p w:rsidR="00775E63" w:rsidRPr="00FC44EE" w:rsidRDefault="00775E63" w:rsidP="00775E63">
      <w:pPr>
        <w:tabs>
          <w:tab w:val="left" w:pos="0"/>
        </w:tabs>
        <w:spacing w:before="240" w:after="120" w:line="360" w:lineRule="auto"/>
        <w:jc w:val="both"/>
        <w:rPr>
          <w:rFonts w:cs="Tahoma"/>
          <w:b/>
          <w:color w:val="2B2F36" w:themeColor="text2" w:themeShade="80"/>
          <w:sz w:val="24"/>
        </w:rPr>
      </w:pPr>
      <w:r w:rsidRPr="00FC44EE">
        <w:rPr>
          <w:rFonts w:cs="Tahoma"/>
          <w:b/>
          <w:color w:val="2B2F36" w:themeColor="text2" w:themeShade="80"/>
          <w:sz w:val="24"/>
        </w:rPr>
        <w:t xml:space="preserve">Τα αναμενόμενα οφέλη από τις δράσεις του Άξονα </w:t>
      </w:r>
      <w:r w:rsidR="00052104" w:rsidRPr="00FC44EE">
        <w:rPr>
          <w:rFonts w:cs="Tahoma"/>
          <w:b/>
          <w:color w:val="2B2F36" w:themeColor="text2" w:themeShade="80"/>
          <w:sz w:val="24"/>
        </w:rPr>
        <w:t>4</w:t>
      </w:r>
      <w:r w:rsidR="00D81CC0" w:rsidRPr="00FC44EE">
        <w:rPr>
          <w:rFonts w:cs="Tahoma"/>
          <w:b/>
          <w:color w:val="2B2F36" w:themeColor="text2" w:themeShade="80"/>
          <w:sz w:val="24"/>
        </w:rPr>
        <w:t xml:space="preserve"> </w:t>
      </w:r>
      <w:r w:rsidRPr="00FC44EE">
        <w:rPr>
          <w:rFonts w:cs="Tahoma"/>
          <w:b/>
          <w:color w:val="2B2F36" w:themeColor="text2" w:themeShade="80"/>
          <w:sz w:val="24"/>
        </w:rPr>
        <w:t>είναι:</w:t>
      </w:r>
    </w:p>
    <w:p w:rsidR="005125D7" w:rsidRDefault="005125D7" w:rsidP="00BD0AAD">
      <w:pPr>
        <w:pStyle w:val="a3"/>
        <w:numPr>
          <w:ilvl w:val="0"/>
          <w:numId w:val="24"/>
        </w:numPr>
        <w:tabs>
          <w:tab w:val="left" w:pos="0"/>
        </w:tabs>
        <w:spacing w:before="120" w:after="120" w:line="360" w:lineRule="auto"/>
        <w:ind w:left="567" w:hanging="425"/>
        <w:jc w:val="both"/>
        <w:rPr>
          <w:rFonts w:cs="Tahoma"/>
        </w:rPr>
      </w:pPr>
      <w:r>
        <w:rPr>
          <w:rFonts w:cs="Tahoma"/>
        </w:rPr>
        <w:t xml:space="preserve">Επιτυχής μετάβαση στη νέα οργανωτική δομή των Υπηρεσιών του Κ.Ε.Α.Ο. βάσει του Οργανισμού του </w:t>
      </w:r>
      <w:r w:rsidR="00C92B15">
        <w:rPr>
          <w:rFonts w:cs="Tahoma"/>
        </w:rPr>
        <w:t>e-</w:t>
      </w:r>
      <w:r w:rsidR="009734F8">
        <w:rPr>
          <w:rFonts w:cs="Tahoma"/>
        </w:rPr>
        <w:t>ΕΦΚΑ</w:t>
      </w:r>
    </w:p>
    <w:p w:rsidR="00775E63" w:rsidRDefault="00F1199B" w:rsidP="00BD0AAD">
      <w:pPr>
        <w:pStyle w:val="a3"/>
        <w:numPr>
          <w:ilvl w:val="0"/>
          <w:numId w:val="24"/>
        </w:numPr>
        <w:tabs>
          <w:tab w:val="left" w:pos="0"/>
        </w:tabs>
        <w:spacing w:before="240" w:after="120" w:line="360" w:lineRule="auto"/>
        <w:ind w:left="567" w:hanging="425"/>
        <w:jc w:val="both"/>
        <w:rPr>
          <w:rFonts w:cs="Tahoma"/>
        </w:rPr>
      </w:pPr>
      <w:r w:rsidRPr="002C2EDB">
        <w:rPr>
          <w:rFonts w:cs="Tahoma"/>
        </w:rPr>
        <w:t xml:space="preserve">Βελτίωση της </w:t>
      </w:r>
      <w:r w:rsidR="005125D7">
        <w:rPr>
          <w:rFonts w:cs="Tahoma"/>
        </w:rPr>
        <w:t>επίδοσης</w:t>
      </w:r>
      <w:r w:rsidRPr="002C2EDB">
        <w:rPr>
          <w:rFonts w:cs="Tahoma"/>
        </w:rPr>
        <w:t xml:space="preserve"> του προσωπικού μέσω της ευαισθητοποίησης και της αναβάθμισης των δεξιοτήτων</w:t>
      </w:r>
      <w:r w:rsidR="0001411F" w:rsidRPr="002C2EDB">
        <w:rPr>
          <w:rFonts w:cs="Tahoma"/>
        </w:rPr>
        <w:t>.</w:t>
      </w:r>
      <w:r w:rsidRPr="002C2EDB">
        <w:rPr>
          <w:rFonts w:cs="Tahoma"/>
        </w:rPr>
        <w:t xml:space="preserve"> </w:t>
      </w:r>
    </w:p>
    <w:p w:rsidR="005125D7" w:rsidRDefault="005125D7" w:rsidP="00BD0AAD">
      <w:pPr>
        <w:pStyle w:val="a3"/>
        <w:numPr>
          <w:ilvl w:val="0"/>
          <w:numId w:val="24"/>
        </w:numPr>
        <w:tabs>
          <w:tab w:val="left" w:pos="0"/>
        </w:tabs>
        <w:spacing w:before="240" w:after="120" w:line="360" w:lineRule="auto"/>
        <w:ind w:left="567" w:hanging="425"/>
        <w:jc w:val="both"/>
        <w:rPr>
          <w:rFonts w:cs="Tahoma"/>
        </w:rPr>
      </w:pPr>
      <w:r>
        <w:rPr>
          <w:rFonts w:cs="Tahoma"/>
        </w:rPr>
        <w:t>Ορθολογικότερη διοίκηση ανθρώπινου δυναμικού.</w:t>
      </w:r>
    </w:p>
    <w:p w:rsidR="002A2DA2" w:rsidRDefault="002A2DA2" w:rsidP="00BD0AAD">
      <w:pPr>
        <w:pStyle w:val="a3"/>
        <w:numPr>
          <w:ilvl w:val="0"/>
          <w:numId w:val="24"/>
        </w:numPr>
        <w:tabs>
          <w:tab w:val="left" w:pos="720"/>
        </w:tabs>
        <w:spacing w:before="120" w:after="120" w:line="360" w:lineRule="auto"/>
        <w:ind w:left="567" w:hanging="425"/>
        <w:jc w:val="both"/>
        <w:rPr>
          <w:rFonts w:cs="Tahoma"/>
        </w:rPr>
      </w:pPr>
      <w:r w:rsidRPr="002C2EDB">
        <w:rPr>
          <w:rFonts w:cs="Tahoma"/>
        </w:rPr>
        <w:t>Αναβάθμιση των παρεχόμενων υπηρεσιών προς τον πολίτη.</w:t>
      </w:r>
    </w:p>
    <w:p w:rsidR="005125D7" w:rsidRPr="002A2DA2" w:rsidRDefault="002A2DA2" w:rsidP="00BD0AAD">
      <w:pPr>
        <w:pStyle w:val="a3"/>
        <w:numPr>
          <w:ilvl w:val="0"/>
          <w:numId w:val="24"/>
        </w:numPr>
        <w:tabs>
          <w:tab w:val="left" w:pos="720"/>
        </w:tabs>
        <w:spacing w:before="240" w:after="120" w:line="360" w:lineRule="auto"/>
        <w:ind w:left="567" w:hanging="425"/>
        <w:jc w:val="both"/>
        <w:rPr>
          <w:rFonts w:cs="Tahoma"/>
        </w:rPr>
      </w:pPr>
      <w:r w:rsidRPr="002A2DA2">
        <w:rPr>
          <w:rFonts w:cs="Tahoma"/>
        </w:rPr>
        <w:t xml:space="preserve">Βελτίωση εσωτερικής οργάνωσης και </w:t>
      </w:r>
      <w:r>
        <w:rPr>
          <w:rFonts w:cs="Tahoma"/>
        </w:rPr>
        <w:t>α</w:t>
      </w:r>
      <w:r w:rsidRPr="002A2DA2">
        <w:rPr>
          <w:rFonts w:cs="Tahoma"/>
        </w:rPr>
        <w:t>ποτελεσματικότερη λειτουργία των Περιφερειακών Υπηρεσιών.</w:t>
      </w:r>
    </w:p>
    <w:p w:rsidR="002E2794" w:rsidRPr="002C2EDB" w:rsidRDefault="002E2794" w:rsidP="00BD0AAD">
      <w:pPr>
        <w:pStyle w:val="a3"/>
        <w:numPr>
          <w:ilvl w:val="0"/>
          <w:numId w:val="24"/>
        </w:numPr>
        <w:tabs>
          <w:tab w:val="left" w:pos="720"/>
        </w:tabs>
        <w:spacing w:before="120" w:after="120" w:line="360" w:lineRule="auto"/>
        <w:ind w:left="567" w:hanging="425"/>
        <w:jc w:val="both"/>
        <w:rPr>
          <w:rFonts w:cs="Tahoma"/>
        </w:rPr>
      </w:pPr>
      <w:r w:rsidRPr="002C2EDB">
        <w:rPr>
          <w:rFonts w:cs="Tahoma"/>
        </w:rPr>
        <w:t>Διοικητική πληροφόρηση – υποστήριξη λήψη αποφάσεων</w:t>
      </w:r>
      <w:r w:rsidR="0001411F" w:rsidRPr="002C2EDB">
        <w:rPr>
          <w:rFonts w:cs="Tahoma"/>
        </w:rPr>
        <w:t>.</w:t>
      </w:r>
    </w:p>
    <w:p w:rsidR="00D04273" w:rsidRPr="002C2EDB" w:rsidRDefault="00D04273" w:rsidP="00BD0AAD">
      <w:pPr>
        <w:pStyle w:val="a3"/>
        <w:numPr>
          <w:ilvl w:val="0"/>
          <w:numId w:val="24"/>
        </w:numPr>
        <w:tabs>
          <w:tab w:val="left" w:pos="720"/>
        </w:tabs>
        <w:spacing w:before="120" w:after="120" w:line="360" w:lineRule="auto"/>
        <w:ind w:left="567" w:hanging="425"/>
        <w:jc w:val="both"/>
        <w:rPr>
          <w:rFonts w:cs="Tahoma"/>
        </w:rPr>
      </w:pPr>
      <w:r w:rsidRPr="002C2EDB">
        <w:rPr>
          <w:rFonts w:cs="Tahoma"/>
        </w:rPr>
        <w:t>Ορθή οικονομική διαχείριση</w:t>
      </w:r>
      <w:r w:rsidR="0001411F" w:rsidRPr="002C2EDB">
        <w:rPr>
          <w:rFonts w:cs="Tahoma"/>
        </w:rPr>
        <w:t>.</w:t>
      </w:r>
    </w:p>
    <w:p w:rsidR="00591B60" w:rsidRPr="002C2EDB" w:rsidRDefault="00591B60" w:rsidP="00BD0AAD">
      <w:pPr>
        <w:pStyle w:val="a3"/>
        <w:numPr>
          <w:ilvl w:val="0"/>
          <w:numId w:val="24"/>
        </w:numPr>
        <w:tabs>
          <w:tab w:val="left" w:pos="720"/>
        </w:tabs>
        <w:spacing w:before="120" w:after="120" w:line="360" w:lineRule="auto"/>
        <w:ind w:left="567" w:hanging="425"/>
        <w:jc w:val="both"/>
        <w:rPr>
          <w:rFonts w:cs="Tahoma"/>
        </w:rPr>
      </w:pPr>
      <w:r w:rsidRPr="002C2EDB">
        <w:rPr>
          <w:rFonts w:cs="Tahoma"/>
        </w:rPr>
        <w:t>Εξασφάλιση διαφάνειας και αποδοτικότητας των παρεχόμενων υπηρεσιών</w:t>
      </w:r>
      <w:r w:rsidR="0001411F" w:rsidRPr="002C2EDB">
        <w:rPr>
          <w:rFonts w:cs="Tahoma"/>
        </w:rPr>
        <w:t>.</w:t>
      </w:r>
    </w:p>
    <w:sectPr w:rsidR="00591B60" w:rsidRPr="002C2EDB" w:rsidSect="0044513C">
      <w:footerReference w:type="first" r:id="rId58"/>
      <w:pgSz w:w="11906" w:h="16838" w:code="9"/>
      <w:pgMar w:top="1134" w:right="1418" w:bottom="1418" w:left="1418" w:header="692"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5A8" w:rsidRDefault="00EB15A8" w:rsidP="00926735">
      <w:pPr>
        <w:spacing w:after="0" w:line="240" w:lineRule="auto"/>
      </w:pPr>
      <w:r>
        <w:separator/>
      </w:r>
    </w:p>
  </w:endnote>
  <w:endnote w:type="continuationSeparator" w:id="0">
    <w:p w:rsidR="00EB15A8" w:rsidRDefault="00EB15A8" w:rsidP="00926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2C7" w:rsidRDefault="00BA42C7">
    <w:pPr>
      <w:pStyle w:val="a6"/>
      <w:jc w:val="right"/>
    </w:pPr>
    <w:r>
      <w:rPr>
        <w:noProof/>
        <w:lang w:eastAsia="el-GR"/>
      </w:rPr>
      <mc:AlternateContent>
        <mc:Choice Requires="wps">
          <w:drawing>
            <wp:anchor distT="0" distB="0" distL="114300" distR="114300" simplePos="0" relativeHeight="251659264" behindDoc="0" locked="0" layoutInCell="1" allowOverlap="1" wp14:anchorId="2495D96B" wp14:editId="23C2B6F6">
              <wp:simplePos x="0" y="0"/>
              <wp:positionH relativeFrom="column">
                <wp:posOffset>-285115</wp:posOffset>
              </wp:positionH>
              <wp:positionV relativeFrom="paragraph">
                <wp:posOffset>155880</wp:posOffset>
              </wp:positionV>
              <wp:extent cx="6166485" cy="0"/>
              <wp:effectExtent l="0" t="0" r="5715" b="19050"/>
              <wp:wrapNone/>
              <wp:docPr id="41" name="Ευθεία γραμμή σύνδεσης 41"/>
              <wp:cNvGraphicFramePr/>
              <a:graphic xmlns:a="http://schemas.openxmlformats.org/drawingml/2006/main">
                <a:graphicData uri="http://schemas.microsoft.com/office/word/2010/wordprocessingShape">
                  <wps:wsp>
                    <wps:cNvCnPr/>
                    <wps:spPr>
                      <a:xfrm>
                        <a:off x="0" y="0"/>
                        <a:ext cx="6166485"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4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12.25pt" to="463.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" strokecolor="#7f7f7f [1612]">
              <v:stroke dashstyle="1 1"/>
            </v:line>
          </w:pict>
        </mc:Fallback>
      </mc:AlternateContent>
    </w:r>
  </w:p>
  <w:p w:rsidR="00BA42C7" w:rsidRPr="00390AA6" w:rsidRDefault="00BA42C7" w:rsidP="007B607C">
    <w:pPr>
      <w:pStyle w:val="a6"/>
      <w:ind w:left="-426" w:right="-569"/>
      <w:rPr>
        <w:b/>
        <w:color w:val="7F7F7F" w:themeColor="text1" w:themeTint="80"/>
        <w:spacing w:val="26"/>
        <w:sz w:val="18"/>
      </w:rPr>
    </w:pPr>
    <w:r w:rsidRPr="00390AA6">
      <w:rPr>
        <w:b/>
        <w:color w:val="7F7F7F" w:themeColor="text1" w:themeTint="80"/>
        <w:spacing w:val="26"/>
        <w:sz w:val="18"/>
      </w:rPr>
      <w:t>ΕΠΙΧΕΙΡΗΣΙΑΚΟ ΣΧΕΔΙΟ ΔΡΑΣΗΣ 20</w:t>
    </w:r>
    <w:r>
      <w:rPr>
        <w:b/>
        <w:color w:val="7F7F7F" w:themeColor="text1" w:themeTint="80"/>
        <w:spacing w:val="26"/>
        <w:sz w:val="18"/>
      </w:rPr>
      <w:t>22</w:t>
    </w:r>
    <w:r w:rsidRPr="00390AA6">
      <w:rPr>
        <w:b/>
        <w:color w:val="7F7F7F" w:themeColor="text1" w:themeTint="80"/>
        <w:spacing w:val="26"/>
        <w:sz w:val="18"/>
      </w:rPr>
      <w:t xml:space="preserve">                                                                                        </w:t>
    </w:r>
    <w:r w:rsidRPr="00390AA6">
      <w:rPr>
        <w:b/>
        <w:color w:val="7F7F7F" w:themeColor="text1" w:themeTint="80"/>
        <w:spacing w:val="26"/>
        <w:sz w:val="20"/>
      </w:rPr>
      <w:fldChar w:fldCharType="begin"/>
    </w:r>
    <w:r w:rsidRPr="00390AA6">
      <w:rPr>
        <w:b/>
        <w:color w:val="7F7F7F" w:themeColor="text1" w:themeTint="80"/>
        <w:spacing w:val="26"/>
        <w:sz w:val="20"/>
      </w:rPr>
      <w:instrText>PAGE   \* MERGEFORMAT</w:instrText>
    </w:r>
    <w:r w:rsidRPr="00390AA6">
      <w:rPr>
        <w:b/>
        <w:color w:val="7F7F7F" w:themeColor="text1" w:themeTint="80"/>
        <w:spacing w:val="26"/>
        <w:sz w:val="20"/>
      </w:rPr>
      <w:fldChar w:fldCharType="separate"/>
    </w:r>
    <w:r w:rsidR="00D03E99">
      <w:rPr>
        <w:b/>
        <w:noProof/>
        <w:color w:val="7F7F7F" w:themeColor="text1" w:themeTint="80"/>
        <w:spacing w:val="26"/>
        <w:sz w:val="20"/>
      </w:rPr>
      <w:t>1</w:t>
    </w:r>
    <w:r w:rsidRPr="00390AA6">
      <w:rPr>
        <w:b/>
        <w:color w:val="7F7F7F" w:themeColor="text1" w:themeTint="80"/>
        <w:spacing w:val="26"/>
        <w:sz w:val="20"/>
      </w:rPr>
      <w:fldChar w:fldCharType="end"/>
    </w:r>
  </w:p>
  <w:p w:rsidR="00BA42C7" w:rsidRPr="005D24E6" w:rsidRDefault="00BA42C7">
    <w:pPr>
      <w:rPr>
        <w:color w:val="28374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2C7" w:rsidRDefault="00BA42C7">
    <w:pPr>
      <w:pStyle w:val="a6"/>
      <w:jc w:val="right"/>
    </w:pPr>
    <w:r>
      <w:rPr>
        <w:noProof/>
        <w:lang w:eastAsia="el-GR"/>
      </w:rPr>
      <mc:AlternateContent>
        <mc:Choice Requires="wps">
          <w:drawing>
            <wp:anchor distT="0" distB="0" distL="114300" distR="114300" simplePos="0" relativeHeight="251661312" behindDoc="0" locked="0" layoutInCell="1" allowOverlap="1" wp14:anchorId="6FC3AF55" wp14:editId="412A340F">
              <wp:simplePos x="0" y="0"/>
              <wp:positionH relativeFrom="column">
                <wp:posOffset>-282363</wp:posOffset>
              </wp:positionH>
              <wp:positionV relativeFrom="paragraph">
                <wp:posOffset>146473</wp:posOffset>
              </wp:positionV>
              <wp:extent cx="6223000" cy="0"/>
              <wp:effectExtent l="0" t="0" r="25400" b="19050"/>
              <wp:wrapNone/>
              <wp:docPr id="29" name="Ευθεία γραμμή σύνδεσης 29"/>
              <wp:cNvGraphicFramePr/>
              <a:graphic xmlns:a="http://schemas.openxmlformats.org/drawingml/2006/main">
                <a:graphicData uri="http://schemas.microsoft.com/office/word/2010/wordprocessingShape">
                  <wps:wsp>
                    <wps:cNvCnPr/>
                    <wps:spPr>
                      <a:xfrm>
                        <a:off x="0" y="0"/>
                        <a:ext cx="6223000"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pt,11.55pt" to="467.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" strokecolor="#7f7f7f [1612]">
              <v:stroke dashstyle="1 1"/>
            </v:line>
          </w:pict>
        </mc:Fallback>
      </mc:AlternateContent>
    </w:r>
    <w:r>
      <w:rPr>
        <w:noProof/>
        <w:lang w:eastAsia="el-GR"/>
      </w:rPr>
      <mc:AlternateContent>
        <mc:Choice Requires="wps">
          <w:drawing>
            <wp:anchor distT="0" distB="0" distL="114300" distR="114300" simplePos="0" relativeHeight="251663360" behindDoc="0" locked="0" layoutInCell="1" allowOverlap="1" wp14:anchorId="0B1BF7BF" wp14:editId="4AFC1B20">
              <wp:simplePos x="0" y="0"/>
              <wp:positionH relativeFrom="column">
                <wp:posOffset>-132715</wp:posOffset>
              </wp:positionH>
              <wp:positionV relativeFrom="paragraph">
                <wp:posOffset>3439795</wp:posOffset>
              </wp:positionV>
              <wp:extent cx="6166485" cy="0"/>
              <wp:effectExtent l="0" t="0" r="5715" b="19050"/>
              <wp:wrapNone/>
              <wp:docPr id="31" name="Ευθεία γραμμή σύνδεσης 31"/>
              <wp:cNvGraphicFramePr/>
              <a:graphic xmlns:a="http://schemas.openxmlformats.org/drawingml/2006/main">
                <a:graphicData uri="http://schemas.microsoft.com/office/word/2010/wordprocessingShape">
                  <wps:wsp>
                    <wps:cNvCnPr/>
                    <wps:spPr>
                      <a:xfrm>
                        <a:off x="0" y="0"/>
                        <a:ext cx="6166485"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270.85pt" to="475.1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" strokecolor="#7f7f7f [1612]">
              <v:stroke dashstyle="1 1"/>
            </v:line>
          </w:pict>
        </mc:Fallback>
      </mc:AlternateContent>
    </w:r>
  </w:p>
  <w:p w:rsidR="00BA42C7" w:rsidRPr="00390AA6" w:rsidRDefault="00BA42C7" w:rsidP="002B67F9">
    <w:pPr>
      <w:pStyle w:val="a6"/>
      <w:ind w:left="-426" w:right="-569"/>
      <w:rPr>
        <w:b/>
        <w:color w:val="7F7F7F" w:themeColor="text1" w:themeTint="80"/>
        <w:spacing w:val="26"/>
        <w:sz w:val="18"/>
      </w:rPr>
    </w:pPr>
    <w:r w:rsidRPr="00390AA6">
      <w:rPr>
        <w:b/>
        <w:color w:val="7F7F7F" w:themeColor="text1" w:themeTint="80"/>
        <w:spacing w:val="26"/>
        <w:sz w:val="18"/>
      </w:rPr>
      <w:t>ΕΠΙΧΕΙΡΗΣΙΑΚΟ ΣΧΕΔΙΟ ΔΡΑΣΗΣ 20</w:t>
    </w:r>
    <w:r>
      <w:rPr>
        <w:b/>
        <w:color w:val="7F7F7F" w:themeColor="text1" w:themeTint="80"/>
        <w:spacing w:val="26"/>
        <w:sz w:val="18"/>
      </w:rPr>
      <w:t xml:space="preserve">22     </w:t>
    </w:r>
    <w:r w:rsidRPr="00390AA6">
      <w:rPr>
        <w:b/>
        <w:color w:val="7F7F7F" w:themeColor="text1" w:themeTint="80"/>
        <w:spacing w:val="26"/>
        <w:sz w:val="18"/>
      </w:rPr>
      <w:t xml:space="preserve">        </w:t>
    </w:r>
    <w:r>
      <w:rPr>
        <w:b/>
        <w:color w:val="7F7F7F" w:themeColor="text1" w:themeTint="80"/>
        <w:spacing w:val="26"/>
        <w:sz w:val="18"/>
      </w:rPr>
      <w:t xml:space="preserve">                                                                           </w:t>
    </w:r>
    <w:r w:rsidRPr="00390AA6">
      <w:rPr>
        <w:b/>
        <w:color w:val="7F7F7F" w:themeColor="text1" w:themeTint="80"/>
        <w:spacing w:val="26"/>
        <w:sz w:val="18"/>
      </w:rPr>
      <w:t xml:space="preserve"> </w:t>
    </w:r>
    <w:r w:rsidRPr="00390AA6">
      <w:rPr>
        <w:b/>
        <w:color w:val="7F7F7F" w:themeColor="text1" w:themeTint="80"/>
        <w:spacing w:val="26"/>
        <w:sz w:val="20"/>
      </w:rPr>
      <w:fldChar w:fldCharType="begin"/>
    </w:r>
    <w:r w:rsidRPr="00390AA6">
      <w:rPr>
        <w:b/>
        <w:color w:val="7F7F7F" w:themeColor="text1" w:themeTint="80"/>
        <w:spacing w:val="26"/>
        <w:sz w:val="20"/>
      </w:rPr>
      <w:instrText>PAGE   \* MERGEFORMAT</w:instrText>
    </w:r>
    <w:r w:rsidRPr="00390AA6">
      <w:rPr>
        <w:b/>
        <w:color w:val="7F7F7F" w:themeColor="text1" w:themeTint="80"/>
        <w:spacing w:val="26"/>
        <w:sz w:val="20"/>
      </w:rPr>
      <w:fldChar w:fldCharType="separate"/>
    </w:r>
    <w:r w:rsidR="00D03E99">
      <w:rPr>
        <w:b/>
        <w:noProof/>
        <w:color w:val="7F7F7F" w:themeColor="text1" w:themeTint="80"/>
        <w:spacing w:val="26"/>
        <w:sz w:val="20"/>
      </w:rPr>
      <w:t>16</w:t>
    </w:r>
    <w:r w:rsidRPr="00390AA6">
      <w:rPr>
        <w:b/>
        <w:color w:val="7F7F7F" w:themeColor="text1" w:themeTint="80"/>
        <w:spacing w:val="26"/>
        <w:sz w:val="20"/>
      </w:rPr>
      <w:fldChar w:fldCharType="end"/>
    </w:r>
  </w:p>
  <w:p w:rsidR="00BA42C7" w:rsidRPr="005D24E6" w:rsidRDefault="00BA42C7">
    <w:pPr>
      <w:rPr>
        <w:color w:val="28374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2C7" w:rsidRDefault="00BA42C7">
    <w:pPr>
      <w:pStyle w:val="a6"/>
      <w:jc w:val="right"/>
    </w:pPr>
    <w:r>
      <w:rPr>
        <w:noProof/>
        <w:lang w:eastAsia="el-GR"/>
      </w:rPr>
      <mc:AlternateContent>
        <mc:Choice Requires="wps">
          <w:drawing>
            <wp:anchor distT="0" distB="0" distL="114300" distR="114300" simplePos="0" relativeHeight="251665408" behindDoc="0" locked="0" layoutInCell="1" allowOverlap="1" wp14:anchorId="44A97211" wp14:editId="3389CF0B">
              <wp:simplePos x="0" y="0"/>
              <wp:positionH relativeFrom="column">
                <wp:posOffset>-44302</wp:posOffset>
              </wp:positionH>
              <wp:positionV relativeFrom="paragraph">
                <wp:posOffset>142075</wp:posOffset>
              </wp:positionV>
              <wp:extent cx="5974889" cy="0"/>
              <wp:effectExtent l="0" t="0" r="6985" b="19050"/>
              <wp:wrapNone/>
              <wp:docPr id="32" name="Ευθεία γραμμή σύνδεσης 32"/>
              <wp:cNvGraphicFramePr/>
              <a:graphic xmlns:a="http://schemas.openxmlformats.org/drawingml/2006/main">
                <a:graphicData uri="http://schemas.microsoft.com/office/word/2010/wordprocessingShape">
                  <wps:wsp>
                    <wps:cNvCnPr/>
                    <wps:spPr>
                      <a:xfrm>
                        <a:off x="0" y="0"/>
                        <a:ext cx="5974889"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3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1.2pt" to="466.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" strokecolor="#7f7f7f [1612]">
              <v:stroke dashstyle="1 1"/>
            </v:line>
          </w:pict>
        </mc:Fallback>
      </mc:AlternateContent>
    </w:r>
    <w:r>
      <w:rPr>
        <w:noProof/>
        <w:lang w:eastAsia="el-GR"/>
      </w:rPr>
      <mc:AlternateContent>
        <mc:Choice Requires="wps">
          <w:drawing>
            <wp:anchor distT="0" distB="0" distL="114300" distR="114300" simplePos="0" relativeHeight="251666432" behindDoc="0" locked="0" layoutInCell="1" allowOverlap="1" wp14:anchorId="48D89CCE" wp14:editId="39047370">
              <wp:simplePos x="0" y="0"/>
              <wp:positionH relativeFrom="column">
                <wp:posOffset>-132715</wp:posOffset>
              </wp:positionH>
              <wp:positionV relativeFrom="paragraph">
                <wp:posOffset>3439795</wp:posOffset>
              </wp:positionV>
              <wp:extent cx="6166485" cy="0"/>
              <wp:effectExtent l="0" t="0" r="5715" b="19050"/>
              <wp:wrapNone/>
              <wp:docPr id="33" name="Ευθεία γραμμή σύνδεσης 33"/>
              <wp:cNvGraphicFramePr/>
              <a:graphic xmlns:a="http://schemas.openxmlformats.org/drawingml/2006/main">
                <a:graphicData uri="http://schemas.microsoft.com/office/word/2010/wordprocessingShape">
                  <wps:wsp>
                    <wps:cNvCnPr/>
                    <wps:spPr>
                      <a:xfrm>
                        <a:off x="0" y="0"/>
                        <a:ext cx="6166485"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3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270.85pt" to="475.1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" strokecolor="#7f7f7f [1612]">
              <v:stroke dashstyle="1 1"/>
            </v:line>
          </w:pict>
        </mc:Fallback>
      </mc:AlternateContent>
    </w:r>
  </w:p>
  <w:p w:rsidR="00BA42C7" w:rsidRPr="00390AA6" w:rsidRDefault="00BA42C7" w:rsidP="005E6CE9">
    <w:pPr>
      <w:pStyle w:val="a6"/>
      <w:ind w:right="-569"/>
      <w:rPr>
        <w:b/>
        <w:color w:val="7F7F7F" w:themeColor="text1" w:themeTint="80"/>
        <w:spacing w:val="26"/>
        <w:sz w:val="18"/>
      </w:rPr>
    </w:pPr>
    <w:r>
      <w:rPr>
        <w:b/>
        <w:color w:val="7F7F7F" w:themeColor="text1" w:themeTint="80"/>
        <w:spacing w:val="26"/>
        <w:sz w:val="18"/>
      </w:rPr>
      <w:t xml:space="preserve">K.E.A.O. - </w:t>
    </w:r>
    <w:r w:rsidRPr="00390AA6">
      <w:rPr>
        <w:b/>
        <w:color w:val="7F7F7F" w:themeColor="text1" w:themeTint="80"/>
        <w:spacing w:val="26"/>
        <w:sz w:val="18"/>
      </w:rPr>
      <w:t>ΕΠΙΧΕΙΡΗΣΙΑΚΟ ΣΧΕΔΙΟ ΔΡΑΣΗΣ 20</w:t>
    </w:r>
    <w:r>
      <w:rPr>
        <w:b/>
        <w:color w:val="7F7F7F" w:themeColor="text1" w:themeTint="80"/>
        <w:spacing w:val="26"/>
        <w:sz w:val="18"/>
      </w:rPr>
      <w:t>20</w:t>
    </w:r>
    <w:r w:rsidRPr="00390AA6">
      <w:rPr>
        <w:b/>
        <w:color w:val="7F7F7F" w:themeColor="text1" w:themeTint="80"/>
        <w:spacing w:val="26"/>
        <w:sz w:val="18"/>
      </w:rPr>
      <w:t xml:space="preserve">                 </w:t>
    </w:r>
    <w:r>
      <w:rPr>
        <w:b/>
        <w:color w:val="7F7F7F" w:themeColor="text1" w:themeTint="80"/>
        <w:spacing w:val="26"/>
        <w:sz w:val="18"/>
      </w:rPr>
      <w:t xml:space="preserve">                                                 </w:t>
    </w:r>
    <w:r w:rsidRPr="00390AA6">
      <w:rPr>
        <w:b/>
        <w:color w:val="7F7F7F" w:themeColor="text1" w:themeTint="80"/>
        <w:spacing w:val="26"/>
        <w:sz w:val="18"/>
      </w:rPr>
      <w:t xml:space="preserve"> </w:t>
    </w:r>
    <w:r w:rsidRPr="00390AA6">
      <w:rPr>
        <w:b/>
        <w:color w:val="7F7F7F" w:themeColor="text1" w:themeTint="80"/>
        <w:spacing w:val="26"/>
        <w:sz w:val="20"/>
      </w:rPr>
      <w:fldChar w:fldCharType="begin"/>
    </w:r>
    <w:r w:rsidRPr="00390AA6">
      <w:rPr>
        <w:b/>
        <w:color w:val="7F7F7F" w:themeColor="text1" w:themeTint="80"/>
        <w:spacing w:val="26"/>
        <w:sz w:val="20"/>
      </w:rPr>
      <w:instrText>PAGE   \* MERGEFORMAT</w:instrText>
    </w:r>
    <w:r w:rsidRPr="00390AA6">
      <w:rPr>
        <w:b/>
        <w:color w:val="7F7F7F" w:themeColor="text1" w:themeTint="80"/>
        <w:spacing w:val="26"/>
        <w:sz w:val="20"/>
      </w:rPr>
      <w:fldChar w:fldCharType="separate"/>
    </w:r>
    <w:r w:rsidR="00D03E99">
      <w:rPr>
        <w:b/>
        <w:noProof/>
        <w:color w:val="7F7F7F" w:themeColor="text1" w:themeTint="80"/>
        <w:spacing w:val="26"/>
        <w:sz w:val="20"/>
      </w:rPr>
      <w:t>23</w:t>
    </w:r>
    <w:r w:rsidRPr="00390AA6">
      <w:rPr>
        <w:b/>
        <w:color w:val="7F7F7F" w:themeColor="text1" w:themeTint="80"/>
        <w:spacing w:val="26"/>
        <w:sz w:val="20"/>
      </w:rPr>
      <w:fldChar w:fldCharType="end"/>
    </w:r>
  </w:p>
  <w:p w:rsidR="00BA42C7" w:rsidRPr="005D24E6" w:rsidRDefault="00BA42C7">
    <w:pPr>
      <w:rPr>
        <w:color w:val="28374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2C7" w:rsidRDefault="00BA42C7">
    <w:pPr>
      <w:pStyle w:val="a6"/>
      <w:jc w:val="right"/>
    </w:pPr>
    <w:r w:rsidRPr="00595AE7">
      <w:rPr>
        <w:noProof/>
        <w:lang w:eastAsia="el-GR"/>
      </w:rPr>
      <mc:AlternateContent>
        <mc:Choice Requires="wps">
          <w:drawing>
            <wp:anchor distT="0" distB="0" distL="114300" distR="114300" simplePos="0" relativeHeight="251678720" behindDoc="0" locked="0" layoutInCell="1" allowOverlap="1" wp14:anchorId="7ACD590A" wp14:editId="32DDCE2B">
              <wp:simplePos x="0" y="0"/>
              <wp:positionH relativeFrom="column">
                <wp:posOffset>-62789</wp:posOffset>
              </wp:positionH>
              <wp:positionV relativeFrom="paragraph">
                <wp:posOffset>116167</wp:posOffset>
              </wp:positionV>
              <wp:extent cx="9037675" cy="0"/>
              <wp:effectExtent l="0" t="0" r="0" b="19050"/>
              <wp:wrapNone/>
              <wp:docPr id="449" name="Ευθεία γραμμή σύνδεσης 449"/>
              <wp:cNvGraphicFramePr/>
              <a:graphic xmlns:a="http://schemas.openxmlformats.org/drawingml/2006/main">
                <a:graphicData uri="http://schemas.microsoft.com/office/word/2010/wordprocessingShape">
                  <wps:wsp>
                    <wps:cNvCnPr/>
                    <wps:spPr>
                      <a:xfrm>
                        <a:off x="0" y="0"/>
                        <a:ext cx="9037675"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44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9.15pt" to="706.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" strokecolor="#7f7f7f [1612]">
              <v:stroke dashstyle="1 1"/>
            </v:line>
          </w:pict>
        </mc:Fallback>
      </mc:AlternateContent>
    </w:r>
    <w:r>
      <w:rPr>
        <w:noProof/>
        <w:lang w:eastAsia="el-GR"/>
      </w:rPr>
      <mc:AlternateContent>
        <mc:Choice Requires="wps">
          <w:drawing>
            <wp:anchor distT="0" distB="0" distL="114300" distR="114300" simplePos="0" relativeHeight="251673600" behindDoc="0" locked="0" layoutInCell="1" allowOverlap="1" wp14:anchorId="023B12EE" wp14:editId="2F51D6A1">
              <wp:simplePos x="0" y="0"/>
              <wp:positionH relativeFrom="column">
                <wp:posOffset>-132715</wp:posOffset>
              </wp:positionH>
              <wp:positionV relativeFrom="paragraph">
                <wp:posOffset>3439795</wp:posOffset>
              </wp:positionV>
              <wp:extent cx="6166485" cy="0"/>
              <wp:effectExtent l="0" t="0" r="5715" b="19050"/>
              <wp:wrapNone/>
              <wp:docPr id="7" name="Ευθεία γραμμή σύνδεσης 7"/>
              <wp:cNvGraphicFramePr/>
              <a:graphic xmlns:a="http://schemas.openxmlformats.org/drawingml/2006/main">
                <a:graphicData uri="http://schemas.microsoft.com/office/word/2010/wordprocessingShape">
                  <wps:wsp>
                    <wps:cNvCnPr/>
                    <wps:spPr>
                      <a:xfrm>
                        <a:off x="0" y="0"/>
                        <a:ext cx="6166485"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270.85pt" to="475.1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" strokecolor="#7f7f7f [1612]">
              <v:stroke dashstyle="1 1"/>
            </v:line>
          </w:pict>
        </mc:Fallback>
      </mc:AlternateContent>
    </w:r>
  </w:p>
  <w:p w:rsidR="00BA42C7" w:rsidRPr="00390AA6" w:rsidRDefault="00BA42C7" w:rsidP="005E6CE9">
    <w:pPr>
      <w:pStyle w:val="a6"/>
      <w:ind w:right="-569"/>
      <w:rPr>
        <w:b/>
        <w:color w:val="7F7F7F" w:themeColor="text1" w:themeTint="80"/>
        <w:spacing w:val="26"/>
        <w:sz w:val="18"/>
      </w:rPr>
    </w:pPr>
    <w:r>
      <w:rPr>
        <w:b/>
        <w:color w:val="7F7F7F" w:themeColor="text1" w:themeTint="80"/>
        <w:spacing w:val="26"/>
        <w:sz w:val="18"/>
      </w:rPr>
      <w:t xml:space="preserve">K.E.A.O. - </w:t>
    </w:r>
    <w:r w:rsidRPr="00390AA6">
      <w:rPr>
        <w:b/>
        <w:color w:val="7F7F7F" w:themeColor="text1" w:themeTint="80"/>
        <w:spacing w:val="26"/>
        <w:sz w:val="18"/>
      </w:rPr>
      <w:t>ΕΠΙΧΕΙΡΗΣΙΑΚΟ ΣΧΕΔΙΟ ΔΡΑΣΗΣ 20</w:t>
    </w:r>
    <w:r>
      <w:rPr>
        <w:b/>
        <w:color w:val="7F7F7F" w:themeColor="text1" w:themeTint="80"/>
        <w:spacing w:val="26"/>
        <w:sz w:val="18"/>
      </w:rPr>
      <w:t>20</w:t>
    </w:r>
    <w:r w:rsidRPr="00390AA6">
      <w:rPr>
        <w:b/>
        <w:color w:val="7F7F7F" w:themeColor="text1" w:themeTint="80"/>
        <w:spacing w:val="26"/>
        <w:sz w:val="18"/>
      </w:rPr>
      <w:t xml:space="preserve">                 </w:t>
    </w:r>
    <w:r>
      <w:rPr>
        <w:b/>
        <w:color w:val="7F7F7F" w:themeColor="text1" w:themeTint="80"/>
        <w:spacing w:val="26"/>
        <w:sz w:val="18"/>
      </w:rPr>
      <w:t xml:space="preserve">                                                                                                                       </w:t>
    </w:r>
    <w:r w:rsidRPr="00390AA6">
      <w:rPr>
        <w:b/>
        <w:color w:val="7F7F7F" w:themeColor="text1" w:themeTint="80"/>
        <w:spacing w:val="26"/>
        <w:sz w:val="18"/>
      </w:rPr>
      <w:t xml:space="preserve"> </w:t>
    </w:r>
    <w:r w:rsidRPr="00390AA6">
      <w:rPr>
        <w:b/>
        <w:color w:val="7F7F7F" w:themeColor="text1" w:themeTint="80"/>
        <w:spacing w:val="26"/>
        <w:sz w:val="20"/>
      </w:rPr>
      <w:fldChar w:fldCharType="begin"/>
    </w:r>
    <w:r w:rsidRPr="00390AA6">
      <w:rPr>
        <w:b/>
        <w:color w:val="7F7F7F" w:themeColor="text1" w:themeTint="80"/>
        <w:spacing w:val="26"/>
        <w:sz w:val="20"/>
      </w:rPr>
      <w:instrText>PAGE   \* MERGEFORMAT</w:instrText>
    </w:r>
    <w:r w:rsidRPr="00390AA6">
      <w:rPr>
        <w:b/>
        <w:color w:val="7F7F7F" w:themeColor="text1" w:themeTint="80"/>
        <w:spacing w:val="26"/>
        <w:sz w:val="20"/>
      </w:rPr>
      <w:fldChar w:fldCharType="separate"/>
    </w:r>
    <w:r w:rsidR="00D03E99">
      <w:rPr>
        <w:b/>
        <w:noProof/>
        <w:color w:val="7F7F7F" w:themeColor="text1" w:themeTint="80"/>
        <w:spacing w:val="26"/>
        <w:sz w:val="20"/>
      </w:rPr>
      <w:t>24</w:t>
    </w:r>
    <w:r w:rsidRPr="00390AA6">
      <w:rPr>
        <w:b/>
        <w:color w:val="7F7F7F" w:themeColor="text1" w:themeTint="80"/>
        <w:spacing w:val="26"/>
        <w:sz w:val="20"/>
      </w:rPr>
      <w:fldChar w:fldCharType="end"/>
    </w:r>
  </w:p>
  <w:p w:rsidR="00BA42C7" w:rsidRPr="005D24E6" w:rsidRDefault="00BA42C7">
    <w:pPr>
      <w:rPr>
        <w:color w:val="28374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2C7" w:rsidRDefault="00BA42C7">
    <w:pPr>
      <w:pStyle w:val="a6"/>
      <w:jc w:val="right"/>
    </w:pPr>
    <w:r>
      <w:rPr>
        <w:noProof/>
        <w:lang w:eastAsia="el-GR"/>
      </w:rPr>
      <mc:AlternateContent>
        <mc:Choice Requires="wps">
          <w:drawing>
            <wp:anchor distT="0" distB="0" distL="114300" distR="114300" simplePos="0" relativeHeight="251675648" behindDoc="0" locked="0" layoutInCell="1" allowOverlap="1" wp14:anchorId="71A3B1BC" wp14:editId="2FE66293">
              <wp:simplePos x="0" y="0"/>
              <wp:positionH relativeFrom="column">
                <wp:posOffset>3507</wp:posOffset>
              </wp:positionH>
              <wp:positionV relativeFrom="paragraph">
                <wp:posOffset>134620</wp:posOffset>
              </wp:positionV>
              <wp:extent cx="5974889" cy="0"/>
              <wp:effectExtent l="0" t="0" r="6985" b="19050"/>
              <wp:wrapNone/>
              <wp:docPr id="9" name="Ευθεία γραμμή σύνδεσης 9"/>
              <wp:cNvGraphicFramePr/>
              <a:graphic xmlns:a="http://schemas.openxmlformats.org/drawingml/2006/main">
                <a:graphicData uri="http://schemas.microsoft.com/office/word/2010/wordprocessingShape">
                  <wps:wsp>
                    <wps:cNvCnPr/>
                    <wps:spPr>
                      <a:xfrm>
                        <a:off x="0" y="0"/>
                        <a:ext cx="5974889"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0.6pt" to="470.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" strokecolor="#7f7f7f [1612]">
              <v:stroke dashstyle="1 1"/>
            </v:line>
          </w:pict>
        </mc:Fallback>
      </mc:AlternateContent>
    </w:r>
    <w:r>
      <w:rPr>
        <w:noProof/>
        <w:lang w:eastAsia="el-GR"/>
      </w:rPr>
      <mc:AlternateContent>
        <mc:Choice Requires="wps">
          <w:drawing>
            <wp:anchor distT="0" distB="0" distL="114300" distR="114300" simplePos="0" relativeHeight="251676672" behindDoc="0" locked="0" layoutInCell="1" allowOverlap="1" wp14:anchorId="34605CD2" wp14:editId="6FD5BFB3">
              <wp:simplePos x="0" y="0"/>
              <wp:positionH relativeFrom="column">
                <wp:posOffset>-132715</wp:posOffset>
              </wp:positionH>
              <wp:positionV relativeFrom="paragraph">
                <wp:posOffset>3439795</wp:posOffset>
              </wp:positionV>
              <wp:extent cx="6166485" cy="0"/>
              <wp:effectExtent l="0" t="0" r="5715" b="19050"/>
              <wp:wrapNone/>
              <wp:docPr id="15" name="Ευθεία γραμμή σύνδεσης 15"/>
              <wp:cNvGraphicFramePr/>
              <a:graphic xmlns:a="http://schemas.openxmlformats.org/drawingml/2006/main">
                <a:graphicData uri="http://schemas.microsoft.com/office/word/2010/wordprocessingShape">
                  <wps:wsp>
                    <wps:cNvCnPr/>
                    <wps:spPr>
                      <a:xfrm>
                        <a:off x="0" y="0"/>
                        <a:ext cx="6166485"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1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270.85pt" to="475.1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" strokecolor="#7f7f7f [1612]">
              <v:stroke dashstyle="1 1"/>
            </v:line>
          </w:pict>
        </mc:Fallback>
      </mc:AlternateContent>
    </w:r>
  </w:p>
  <w:p w:rsidR="00BA42C7" w:rsidRPr="00390AA6" w:rsidRDefault="00BA42C7" w:rsidP="005E6CE9">
    <w:pPr>
      <w:pStyle w:val="a6"/>
      <w:ind w:right="-569"/>
      <w:rPr>
        <w:b/>
        <w:color w:val="7F7F7F" w:themeColor="text1" w:themeTint="80"/>
        <w:spacing w:val="26"/>
        <w:sz w:val="18"/>
      </w:rPr>
    </w:pPr>
    <w:r>
      <w:rPr>
        <w:b/>
        <w:color w:val="7F7F7F" w:themeColor="text1" w:themeTint="80"/>
        <w:spacing w:val="26"/>
        <w:sz w:val="18"/>
      </w:rPr>
      <w:t xml:space="preserve">K.E.A.O. - </w:t>
    </w:r>
    <w:r w:rsidRPr="00390AA6">
      <w:rPr>
        <w:b/>
        <w:color w:val="7F7F7F" w:themeColor="text1" w:themeTint="80"/>
        <w:spacing w:val="26"/>
        <w:sz w:val="18"/>
      </w:rPr>
      <w:t>ΕΠΙΧΕΙΡΗΣΙΑΚΟ ΣΧΕΔΙΟ ΔΡΑΣΗΣ 20</w:t>
    </w:r>
    <w:r>
      <w:rPr>
        <w:b/>
        <w:color w:val="7F7F7F" w:themeColor="text1" w:themeTint="80"/>
        <w:spacing w:val="26"/>
        <w:sz w:val="18"/>
      </w:rPr>
      <w:t>22</w:t>
    </w:r>
    <w:r w:rsidRPr="00390AA6">
      <w:rPr>
        <w:b/>
        <w:color w:val="7F7F7F" w:themeColor="text1" w:themeTint="80"/>
        <w:spacing w:val="26"/>
        <w:sz w:val="18"/>
      </w:rPr>
      <w:t xml:space="preserve">    </w:t>
    </w:r>
    <w:r>
      <w:rPr>
        <w:b/>
        <w:color w:val="7F7F7F" w:themeColor="text1" w:themeTint="80"/>
        <w:spacing w:val="26"/>
        <w:sz w:val="18"/>
      </w:rPr>
      <w:t xml:space="preserve">                                                               </w:t>
    </w:r>
    <w:r w:rsidRPr="00390AA6">
      <w:rPr>
        <w:b/>
        <w:color w:val="7F7F7F" w:themeColor="text1" w:themeTint="80"/>
        <w:spacing w:val="26"/>
        <w:sz w:val="18"/>
      </w:rPr>
      <w:t xml:space="preserve"> </w:t>
    </w:r>
    <w:r w:rsidRPr="00390AA6">
      <w:rPr>
        <w:b/>
        <w:color w:val="7F7F7F" w:themeColor="text1" w:themeTint="80"/>
        <w:spacing w:val="26"/>
        <w:sz w:val="20"/>
      </w:rPr>
      <w:fldChar w:fldCharType="begin"/>
    </w:r>
    <w:r w:rsidRPr="00390AA6">
      <w:rPr>
        <w:b/>
        <w:color w:val="7F7F7F" w:themeColor="text1" w:themeTint="80"/>
        <w:spacing w:val="26"/>
        <w:sz w:val="20"/>
      </w:rPr>
      <w:instrText>PAGE   \* MERGEFORMAT</w:instrText>
    </w:r>
    <w:r w:rsidRPr="00390AA6">
      <w:rPr>
        <w:b/>
        <w:color w:val="7F7F7F" w:themeColor="text1" w:themeTint="80"/>
        <w:spacing w:val="26"/>
        <w:sz w:val="20"/>
      </w:rPr>
      <w:fldChar w:fldCharType="separate"/>
    </w:r>
    <w:r w:rsidR="00D03E99">
      <w:rPr>
        <w:b/>
        <w:noProof/>
        <w:color w:val="7F7F7F" w:themeColor="text1" w:themeTint="80"/>
        <w:spacing w:val="26"/>
        <w:sz w:val="20"/>
      </w:rPr>
      <w:t>37</w:t>
    </w:r>
    <w:r w:rsidRPr="00390AA6">
      <w:rPr>
        <w:b/>
        <w:color w:val="7F7F7F" w:themeColor="text1" w:themeTint="80"/>
        <w:spacing w:val="26"/>
        <w:sz w:val="20"/>
      </w:rPr>
      <w:fldChar w:fldCharType="end"/>
    </w:r>
  </w:p>
  <w:p w:rsidR="00BA42C7" w:rsidRPr="005D24E6" w:rsidRDefault="00BA42C7">
    <w:pPr>
      <w:rPr>
        <w:color w:val="28374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2C7" w:rsidRPr="00EC08B7" w:rsidRDefault="00BA42C7" w:rsidP="00EC08B7">
    <w:pPr>
      <w:pStyle w:val="a6"/>
      <w:ind w:right="-569"/>
      <w:rPr>
        <w:b/>
        <w:color w:val="7F7F7F" w:themeColor="text1" w:themeTint="80"/>
        <w:spacing w:val="26"/>
        <w:sz w:val="18"/>
      </w:rPr>
    </w:pPr>
    <w:r w:rsidRPr="00595AE7">
      <w:rPr>
        <w:noProof/>
        <w:lang w:eastAsia="el-GR"/>
      </w:rPr>
      <mc:AlternateContent>
        <mc:Choice Requires="wps">
          <w:drawing>
            <wp:anchor distT="0" distB="0" distL="114300" distR="114300" simplePos="0" relativeHeight="251668480" behindDoc="0" locked="0" layoutInCell="1" allowOverlap="1" wp14:anchorId="762826F1" wp14:editId="7D6AE18F">
              <wp:simplePos x="0" y="0"/>
              <wp:positionH relativeFrom="column">
                <wp:posOffset>3337</wp:posOffset>
              </wp:positionH>
              <wp:positionV relativeFrom="paragraph">
                <wp:posOffset>-58789</wp:posOffset>
              </wp:positionV>
              <wp:extent cx="9037675" cy="0"/>
              <wp:effectExtent l="0" t="0" r="0" b="19050"/>
              <wp:wrapNone/>
              <wp:docPr id="14" name="Ευθεία γραμμή σύνδεσης 14"/>
              <wp:cNvGraphicFramePr/>
              <a:graphic xmlns:a="http://schemas.openxmlformats.org/drawingml/2006/main">
                <a:graphicData uri="http://schemas.microsoft.com/office/word/2010/wordprocessingShape">
                  <wps:wsp>
                    <wps:cNvCnPr/>
                    <wps:spPr>
                      <a:xfrm>
                        <a:off x="0" y="0"/>
                        <a:ext cx="9037675"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4.65pt" to="711.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" strokecolor="#7f7f7f [1612]">
              <v:stroke dashstyle="1 1"/>
            </v:line>
          </w:pict>
        </mc:Fallback>
      </mc:AlternateContent>
    </w:r>
    <w:r>
      <w:rPr>
        <w:b/>
        <w:color w:val="7F7F7F" w:themeColor="text1" w:themeTint="80"/>
        <w:spacing w:val="26"/>
        <w:sz w:val="18"/>
      </w:rPr>
      <w:t xml:space="preserve">K.E.A.O. - </w:t>
    </w:r>
    <w:r w:rsidRPr="00595AE7">
      <w:rPr>
        <w:b/>
        <w:color w:val="7F7F7F" w:themeColor="text1" w:themeTint="80"/>
        <w:spacing w:val="26"/>
        <w:sz w:val="18"/>
      </w:rPr>
      <w:t>ΕΠΙΧΕΙΡΗΣΙΑΚΟ ΣΧΕΔΙΟ ΔΡΑΣΗΣ 20</w:t>
    </w:r>
    <w:r>
      <w:rPr>
        <w:b/>
        <w:color w:val="7F7F7F" w:themeColor="text1" w:themeTint="80"/>
        <w:spacing w:val="26"/>
        <w:sz w:val="18"/>
      </w:rPr>
      <w:t>22</w:t>
    </w:r>
    <w:r w:rsidRPr="00595AE7">
      <w:rPr>
        <w:b/>
        <w:color w:val="7F7F7F" w:themeColor="text1" w:themeTint="80"/>
        <w:spacing w:val="26"/>
        <w:sz w:val="18"/>
      </w:rPr>
      <w:t xml:space="preserve">                                                                                                                                            </w:t>
    </w:r>
    <w:r w:rsidRPr="00595AE7">
      <w:rPr>
        <w:b/>
        <w:color w:val="7F7F7F" w:themeColor="text1" w:themeTint="80"/>
        <w:spacing w:val="26"/>
        <w:sz w:val="18"/>
      </w:rPr>
      <w:fldChar w:fldCharType="begin"/>
    </w:r>
    <w:r w:rsidRPr="00595AE7">
      <w:rPr>
        <w:b/>
        <w:color w:val="7F7F7F" w:themeColor="text1" w:themeTint="80"/>
        <w:spacing w:val="26"/>
        <w:sz w:val="18"/>
      </w:rPr>
      <w:instrText>PAGE   \* MERGEFORMAT</w:instrText>
    </w:r>
    <w:r w:rsidRPr="00595AE7">
      <w:rPr>
        <w:b/>
        <w:color w:val="7F7F7F" w:themeColor="text1" w:themeTint="80"/>
        <w:spacing w:val="26"/>
        <w:sz w:val="18"/>
      </w:rPr>
      <w:fldChar w:fldCharType="separate"/>
    </w:r>
    <w:r w:rsidR="00D03E99">
      <w:rPr>
        <w:b/>
        <w:noProof/>
        <w:color w:val="7F7F7F" w:themeColor="text1" w:themeTint="80"/>
        <w:spacing w:val="26"/>
        <w:sz w:val="18"/>
      </w:rPr>
      <w:t>29</w:t>
    </w:r>
    <w:r w:rsidRPr="00595AE7">
      <w:rPr>
        <w:b/>
        <w:color w:val="7F7F7F" w:themeColor="text1" w:themeTint="80"/>
        <w:spacing w:val="26"/>
        <w:sz w:val="18"/>
      </w:rPr>
      <w:fldChar w:fldCharType="end"/>
    </w:r>
  </w:p>
  <w:p w:rsidR="00BA42C7" w:rsidRPr="00EC08B7" w:rsidRDefault="00BA42C7" w:rsidP="008E49D6">
    <w:pPr>
      <w:pStyle w:val="a6"/>
      <w:rPr>
        <w:b/>
        <w:color w:val="7F7F7F" w:themeColor="text1" w:themeTint="80"/>
        <w:spacing w:val="26"/>
        <w:sz w:val="18"/>
      </w:rPr>
    </w:pPr>
    <w:r w:rsidRPr="00EC08B7">
      <w:rPr>
        <w:b/>
        <w:color w:val="7F7F7F" w:themeColor="text1" w:themeTint="80"/>
        <w:spacing w:val="26"/>
        <w:sz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2C7" w:rsidRPr="00EC08B7" w:rsidRDefault="00BA42C7" w:rsidP="00EC08B7">
    <w:pPr>
      <w:pStyle w:val="a6"/>
      <w:ind w:right="-569"/>
      <w:rPr>
        <w:b/>
        <w:color w:val="7F7F7F" w:themeColor="text1" w:themeTint="80"/>
        <w:spacing w:val="26"/>
        <w:sz w:val="18"/>
      </w:rPr>
    </w:pPr>
    <w:r w:rsidRPr="00595AE7">
      <w:rPr>
        <w:noProof/>
        <w:lang w:eastAsia="el-GR"/>
      </w:rPr>
      <mc:AlternateContent>
        <mc:Choice Requires="wps">
          <w:drawing>
            <wp:anchor distT="0" distB="0" distL="114300" distR="114300" simplePos="0" relativeHeight="251670528" behindDoc="0" locked="0" layoutInCell="1" allowOverlap="1" wp14:anchorId="4ECF8942" wp14:editId="0AD1982C">
              <wp:simplePos x="0" y="0"/>
              <wp:positionH relativeFrom="column">
                <wp:posOffset>7620</wp:posOffset>
              </wp:positionH>
              <wp:positionV relativeFrom="paragraph">
                <wp:posOffset>-56515</wp:posOffset>
              </wp:positionV>
              <wp:extent cx="5974715" cy="0"/>
              <wp:effectExtent l="0" t="0" r="6985" b="19050"/>
              <wp:wrapNone/>
              <wp:docPr id="17" name="Ευθεία γραμμή σύνδεσης 17"/>
              <wp:cNvGraphicFramePr/>
              <a:graphic xmlns:a="http://schemas.openxmlformats.org/drawingml/2006/main">
                <a:graphicData uri="http://schemas.microsoft.com/office/word/2010/wordprocessingShape">
                  <wps:wsp>
                    <wps:cNvCnPr/>
                    <wps:spPr>
                      <a:xfrm>
                        <a:off x="0" y="0"/>
                        <a:ext cx="5974715"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45pt" to="471.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" strokecolor="#7f7f7f [1612]">
              <v:stroke dashstyle="1 1"/>
            </v:line>
          </w:pict>
        </mc:Fallback>
      </mc:AlternateContent>
    </w:r>
    <w:r>
      <w:rPr>
        <w:b/>
        <w:color w:val="7F7F7F" w:themeColor="text1" w:themeTint="80"/>
        <w:spacing w:val="26"/>
        <w:sz w:val="18"/>
      </w:rPr>
      <w:t xml:space="preserve">K.E.A.O. - </w:t>
    </w:r>
    <w:r w:rsidRPr="00595AE7">
      <w:rPr>
        <w:b/>
        <w:color w:val="7F7F7F" w:themeColor="text1" w:themeTint="80"/>
        <w:spacing w:val="26"/>
        <w:sz w:val="18"/>
      </w:rPr>
      <w:t>ΕΠΙΧΕΙΡΗΣΙΑΚΟ ΣΧΕΔΙΟ ΔΡΑΣΗΣ 20</w:t>
    </w:r>
    <w:r>
      <w:rPr>
        <w:b/>
        <w:color w:val="7F7F7F" w:themeColor="text1" w:themeTint="80"/>
        <w:spacing w:val="26"/>
        <w:sz w:val="18"/>
      </w:rPr>
      <w:t>22</w:t>
    </w:r>
    <w:r w:rsidRPr="00595AE7">
      <w:rPr>
        <w:b/>
        <w:color w:val="7F7F7F" w:themeColor="text1" w:themeTint="80"/>
        <w:spacing w:val="26"/>
        <w:sz w:val="18"/>
      </w:rPr>
      <w:t xml:space="preserve">                                                                    </w:t>
    </w:r>
    <w:r w:rsidRPr="00595AE7">
      <w:rPr>
        <w:b/>
        <w:color w:val="7F7F7F" w:themeColor="text1" w:themeTint="80"/>
        <w:spacing w:val="26"/>
        <w:sz w:val="18"/>
      </w:rPr>
      <w:fldChar w:fldCharType="begin"/>
    </w:r>
    <w:r w:rsidRPr="00595AE7">
      <w:rPr>
        <w:b/>
        <w:color w:val="7F7F7F" w:themeColor="text1" w:themeTint="80"/>
        <w:spacing w:val="26"/>
        <w:sz w:val="18"/>
      </w:rPr>
      <w:instrText>PAGE   \* MERGEFORMAT</w:instrText>
    </w:r>
    <w:r w:rsidRPr="00595AE7">
      <w:rPr>
        <w:b/>
        <w:color w:val="7F7F7F" w:themeColor="text1" w:themeTint="80"/>
        <w:spacing w:val="26"/>
        <w:sz w:val="18"/>
      </w:rPr>
      <w:fldChar w:fldCharType="separate"/>
    </w:r>
    <w:r w:rsidR="00D03E99">
      <w:rPr>
        <w:b/>
        <w:noProof/>
        <w:color w:val="7F7F7F" w:themeColor="text1" w:themeTint="80"/>
        <w:spacing w:val="26"/>
        <w:sz w:val="18"/>
      </w:rPr>
      <w:t>30</w:t>
    </w:r>
    <w:r w:rsidRPr="00595AE7">
      <w:rPr>
        <w:b/>
        <w:color w:val="7F7F7F" w:themeColor="text1" w:themeTint="80"/>
        <w:spacing w:val="26"/>
        <w:sz w:val="18"/>
      </w:rPr>
      <w:fldChar w:fldCharType="end"/>
    </w:r>
  </w:p>
  <w:p w:rsidR="00BA42C7" w:rsidRPr="00EC08B7" w:rsidRDefault="00BA42C7" w:rsidP="008E49D6">
    <w:pPr>
      <w:pStyle w:val="a6"/>
      <w:rPr>
        <w:b/>
        <w:color w:val="7F7F7F" w:themeColor="text1" w:themeTint="80"/>
        <w:spacing w:val="26"/>
        <w:sz w:val="18"/>
      </w:rPr>
    </w:pPr>
    <w:r w:rsidRPr="00EC08B7">
      <w:rPr>
        <w:b/>
        <w:color w:val="7F7F7F" w:themeColor="text1" w:themeTint="80"/>
        <w:spacing w:val="26"/>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5A8" w:rsidRDefault="00EB15A8" w:rsidP="00926735">
      <w:pPr>
        <w:spacing w:after="0" w:line="240" w:lineRule="auto"/>
      </w:pPr>
      <w:r>
        <w:separator/>
      </w:r>
    </w:p>
  </w:footnote>
  <w:footnote w:type="continuationSeparator" w:id="0">
    <w:p w:rsidR="00EB15A8" w:rsidRDefault="00EB15A8" w:rsidP="00926735">
      <w:pPr>
        <w:spacing w:after="0" w:line="240" w:lineRule="auto"/>
      </w:pPr>
      <w:r>
        <w:continuationSeparator/>
      </w:r>
    </w:p>
  </w:footnote>
  <w:footnote w:id="1">
    <w:p w:rsidR="00BA42C7" w:rsidRPr="000F3A7C" w:rsidRDefault="00BA42C7" w:rsidP="002B67F9">
      <w:pPr>
        <w:pStyle w:val="ac"/>
        <w:jc w:val="both"/>
        <w:rPr>
          <w:sz w:val="18"/>
        </w:rPr>
      </w:pPr>
      <w:r>
        <w:rPr>
          <w:rStyle w:val="ad"/>
        </w:rPr>
        <w:footnoteRef/>
      </w:r>
      <w:r>
        <w:t xml:space="preserve"> </w:t>
      </w:r>
      <w:r w:rsidRPr="000F3A7C">
        <w:rPr>
          <w:sz w:val="18"/>
        </w:rPr>
        <w:t>Εξαιρείται το Ν.Α.Τ. καθώς βάσει του άρθρου 10 του Οργανισμού του (Π.Δ. 107/18 – ΦΕΚ 204 Α/06-12-2018) το ίδιο το Ν.Α.Τ. αναλαμβάνει την παρακολούθηση, βεβαίωση και είσπραξη των ληξιπρόθεσμων οφειλών προς το Ταμείο.</w:t>
      </w:r>
    </w:p>
  </w:footnote>
  <w:footnote w:id="2">
    <w:p w:rsidR="00BA42C7" w:rsidRPr="00255BF8" w:rsidRDefault="00BA42C7" w:rsidP="002B61F1">
      <w:pPr>
        <w:pStyle w:val="ac"/>
        <w:jc w:val="both"/>
        <w:rPr>
          <w:rFonts w:cs="Tahoma"/>
        </w:rPr>
      </w:pPr>
      <w:r w:rsidRPr="00255BF8">
        <w:rPr>
          <w:rStyle w:val="ad"/>
          <w:rFonts w:cs="Tahoma"/>
          <w:sz w:val="16"/>
        </w:rPr>
        <w:footnoteRef/>
      </w:r>
      <w:r w:rsidRPr="00255BF8">
        <w:rPr>
          <w:rFonts w:cs="Tahoma"/>
          <w:sz w:val="16"/>
        </w:rPr>
        <w:t xml:space="preserve"> Σε κάθε περίοδο μέτρησης λαμβάνονται υπόψη οι οφειλέτες για τους οποίους η προθεσμία των 30 ημερών από την ένταξη λήγει εντός της περιόδου μέτρησης.</w:t>
      </w:r>
    </w:p>
  </w:footnote>
  <w:footnote w:id="3">
    <w:p w:rsidR="00BA42C7" w:rsidRDefault="00BA42C7" w:rsidP="002B61F1">
      <w:pPr>
        <w:pStyle w:val="ac"/>
        <w:jc w:val="both"/>
      </w:pPr>
      <w:r w:rsidRPr="00255BF8">
        <w:rPr>
          <w:rStyle w:val="ad"/>
        </w:rPr>
        <w:footnoteRef/>
      </w:r>
      <w:r w:rsidRPr="00255BF8">
        <w:t xml:space="preserve"> </w:t>
      </w:r>
      <w:r w:rsidRPr="00255BF8">
        <w:rPr>
          <w:rFonts w:cs="Tahoma"/>
          <w:sz w:val="16"/>
        </w:rPr>
        <w:t>Σε κάθε περίοδο μέτρησης λαμβάνονται υπόψη οι οφειλές για τις οποίες η προθεσμία των 3 μηνών από την ένταξη λήγει εντός της περιόδου μέτρησης.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2C7" w:rsidRDefault="00BA42C7" w:rsidP="008D0AB0">
    <w:pPr>
      <w:pStyle w:val="a5"/>
      <w:tabs>
        <w:tab w:val="clear" w:pos="4153"/>
        <w:tab w:val="clear" w:pos="8306"/>
        <w:tab w:val="left" w:pos="243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49A6"/>
    <w:multiLevelType w:val="multilevel"/>
    <w:tmpl w:val="40508A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A7447C5"/>
    <w:multiLevelType w:val="hybridMultilevel"/>
    <w:tmpl w:val="C2B2DFB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DEC3A6D"/>
    <w:multiLevelType w:val="hybridMultilevel"/>
    <w:tmpl w:val="57A259DA"/>
    <w:lvl w:ilvl="0" w:tplc="3EC6A2A2">
      <w:start w:val="1"/>
      <w:numFmt w:val="bullet"/>
      <w:lvlText w:val="⤞"/>
      <w:lvlJc w:val="left"/>
      <w:pPr>
        <w:ind w:left="2520" w:hanging="360"/>
      </w:pPr>
      <w:rPr>
        <w:rFonts w:ascii="Cambria" w:hAnsi="Cambria" w:hint="default"/>
        <w:color w:val="auto"/>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3">
    <w:nsid w:val="142804DA"/>
    <w:multiLevelType w:val="hybridMultilevel"/>
    <w:tmpl w:val="AFEECD6E"/>
    <w:lvl w:ilvl="0" w:tplc="C7407C2C">
      <w:start w:val="1"/>
      <w:numFmt w:val="bullet"/>
      <w:lvlText w:val="⤇"/>
      <w:lvlJc w:val="left"/>
      <w:pPr>
        <w:ind w:left="1846" w:hanging="360"/>
      </w:pPr>
      <w:rPr>
        <w:rFonts w:ascii="Cambria" w:hAnsi="Cambria" w:hint="default"/>
      </w:rPr>
    </w:lvl>
    <w:lvl w:ilvl="1" w:tplc="04080003" w:tentative="1">
      <w:start w:val="1"/>
      <w:numFmt w:val="bullet"/>
      <w:lvlText w:val="o"/>
      <w:lvlJc w:val="left"/>
      <w:pPr>
        <w:ind w:left="2566" w:hanging="360"/>
      </w:pPr>
      <w:rPr>
        <w:rFonts w:ascii="Courier New" w:hAnsi="Courier New" w:cs="Courier New" w:hint="default"/>
      </w:rPr>
    </w:lvl>
    <w:lvl w:ilvl="2" w:tplc="04080005" w:tentative="1">
      <w:start w:val="1"/>
      <w:numFmt w:val="bullet"/>
      <w:lvlText w:val=""/>
      <w:lvlJc w:val="left"/>
      <w:pPr>
        <w:ind w:left="3286" w:hanging="360"/>
      </w:pPr>
      <w:rPr>
        <w:rFonts w:ascii="Wingdings" w:hAnsi="Wingdings" w:hint="default"/>
      </w:rPr>
    </w:lvl>
    <w:lvl w:ilvl="3" w:tplc="04080001" w:tentative="1">
      <w:start w:val="1"/>
      <w:numFmt w:val="bullet"/>
      <w:lvlText w:val=""/>
      <w:lvlJc w:val="left"/>
      <w:pPr>
        <w:ind w:left="4006" w:hanging="360"/>
      </w:pPr>
      <w:rPr>
        <w:rFonts w:ascii="Symbol" w:hAnsi="Symbol" w:hint="default"/>
      </w:rPr>
    </w:lvl>
    <w:lvl w:ilvl="4" w:tplc="04080003" w:tentative="1">
      <w:start w:val="1"/>
      <w:numFmt w:val="bullet"/>
      <w:lvlText w:val="o"/>
      <w:lvlJc w:val="left"/>
      <w:pPr>
        <w:ind w:left="4726" w:hanging="360"/>
      </w:pPr>
      <w:rPr>
        <w:rFonts w:ascii="Courier New" w:hAnsi="Courier New" w:cs="Courier New" w:hint="default"/>
      </w:rPr>
    </w:lvl>
    <w:lvl w:ilvl="5" w:tplc="04080005" w:tentative="1">
      <w:start w:val="1"/>
      <w:numFmt w:val="bullet"/>
      <w:lvlText w:val=""/>
      <w:lvlJc w:val="left"/>
      <w:pPr>
        <w:ind w:left="5446" w:hanging="360"/>
      </w:pPr>
      <w:rPr>
        <w:rFonts w:ascii="Wingdings" w:hAnsi="Wingdings" w:hint="default"/>
      </w:rPr>
    </w:lvl>
    <w:lvl w:ilvl="6" w:tplc="04080001" w:tentative="1">
      <w:start w:val="1"/>
      <w:numFmt w:val="bullet"/>
      <w:lvlText w:val=""/>
      <w:lvlJc w:val="left"/>
      <w:pPr>
        <w:ind w:left="6166" w:hanging="360"/>
      </w:pPr>
      <w:rPr>
        <w:rFonts w:ascii="Symbol" w:hAnsi="Symbol" w:hint="default"/>
      </w:rPr>
    </w:lvl>
    <w:lvl w:ilvl="7" w:tplc="04080003" w:tentative="1">
      <w:start w:val="1"/>
      <w:numFmt w:val="bullet"/>
      <w:lvlText w:val="o"/>
      <w:lvlJc w:val="left"/>
      <w:pPr>
        <w:ind w:left="6886" w:hanging="360"/>
      </w:pPr>
      <w:rPr>
        <w:rFonts w:ascii="Courier New" w:hAnsi="Courier New" w:cs="Courier New" w:hint="default"/>
      </w:rPr>
    </w:lvl>
    <w:lvl w:ilvl="8" w:tplc="04080005" w:tentative="1">
      <w:start w:val="1"/>
      <w:numFmt w:val="bullet"/>
      <w:lvlText w:val=""/>
      <w:lvlJc w:val="left"/>
      <w:pPr>
        <w:ind w:left="7606" w:hanging="360"/>
      </w:pPr>
      <w:rPr>
        <w:rFonts w:ascii="Wingdings" w:hAnsi="Wingdings" w:hint="default"/>
      </w:rPr>
    </w:lvl>
  </w:abstractNum>
  <w:abstractNum w:abstractNumId="4">
    <w:nsid w:val="18245BAA"/>
    <w:multiLevelType w:val="hybridMultilevel"/>
    <w:tmpl w:val="A1386B46"/>
    <w:lvl w:ilvl="0" w:tplc="0408000F">
      <w:start w:val="1"/>
      <w:numFmt w:val="decimal"/>
      <w:lvlText w:val="%1."/>
      <w:lvlJc w:val="left"/>
      <w:pPr>
        <w:ind w:left="1846" w:hanging="360"/>
      </w:pPr>
      <w:rPr>
        <w:rFonts w:hint="default"/>
      </w:rPr>
    </w:lvl>
    <w:lvl w:ilvl="1" w:tplc="04080003">
      <w:start w:val="1"/>
      <w:numFmt w:val="bullet"/>
      <w:lvlText w:val="o"/>
      <w:lvlJc w:val="left"/>
      <w:pPr>
        <w:ind w:left="2566" w:hanging="360"/>
      </w:pPr>
      <w:rPr>
        <w:rFonts w:ascii="Courier New" w:hAnsi="Courier New" w:cs="Courier New" w:hint="default"/>
      </w:rPr>
    </w:lvl>
    <w:lvl w:ilvl="2" w:tplc="04080005" w:tentative="1">
      <w:start w:val="1"/>
      <w:numFmt w:val="bullet"/>
      <w:lvlText w:val=""/>
      <w:lvlJc w:val="left"/>
      <w:pPr>
        <w:ind w:left="3286" w:hanging="360"/>
      </w:pPr>
      <w:rPr>
        <w:rFonts w:ascii="Wingdings" w:hAnsi="Wingdings" w:hint="default"/>
      </w:rPr>
    </w:lvl>
    <w:lvl w:ilvl="3" w:tplc="04080001" w:tentative="1">
      <w:start w:val="1"/>
      <w:numFmt w:val="bullet"/>
      <w:lvlText w:val=""/>
      <w:lvlJc w:val="left"/>
      <w:pPr>
        <w:ind w:left="4006" w:hanging="360"/>
      </w:pPr>
      <w:rPr>
        <w:rFonts w:ascii="Symbol" w:hAnsi="Symbol" w:hint="default"/>
      </w:rPr>
    </w:lvl>
    <w:lvl w:ilvl="4" w:tplc="04080003" w:tentative="1">
      <w:start w:val="1"/>
      <w:numFmt w:val="bullet"/>
      <w:lvlText w:val="o"/>
      <w:lvlJc w:val="left"/>
      <w:pPr>
        <w:ind w:left="4726" w:hanging="360"/>
      </w:pPr>
      <w:rPr>
        <w:rFonts w:ascii="Courier New" w:hAnsi="Courier New" w:cs="Courier New" w:hint="default"/>
      </w:rPr>
    </w:lvl>
    <w:lvl w:ilvl="5" w:tplc="04080005" w:tentative="1">
      <w:start w:val="1"/>
      <w:numFmt w:val="bullet"/>
      <w:lvlText w:val=""/>
      <w:lvlJc w:val="left"/>
      <w:pPr>
        <w:ind w:left="5446" w:hanging="360"/>
      </w:pPr>
      <w:rPr>
        <w:rFonts w:ascii="Wingdings" w:hAnsi="Wingdings" w:hint="default"/>
      </w:rPr>
    </w:lvl>
    <w:lvl w:ilvl="6" w:tplc="04080001" w:tentative="1">
      <w:start w:val="1"/>
      <w:numFmt w:val="bullet"/>
      <w:lvlText w:val=""/>
      <w:lvlJc w:val="left"/>
      <w:pPr>
        <w:ind w:left="6166" w:hanging="360"/>
      </w:pPr>
      <w:rPr>
        <w:rFonts w:ascii="Symbol" w:hAnsi="Symbol" w:hint="default"/>
      </w:rPr>
    </w:lvl>
    <w:lvl w:ilvl="7" w:tplc="04080003" w:tentative="1">
      <w:start w:val="1"/>
      <w:numFmt w:val="bullet"/>
      <w:lvlText w:val="o"/>
      <w:lvlJc w:val="left"/>
      <w:pPr>
        <w:ind w:left="6886" w:hanging="360"/>
      </w:pPr>
      <w:rPr>
        <w:rFonts w:ascii="Courier New" w:hAnsi="Courier New" w:cs="Courier New" w:hint="default"/>
      </w:rPr>
    </w:lvl>
    <w:lvl w:ilvl="8" w:tplc="04080005" w:tentative="1">
      <w:start w:val="1"/>
      <w:numFmt w:val="bullet"/>
      <w:lvlText w:val=""/>
      <w:lvlJc w:val="left"/>
      <w:pPr>
        <w:ind w:left="7606" w:hanging="360"/>
      </w:pPr>
      <w:rPr>
        <w:rFonts w:ascii="Wingdings" w:hAnsi="Wingdings" w:hint="default"/>
      </w:rPr>
    </w:lvl>
  </w:abstractNum>
  <w:abstractNum w:abstractNumId="5">
    <w:nsid w:val="1A973F5E"/>
    <w:multiLevelType w:val="hybridMultilevel"/>
    <w:tmpl w:val="67B4C00E"/>
    <w:lvl w:ilvl="0" w:tplc="96AA897C">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AB37BF9"/>
    <w:multiLevelType w:val="hybridMultilevel"/>
    <w:tmpl w:val="A2DC461C"/>
    <w:lvl w:ilvl="0" w:tplc="184C9A54">
      <w:start w:val="1"/>
      <w:numFmt w:val="bullet"/>
      <w:lvlText w:val=""/>
      <w:lvlJc w:val="left"/>
      <w:pPr>
        <w:ind w:left="720" w:hanging="360"/>
      </w:pPr>
      <w:rPr>
        <w:rFonts w:ascii="Wingdings" w:hAnsi="Wingdings"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01D2983"/>
    <w:multiLevelType w:val="hybridMultilevel"/>
    <w:tmpl w:val="A3BAA688"/>
    <w:lvl w:ilvl="0" w:tplc="2298A164">
      <w:start w:val="1"/>
      <w:numFmt w:val="bullet"/>
      <w:lvlText w:val="⧁"/>
      <w:lvlJc w:val="left"/>
      <w:pPr>
        <w:ind w:left="720" w:hanging="360"/>
      </w:pPr>
      <w:rPr>
        <w:rFonts w:ascii="Cambria" w:hAnsi="Cambria" w:hint="default"/>
        <w:b w:val="0"/>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04C43FD"/>
    <w:multiLevelType w:val="hybridMultilevel"/>
    <w:tmpl w:val="8A681CAC"/>
    <w:lvl w:ilvl="0" w:tplc="C7407C2C">
      <w:start w:val="1"/>
      <w:numFmt w:val="bullet"/>
      <w:lvlText w:val="⤇"/>
      <w:lvlJc w:val="left"/>
      <w:pPr>
        <w:ind w:left="766" w:hanging="360"/>
      </w:pPr>
      <w:rPr>
        <w:rFonts w:ascii="Cambria" w:hAnsi="Cambria" w:hint="default"/>
      </w:rPr>
    </w:lvl>
    <w:lvl w:ilvl="1" w:tplc="04080003" w:tentative="1">
      <w:start w:val="1"/>
      <w:numFmt w:val="bullet"/>
      <w:lvlText w:val="o"/>
      <w:lvlJc w:val="left"/>
      <w:pPr>
        <w:ind w:left="1486" w:hanging="360"/>
      </w:pPr>
      <w:rPr>
        <w:rFonts w:ascii="Courier New" w:hAnsi="Courier New" w:cs="Courier New" w:hint="default"/>
      </w:rPr>
    </w:lvl>
    <w:lvl w:ilvl="2" w:tplc="04080005" w:tentative="1">
      <w:start w:val="1"/>
      <w:numFmt w:val="bullet"/>
      <w:lvlText w:val=""/>
      <w:lvlJc w:val="left"/>
      <w:pPr>
        <w:ind w:left="2206" w:hanging="360"/>
      </w:pPr>
      <w:rPr>
        <w:rFonts w:ascii="Wingdings" w:hAnsi="Wingdings" w:hint="default"/>
      </w:rPr>
    </w:lvl>
    <w:lvl w:ilvl="3" w:tplc="04080001" w:tentative="1">
      <w:start w:val="1"/>
      <w:numFmt w:val="bullet"/>
      <w:lvlText w:val=""/>
      <w:lvlJc w:val="left"/>
      <w:pPr>
        <w:ind w:left="2926" w:hanging="360"/>
      </w:pPr>
      <w:rPr>
        <w:rFonts w:ascii="Symbol" w:hAnsi="Symbol" w:hint="default"/>
      </w:rPr>
    </w:lvl>
    <w:lvl w:ilvl="4" w:tplc="04080003" w:tentative="1">
      <w:start w:val="1"/>
      <w:numFmt w:val="bullet"/>
      <w:lvlText w:val="o"/>
      <w:lvlJc w:val="left"/>
      <w:pPr>
        <w:ind w:left="3646" w:hanging="360"/>
      </w:pPr>
      <w:rPr>
        <w:rFonts w:ascii="Courier New" w:hAnsi="Courier New" w:cs="Courier New" w:hint="default"/>
      </w:rPr>
    </w:lvl>
    <w:lvl w:ilvl="5" w:tplc="04080005" w:tentative="1">
      <w:start w:val="1"/>
      <w:numFmt w:val="bullet"/>
      <w:lvlText w:val=""/>
      <w:lvlJc w:val="left"/>
      <w:pPr>
        <w:ind w:left="4366" w:hanging="360"/>
      </w:pPr>
      <w:rPr>
        <w:rFonts w:ascii="Wingdings" w:hAnsi="Wingdings" w:hint="default"/>
      </w:rPr>
    </w:lvl>
    <w:lvl w:ilvl="6" w:tplc="04080001" w:tentative="1">
      <w:start w:val="1"/>
      <w:numFmt w:val="bullet"/>
      <w:lvlText w:val=""/>
      <w:lvlJc w:val="left"/>
      <w:pPr>
        <w:ind w:left="5086" w:hanging="360"/>
      </w:pPr>
      <w:rPr>
        <w:rFonts w:ascii="Symbol" w:hAnsi="Symbol" w:hint="default"/>
      </w:rPr>
    </w:lvl>
    <w:lvl w:ilvl="7" w:tplc="04080003" w:tentative="1">
      <w:start w:val="1"/>
      <w:numFmt w:val="bullet"/>
      <w:lvlText w:val="o"/>
      <w:lvlJc w:val="left"/>
      <w:pPr>
        <w:ind w:left="5806" w:hanging="360"/>
      </w:pPr>
      <w:rPr>
        <w:rFonts w:ascii="Courier New" w:hAnsi="Courier New" w:cs="Courier New" w:hint="default"/>
      </w:rPr>
    </w:lvl>
    <w:lvl w:ilvl="8" w:tplc="04080005" w:tentative="1">
      <w:start w:val="1"/>
      <w:numFmt w:val="bullet"/>
      <w:lvlText w:val=""/>
      <w:lvlJc w:val="left"/>
      <w:pPr>
        <w:ind w:left="6526" w:hanging="360"/>
      </w:pPr>
      <w:rPr>
        <w:rFonts w:ascii="Wingdings" w:hAnsi="Wingdings" w:hint="default"/>
      </w:rPr>
    </w:lvl>
  </w:abstractNum>
  <w:abstractNum w:abstractNumId="9">
    <w:nsid w:val="24807CC1"/>
    <w:multiLevelType w:val="hybridMultilevel"/>
    <w:tmpl w:val="AFEA3B52"/>
    <w:lvl w:ilvl="0" w:tplc="04080001">
      <w:start w:val="1"/>
      <w:numFmt w:val="bullet"/>
      <w:lvlText w:val=""/>
      <w:lvlJc w:val="left"/>
      <w:pPr>
        <w:ind w:left="720" w:hanging="360"/>
      </w:pPr>
      <w:rPr>
        <w:rFonts w:ascii="Symbol" w:hAnsi="Symbol" w:hint="default"/>
      </w:rPr>
    </w:lvl>
    <w:lvl w:ilvl="1" w:tplc="7B20DB06">
      <w:start w:val="1"/>
      <w:numFmt w:val="bullet"/>
      <w:lvlText w:val=""/>
      <w:lvlJc w:val="left"/>
      <w:pPr>
        <w:ind w:left="360" w:hanging="360"/>
      </w:pPr>
      <w:rPr>
        <w:rFonts w:ascii="Symbol" w:hAnsi="Symbol" w:hint="default"/>
        <w:b w:val="0"/>
        <w:color w:val="auto"/>
      </w:rPr>
    </w:lvl>
    <w:lvl w:ilvl="2" w:tplc="3EC6A2A2">
      <w:start w:val="1"/>
      <w:numFmt w:val="bullet"/>
      <w:lvlText w:val="⤞"/>
      <w:lvlJc w:val="left"/>
      <w:pPr>
        <w:ind w:left="2160" w:hanging="360"/>
      </w:pPr>
      <w:rPr>
        <w:rFonts w:ascii="Cambria" w:hAnsi="Cambria" w:hint="default"/>
        <w:b w:val="0"/>
        <w:color w:val="auto"/>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70B1049"/>
    <w:multiLevelType w:val="hybridMultilevel"/>
    <w:tmpl w:val="CC8475FE"/>
    <w:lvl w:ilvl="0" w:tplc="04080001">
      <w:start w:val="1"/>
      <w:numFmt w:val="bullet"/>
      <w:lvlText w:val=""/>
      <w:lvlJc w:val="left"/>
      <w:pPr>
        <w:ind w:left="720" w:hanging="360"/>
      </w:pPr>
      <w:rPr>
        <w:rFonts w:ascii="Symbol" w:hAnsi="Symbol" w:hint="default"/>
      </w:rPr>
    </w:lvl>
    <w:lvl w:ilvl="1" w:tplc="7B20DB06">
      <w:start w:val="1"/>
      <w:numFmt w:val="bullet"/>
      <w:lvlText w:val=""/>
      <w:lvlJc w:val="left"/>
      <w:pPr>
        <w:ind w:left="360" w:hanging="360"/>
      </w:pPr>
      <w:rPr>
        <w:rFonts w:ascii="Symbol" w:hAnsi="Symbol" w:hint="default"/>
        <w:b w:val="0"/>
        <w:color w:val="auto"/>
      </w:rPr>
    </w:lvl>
    <w:lvl w:ilvl="2" w:tplc="3EC6A2A2">
      <w:start w:val="1"/>
      <w:numFmt w:val="bullet"/>
      <w:lvlText w:val="⤞"/>
      <w:lvlJc w:val="left"/>
      <w:pPr>
        <w:ind w:left="502" w:hanging="360"/>
      </w:pPr>
      <w:rPr>
        <w:rFonts w:ascii="Cambria" w:hAnsi="Cambria" w:hint="default"/>
        <w:b w:val="0"/>
        <w:color w:val="auto"/>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8BB3E93"/>
    <w:multiLevelType w:val="hybridMultilevel"/>
    <w:tmpl w:val="282C65A2"/>
    <w:lvl w:ilvl="0" w:tplc="6388AF40">
      <w:start w:val="1"/>
      <w:numFmt w:val="bullet"/>
      <w:lvlText w:val="⤇"/>
      <w:lvlJc w:val="left"/>
      <w:pPr>
        <w:ind w:left="720" w:hanging="360"/>
      </w:pPr>
      <w:rPr>
        <w:rFonts w:ascii="Cambria" w:hAnsi="Cambria"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C0507A4"/>
    <w:multiLevelType w:val="hybridMultilevel"/>
    <w:tmpl w:val="802228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D9A1A53"/>
    <w:multiLevelType w:val="hybridMultilevel"/>
    <w:tmpl w:val="0E9CD610"/>
    <w:lvl w:ilvl="0" w:tplc="64384C94">
      <w:start w:val="1"/>
      <w:numFmt w:val="bullet"/>
      <w:lvlText w:val=""/>
      <w:lvlJc w:val="left"/>
      <w:pPr>
        <w:ind w:left="720" w:hanging="360"/>
      </w:pPr>
      <w:rPr>
        <w:rFonts w:ascii="Wingdings" w:hAnsi="Wingdings" w:hint="default"/>
        <w:b w:val="0"/>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03D5DC8"/>
    <w:multiLevelType w:val="hybridMultilevel"/>
    <w:tmpl w:val="12E2E3E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40C7C1F"/>
    <w:multiLevelType w:val="hybridMultilevel"/>
    <w:tmpl w:val="FB08EB40"/>
    <w:lvl w:ilvl="0" w:tplc="816819A0">
      <w:start w:val="1"/>
      <w:numFmt w:val="decimal"/>
      <w:lvlText w:val="%1."/>
      <w:lvlJc w:val="left"/>
      <w:pPr>
        <w:ind w:left="720" w:hanging="360"/>
      </w:pPr>
      <w:rPr>
        <w:b/>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94671E0"/>
    <w:multiLevelType w:val="hybridMultilevel"/>
    <w:tmpl w:val="E7F8AD3C"/>
    <w:lvl w:ilvl="0" w:tplc="04080001">
      <w:start w:val="1"/>
      <w:numFmt w:val="bullet"/>
      <w:lvlText w:val=""/>
      <w:lvlJc w:val="left"/>
      <w:pPr>
        <w:ind w:left="720" w:hanging="360"/>
      </w:pPr>
      <w:rPr>
        <w:rFonts w:ascii="Symbol" w:hAnsi="Symbol" w:hint="default"/>
      </w:rPr>
    </w:lvl>
    <w:lvl w:ilvl="1" w:tplc="7B20DB06">
      <w:start w:val="1"/>
      <w:numFmt w:val="bullet"/>
      <w:lvlText w:val=""/>
      <w:lvlJc w:val="left"/>
      <w:pPr>
        <w:ind w:left="360" w:hanging="360"/>
      </w:pPr>
      <w:rPr>
        <w:rFonts w:ascii="Symbol" w:hAnsi="Symbol" w:hint="default"/>
        <w:b w:val="0"/>
        <w:color w:val="auto"/>
      </w:rPr>
    </w:lvl>
    <w:lvl w:ilvl="2" w:tplc="4C6E77E8">
      <w:start w:val="1"/>
      <w:numFmt w:val="bullet"/>
      <w:lvlText w:val="⤇"/>
      <w:lvlJc w:val="left"/>
      <w:pPr>
        <w:ind w:left="502" w:hanging="360"/>
      </w:pPr>
      <w:rPr>
        <w:rFonts w:ascii="Cambria" w:hAnsi="Cambria" w:hint="default"/>
        <w:b w:val="0"/>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A256AF8"/>
    <w:multiLevelType w:val="hybridMultilevel"/>
    <w:tmpl w:val="0D3C0F16"/>
    <w:lvl w:ilvl="0" w:tplc="0408000F">
      <w:start w:val="1"/>
      <w:numFmt w:val="decimal"/>
      <w:lvlText w:val="%1."/>
      <w:lvlJc w:val="left"/>
      <w:pPr>
        <w:ind w:left="1846" w:hanging="360"/>
      </w:pPr>
      <w:rPr>
        <w:rFonts w:hint="default"/>
      </w:rPr>
    </w:lvl>
    <w:lvl w:ilvl="1" w:tplc="04080003">
      <w:start w:val="1"/>
      <w:numFmt w:val="bullet"/>
      <w:lvlText w:val="o"/>
      <w:lvlJc w:val="left"/>
      <w:pPr>
        <w:ind w:left="2566" w:hanging="360"/>
      </w:pPr>
      <w:rPr>
        <w:rFonts w:ascii="Courier New" w:hAnsi="Courier New" w:cs="Courier New" w:hint="default"/>
      </w:rPr>
    </w:lvl>
    <w:lvl w:ilvl="2" w:tplc="04080005" w:tentative="1">
      <w:start w:val="1"/>
      <w:numFmt w:val="bullet"/>
      <w:lvlText w:val=""/>
      <w:lvlJc w:val="left"/>
      <w:pPr>
        <w:ind w:left="3286" w:hanging="360"/>
      </w:pPr>
      <w:rPr>
        <w:rFonts w:ascii="Wingdings" w:hAnsi="Wingdings" w:hint="default"/>
      </w:rPr>
    </w:lvl>
    <w:lvl w:ilvl="3" w:tplc="04080001" w:tentative="1">
      <w:start w:val="1"/>
      <w:numFmt w:val="bullet"/>
      <w:lvlText w:val=""/>
      <w:lvlJc w:val="left"/>
      <w:pPr>
        <w:ind w:left="4006" w:hanging="360"/>
      </w:pPr>
      <w:rPr>
        <w:rFonts w:ascii="Symbol" w:hAnsi="Symbol" w:hint="default"/>
      </w:rPr>
    </w:lvl>
    <w:lvl w:ilvl="4" w:tplc="04080003" w:tentative="1">
      <w:start w:val="1"/>
      <w:numFmt w:val="bullet"/>
      <w:lvlText w:val="o"/>
      <w:lvlJc w:val="left"/>
      <w:pPr>
        <w:ind w:left="4726" w:hanging="360"/>
      </w:pPr>
      <w:rPr>
        <w:rFonts w:ascii="Courier New" w:hAnsi="Courier New" w:cs="Courier New" w:hint="default"/>
      </w:rPr>
    </w:lvl>
    <w:lvl w:ilvl="5" w:tplc="04080005" w:tentative="1">
      <w:start w:val="1"/>
      <w:numFmt w:val="bullet"/>
      <w:lvlText w:val=""/>
      <w:lvlJc w:val="left"/>
      <w:pPr>
        <w:ind w:left="5446" w:hanging="360"/>
      </w:pPr>
      <w:rPr>
        <w:rFonts w:ascii="Wingdings" w:hAnsi="Wingdings" w:hint="default"/>
      </w:rPr>
    </w:lvl>
    <w:lvl w:ilvl="6" w:tplc="04080001" w:tentative="1">
      <w:start w:val="1"/>
      <w:numFmt w:val="bullet"/>
      <w:lvlText w:val=""/>
      <w:lvlJc w:val="left"/>
      <w:pPr>
        <w:ind w:left="6166" w:hanging="360"/>
      </w:pPr>
      <w:rPr>
        <w:rFonts w:ascii="Symbol" w:hAnsi="Symbol" w:hint="default"/>
      </w:rPr>
    </w:lvl>
    <w:lvl w:ilvl="7" w:tplc="04080003" w:tentative="1">
      <w:start w:val="1"/>
      <w:numFmt w:val="bullet"/>
      <w:lvlText w:val="o"/>
      <w:lvlJc w:val="left"/>
      <w:pPr>
        <w:ind w:left="6886" w:hanging="360"/>
      </w:pPr>
      <w:rPr>
        <w:rFonts w:ascii="Courier New" w:hAnsi="Courier New" w:cs="Courier New" w:hint="default"/>
      </w:rPr>
    </w:lvl>
    <w:lvl w:ilvl="8" w:tplc="04080005" w:tentative="1">
      <w:start w:val="1"/>
      <w:numFmt w:val="bullet"/>
      <w:lvlText w:val=""/>
      <w:lvlJc w:val="left"/>
      <w:pPr>
        <w:ind w:left="7606" w:hanging="360"/>
      </w:pPr>
      <w:rPr>
        <w:rFonts w:ascii="Wingdings" w:hAnsi="Wingdings" w:hint="default"/>
      </w:rPr>
    </w:lvl>
  </w:abstractNum>
  <w:abstractNum w:abstractNumId="18">
    <w:nsid w:val="3A7F6328"/>
    <w:multiLevelType w:val="hybridMultilevel"/>
    <w:tmpl w:val="1E18E2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E6D1D48"/>
    <w:multiLevelType w:val="hybridMultilevel"/>
    <w:tmpl w:val="C6ECE108"/>
    <w:lvl w:ilvl="0" w:tplc="C7407C2C">
      <w:start w:val="1"/>
      <w:numFmt w:val="bullet"/>
      <w:lvlText w:val="⤇"/>
      <w:lvlJc w:val="left"/>
      <w:pPr>
        <w:ind w:left="766" w:hanging="360"/>
      </w:pPr>
      <w:rPr>
        <w:rFonts w:ascii="Cambria" w:hAnsi="Cambria" w:hint="default"/>
      </w:rPr>
    </w:lvl>
    <w:lvl w:ilvl="1" w:tplc="04080003">
      <w:start w:val="1"/>
      <w:numFmt w:val="bullet"/>
      <w:lvlText w:val="o"/>
      <w:lvlJc w:val="left"/>
      <w:pPr>
        <w:ind w:left="1486" w:hanging="360"/>
      </w:pPr>
      <w:rPr>
        <w:rFonts w:ascii="Courier New" w:hAnsi="Courier New" w:cs="Courier New" w:hint="default"/>
      </w:rPr>
    </w:lvl>
    <w:lvl w:ilvl="2" w:tplc="04080005" w:tentative="1">
      <w:start w:val="1"/>
      <w:numFmt w:val="bullet"/>
      <w:lvlText w:val=""/>
      <w:lvlJc w:val="left"/>
      <w:pPr>
        <w:ind w:left="2206" w:hanging="360"/>
      </w:pPr>
      <w:rPr>
        <w:rFonts w:ascii="Wingdings" w:hAnsi="Wingdings" w:hint="default"/>
      </w:rPr>
    </w:lvl>
    <w:lvl w:ilvl="3" w:tplc="04080001" w:tentative="1">
      <w:start w:val="1"/>
      <w:numFmt w:val="bullet"/>
      <w:lvlText w:val=""/>
      <w:lvlJc w:val="left"/>
      <w:pPr>
        <w:ind w:left="2926" w:hanging="360"/>
      </w:pPr>
      <w:rPr>
        <w:rFonts w:ascii="Symbol" w:hAnsi="Symbol" w:hint="default"/>
      </w:rPr>
    </w:lvl>
    <w:lvl w:ilvl="4" w:tplc="04080003" w:tentative="1">
      <w:start w:val="1"/>
      <w:numFmt w:val="bullet"/>
      <w:lvlText w:val="o"/>
      <w:lvlJc w:val="left"/>
      <w:pPr>
        <w:ind w:left="3646" w:hanging="360"/>
      </w:pPr>
      <w:rPr>
        <w:rFonts w:ascii="Courier New" w:hAnsi="Courier New" w:cs="Courier New" w:hint="default"/>
      </w:rPr>
    </w:lvl>
    <w:lvl w:ilvl="5" w:tplc="04080005" w:tentative="1">
      <w:start w:val="1"/>
      <w:numFmt w:val="bullet"/>
      <w:lvlText w:val=""/>
      <w:lvlJc w:val="left"/>
      <w:pPr>
        <w:ind w:left="4366" w:hanging="360"/>
      </w:pPr>
      <w:rPr>
        <w:rFonts w:ascii="Wingdings" w:hAnsi="Wingdings" w:hint="default"/>
      </w:rPr>
    </w:lvl>
    <w:lvl w:ilvl="6" w:tplc="04080001" w:tentative="1">
      <w:start w:val="1"/>
      <w:numFmt w:val="bullet"/>
      <w:lvlText w:val=""/>
      <w:lvlJc w:val="left"/>
      <w:pPr>
        <w:ind w:left="5086" w:hanging="360"/>
      </w:pPr>
      <w:rPr>
        <w:rFonts w:ascii="Symbol" w:hAnsi="Symbol" w:hint="default"/>
      </w:rPr>
    </w:lvl>
    <w:lvl w:ilvl="7" w:tplc="04080003" w:tentative="1">
      <w:start w:val="1"/>
      <w:numFmt w:val="bullet"/>
      <w:lvlText w:val="o"/>
      <w:lvlJc w:val="left"/>
      <w:pPr>
        <w:ind w:left="5806" w:hanging="360"/>
      </w:pPr>
      <w:rPr>
        <w:rFonts w:ascii="Courier New" w:hAnsi="Courier New" w:cs="Courier New" w:hint="default"/>
      </w:rPr>
    </w:lvl>
    <w:lvl w:ilvl="8" w:tplc="04080005" w:tentative="1">
      <w:start w:val="1"/>
      <w:numFmt w:val="bullet"/>
      <w:lvlText w:val=""/>
      <w:lvlJc w:val="left"/>
      <w:pPr>
        <w:ind w:left="6526" w:hanging="360"/>
      </w:pPr>
      <w:rPr>
        <w:rFonts w:ascii="Wingdings" w:hAnsi="Wingdings" w:hint="default"/>
      </w:rPr>
    </w:lvl>
  </w:abstractNum>
  <w:abstractNum w:abstractNumId="20">
    <w:nsid w:val="3FD91F64"/>
    <w:multiLevelType w:val="hybridMultilevel"/>
    <w:tmpl w:val="E4A894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1B16A4F"/>
    <w:multiLevelType w:val="hybridMultilevel"/>
    <w:tmpl w:val="50E266B4"/>
    <w:lvl w:ilvl="0" w:tplc="3EC6A2A2">
      <w:start w:val="1"/>
      <w:numFmt w:val="bullet"/>
      <w:lvlText w:val="⤞"/>
      <w:lvlJc w:val="left"/>
      <w:pPr>
        <w:ind w:left="502" w:hanging="360"/>
      </w:pPr>
      <w:rPr>
        <w:rFonts w:ascii="Cambria" w:hAnsi="Cambria" w:hint="default"/>
        <w:color w:val="auto"/>
      </w:rPr>
    </w:lvl>
    <w:lvl w:ilvl="1" w:tplc="04080003" w:tentative="1">
      <w:start w:val="1"/>
      <w:numFmt w:val="bullet"/>
      <w:lvlText w:val="o"/>
      <w:lvlJc w:val="left"/>
      <w:pPr>
        <w:ind w:left="1222" w:hanging="360"/>
      </w:pPr>
      <w:rPr>
        <w:rFonts w:ascii="Courier New" w:hAnsi="Courier New" w:cs="Courier New" w:hint="default"/>
      </w:rPr>
    </w:lvl>
    <w:lvl w:ilvl="2" w:tplc="3EC6A2A2">
      <w:start w:val="1"/>
      <w:numFmt w:val="bullet"/>
      <w:lvlText w:val="⤞"/>
      <w:lvlJc w:val="left"/>
      <w:pPr>
        <w:ind w:left="1942" w:hanging="360"/>
      </w:pPr>
      <w:rPr>
        <w:rFonts w:ascii="Cambria" w:hAnsi="Cambria" w:hint="default"/>
        <w:color w:val="auto"/>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22">
    <w:nsid w:val="4296367B"/>
    <w:multiLevelType w:val="hybridMultilevel"/>
    <w:tmpl w:val="8ACE61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59C3C9F"/>
    <w:multiLevelType w:val="hybridMultilevel"/>
    <w:tmpl w:val="C7E67D8E"/>
    <w:lvl w:ilvl="0" w:tplc="4C6E77E8">
      <w:start w:val="1"/>
      <w:numFmt w:val="bullet"/>
      <w:lvlText w:val="⤇"/>
      <w:lvlJc w:val="left"/>
      <w:pPr>
        <w:ind w:left="720" w:hanging="360"/>
      </w:pPr>
      <w:rPr>
        <w:rFonts w:ascii="Cambria" w:hAnsi="Cambria" w:hint="default"/>
        <w:b w:val="0"/>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8DE3E2D"/>
    <w:multiLevelType w:val="multilevel"/>
    <w:tmpl w:val="F5DA7390"/>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1654C1"/>
    <w:multiLevelType w:val="hybridMultilevel"/>
    <w:tmpl w:val="71E0F906"/>
    <w:lvl w:ilvl="0" w:tplc="04080001">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E1011DC"/>
    <w:multiLevelType w:val="hybridMultilevel"/>
    <w:tmpl w:val="9528971A"/>
    <w:lvl w:ilvl="0" w:tplc="0408000D">
      <w:start w:val="1"/>
      <w:numFmt w:val="bullet"/>
      <w:lvlText w:val=""/>
      <w:lvlJc w:val="left"/>
      <w:pPr>
        <w:ind w:left="770" w:hanging="360"/>
      </w:pPr>
      <w:rPr>
        <w:rFonts w:ascii="Wingdings" w:hAnsi="Wingdings"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27">
    <w:nsid w:val="4E554B69"/>
    <w:multiLevelType w:val="hybridMultilevel"/>
    <w:tmpl w:val="A1ACC748"/>
    <w:lvl w:ilvl="0" w:tplc="BBD0B05A">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E5E264D"/>
    <w:multiLevelType w:val="hybridMultilevel"/>
    <w:tmpl w:val="1AAE03A8"/>
    <w:lvl w:ilvl="0" w:tplc="931C05B0">
      <w:start w:val="1"/>
      <w:numFmt w:val="bullet"/>
      <w:lvlText w:val="⧁"/>
      <w:lvlJc w:val="left"/>
      <w:pPr>
        <w:ind w:left="1146" w:hanging="360"/>
      </w:pPr>
      <w:rPr>
        <w:rFonts w:ascii="Cambria" w:hAnsi="Cambria" w:hint="default"/>
        <w:color w:val="auto"/>
        <w:sz w:val="18"/>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9">
    <w:nsid w:val="4F4E2804"/>
    <w:multiLevelType w:val="hybridMultilevel"/>
    <w:tmpl w:val="2B1EA880"/>
    <w:lvl w:ilvl="0" w:tplc="B5ECA912">
      <w:start w:val="1"/>
      <w:numFmt w:val="bullet"/>
      <w:lvlText w:val=""/>
      <w:lvlJc w:val="left"/>
      <w:pPr>
        <w:ind w:left="720" w:hanging="360"/>
      </w:pPr>
      <w:rPr>
        <w:rFonts w:ascii="Wingdings" w:hAnsi="Wingdings" w:hint="default"/>
        <w:strike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0842A20"/>
    <w:multiLevelType w:val="hybridMultilevel"/>
    <w:tmpl w:val="6FDE134A"/>
    <w:lvl w:ilvl="0" w:tplc="04080001">
      <w:start w:val="1"/>
      <w:numFmt w:val="bullet"/>
      <w:lvlText w:val=""/>
      <w:lvlJc w:val="left"/>
      <w:pPr>
        <w:ind w:left="720" w:hanging="360"/>
      </w:pPr>
      <w:rPr>
        <w:rFonts w:ascii="Symbol" w:hAnsi="Symbol" w:hint="default"/>
      </w:rPr>
    </w:lvl>
    <w:lvl w:ilvl="1" w:tplc="7B20DB06">
      <w:start w:val="1"/>
      <w:numFmt w:val="bullet"/>
      <w:lvlText w:val=""/>
      <w:lvlJc w:val="left"/>
      <w:pPr>
        <w:ind w:left="360" w:hanging="360"/>
      </w:pPr>
      <w:rPr>
        <w:rFonts w:ascii="Symbol" w:hAnsi="Symbol" w:hint="default"/>
        <w:b w:val="0"/>
        <w:color w:val="auto"/>
      </w:rPr>
    </w:lvl>
    <w:lvl w:ilvl="2" w:tplc="3EC6A2A2">
      <w:start w:val="1"/>
      <w:numFmt w:val="bullet"/>
      <w:lvlText w:val="⤞"/>
      <w:lvlJc w:val="left"/>
      <w:pPr>
        <w:ind w:left="2160" w:hanging="360"/>
      </w:pPr>
      <w:rPr>
        <w:rFonts w:ascii="Cambria" w:hAnsi="Cambria" w:hint="default"/>
        <w:b w:val="0"/>
        <w:color w:val="auto"/>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0964D1B"/>
    <w:multiLevelType w:val="hybridMultilevel"/>
    <w:tmpl w:val="A8A2016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1E80A09"/>
    <w:multiLevelType w:val="hybridMultilevel"/>
    <w:tmpl w:val="6CB25660"/>
    <w:lvl w:ilvl="0" w:tplc="04080001">
      <w:start w:val="1"/>
      <w:numFmt w:val="bullet"/>
      <w:lvlText w:val=""/>
      <w:lvlJc w:val="left"/>
      <w:pPr>
        <w:ind w:left="720" w:hanging="360"/>
      </w:pPr>
      <w:rPr>
        <w:rFonts w:ascii="Symbol" w:hAnsi="Symbol" w:hint="default"/>
      </w:rPr>
    </w:lvl>
    <w:lvl w:ilvl="1" w:tplc="0408000D">
      <w:start w:val="1"/>
      <w:numFmt w:val="bullet"/>
      <w:lvlText w:val=""/>
      <w:lvlJc w:val="left"/>
      <w:pPr>
        <w:ind w:left="1440" w:hanging="360"/>
      </w:pPr>
      <w:rPr>
        <w:rFonts w:ascii="Wingdings" w:hAnsi="Wingdings"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3">
    <w:nsid w:val="57F47DDE"/>
    <w:multiLevelType w:val="hybridMultilevel"/>
    <w:tmpl w:val="1C10DFAA"/>
    <w:lvl w:ilvl="0" w:tplc="3EC6A2A2">
      <w:start w:val="1"/>
      <w:numFmt w:val="bullet"/>
      <w:lvlText w:val="⤞"/>
      <w:lvlJc w:val="left"/>
      <w:pPr>
        <w:ind w:left="720" w:hanging="360"/>
      </w:pPr>
      <w:rPr>
        <w:rFonts w:ascii="Cambria" w:hAnsi="Cambria"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BA35096"/>
    <w:multiLevelType w:val="hybridMultilevel"/>
    <w:tmpl w:val="C37E63C8"/>
    <w:lvl w:ilvl="0" w:tplc="3EC6A2A2">
      <w:start w:val="1"/>
      <w:numFmt w:val="bullet"/>
      <w:lvlText w:val="⤞"/>
      <w:lvlJc w:val="left"/>
      <w:pPr>
        <w:ind w:left="1069" w:hanging="360"/>
      </w:pPr>
      <w:rPr>
        <w:rFonts w:ascii="Cambria" w:hAnsi="Cambria" w:hint="default"/>
        <w:color w:val="auto"/>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35">
    <w:nsid w:val="5E065FF1"/>
    <w:multiLevelType w:val="hybridMultilevel"/>
    <w:tmpl w:val="C1127E8C"/>
    <w:lvl w:ilvl="0" w:tplc="04080001">
      <w:start w:val="1"/>
      <w:numFmt w:val="bullet"/>
      <w:lvlText w:val=""/>
      <w:lvlJc w:val="left"/>
      <w:pPr>
        <w:ind w:left="720" w:hanging="360"/>
      </w:pPr>
      <w:rPr>
        <w:rFonts w:ascii="Symbol" w:hAnsi="Symbol" w:hint="default"/>
      </w:rPr>
    </w:lvl>
    <w:lvl w:ilvl="1" w:tplc="7B20DB06">
      <w:start w:val="1"/>
      <w:numFmt w:val="bullet"/>
      <w:lvlText w:val=""/>
      <w:lvlJc w:val="left"/>
      <w:pPr>
        <w:ind w:left="360" w:hanging="360"/>
      </w:pPr>
      <w:rPr>
        <w:rFonts w:ascii="Symbol" w:hAnsi="Symbol" w:hint="default"/>
        <w:b w:val="0"/>
        <w:color w:val="auto"/>
      </w:rPr>
    </w:lvl>
    <w:lvl w:ilvl="2" w:tplc="3EC6A2A2">
      <w:start w:val="1"/>
      <w:numFmt w:val="bullet"/>
      <w:lvlText w:val="⤞"/>
      <w:lvlJc w:val="left"/>
      <w:pPr>
        <w:ind w:left="502" w:hanging="360"/>
      </w:pPr>
      <w:rPr>
        <w:rFonts w:ascii="Cambria" w:hAnsi="Cambria" w:hint="default"/>
        <w:b w:val="0"/>
        <w:color w:val="auto"/>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2720633"/>
    <w:multiLevelType w:val="hybridMultilevel"/>
    <w:tmpl w:val="FAFE89A0"/>
    <w:lvl w:ilvl="0" w:tplc="04080001">
      <w:start w:val="1"/>
      <w:numFmt w:val="bullet"/>
      <w:lvlText w:val=""/>
      <w:lvlJc w:val="left"/>
      <w:pPr>
        <w:ind w:left="720" w:hanging="360"/>
      </w:pPr>
      <w:rPr>
        <w:rFonts w:ascii="Symbol" w:hAnsi="Symbol" w:hint="default"/>
      </w:rPr>
    </w:lvl>
    <w:lvl w:ilvl="1" w:tplc="7B20DB06">
      <w:start w:val="1"/>
      <w:numFmt w:val="bullet"/>
      <w:lvlText w:val=""/>
      <w:lvlJc w:val="left"/>
      <w:pPr>
        <w:ind w:left="360" w:hanging="360"/>
      </w:pPr>
      <w:rPr>
        <w:rFonts w:ascii="Symbol" w:hAnsi="Symbol" w:hint="default"/>
        <w:b w:val="0"/>
        <w:color w:val="auto"/>
      </w:rPr>
    </w:lvl>
    <w:lvl w:ilvl="2" w:tplc="3EC6A2A2">
      <w:start w:val="1"/>
      <w:numFmt w:val="bullet"/>
      <w:lvlText w:val="⤞"/>
      <w:lvlJc w:val="left"/>
      <w:pPr>
        <w:ind w:left="502" w:hanging="360"/>
      </w:pPr>
      <w:rPr>
        <w:rFonts w:ascii="Cambria" w:hAnsi="Cambria" w:hint="default"/>
        <w:b w:val="0"/>
        <w:color w:val="auto"/>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41B2A8E"/>
    <w:multiLevelType w:val="hybridMultilevel"/>
    <w:tmpl w:val="9A423D0A"/>
    <w:lvl w:ilvl="0" w:tplc="04080001">
      <w:start w:val="1"/>
      <w:numFmt w:val="bullet"/>
      <w:lvlText w:val=""/>
      <w:lvlJc w:val="left"/>
      <w:pPr>
        <w:ind w:left="720" w:hanging="360"/>
      </w:pPr>
      <w:rPr>
        <w:rFonts w:ascii="Symbol" w:hAnsi="Symbol" w:hint="default"/>
      </w:rPr>
    </w:lvl>
    <w:lvl w:ilvl="1" w:tplc="7B20DB06">
      <w:start w:val="1"/>
      <w:numFmt w:val="bullet"/>
      <w:lvlText w:val=""/>
      <w:lvlJc w:val="left"/>
      <w:pPr>
        <w:ind w:left="360" w:hanging="360"/>
      </w:pPr>
      <w:rPr>
        <w:rFonts w:ascii="Symbol" w:hAnsi="Symbol" w:hint="default"/>
        <w:b w:val="0"/>
        <w:color w:val="auto"/>
      </w:rPr>
    </w:lvl>
    <w:lvl w:ilvl="2" w:tplc="3EC6A2A2">
      <w:start w:val="1"/>
      <w:numFmt w:val="bullet"/>
      <w:lvlText w:val="⤞"/>
      <w:lvlJc w:val="left"/>
      <w:pPr>
        <w:ind w:left="502" w:hanging="360"/>
      </w:pPr>
      <w:rPr>
        <w:rFonts w:ascii="Cambria" w:hAnsi="Cambria" w:hint="default"/>
        <w:b w:val="0"/>
        <w:color w:val="auto"/>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92207CF"/>
    <w:multiLevelType w:val="hybridMultilevel"/>
    <w:tmpl w:val="8372460E"/>
    <w:lvl w:ilvl="0" w:tplc="64384C94">
      <w:start w:val="1"/>
      <w:numFmt w:val="bullet"/>
      <w:lvlText w:val=""/>
      <w:lvlJc w:val="left"/>
      <w:pPr>
        <w:ind w:left="720" w:hanging="360"/>
      </w:pPr>
      <w:rPr>
        <w:rFonts w:ascii="Wingdings" w:hAnsi="Wingdings" w:hint="default"/>
        <w:b w:val="0"/>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A383BA7"/>
    <w:multiLevelType w:val="multilevel"/>
    <w:tmpl w:val="CA8CEDD8"/>
    <w:lvl w:ilvl="0">
      <w:start w:val="1"/>
      <w:numFmt w:val="decimal"/>
      <w:lvlText w:val="%1."/>
      <w:lvlJc w:val="left"/>
      <w:pPr>
        <w:ind w:left="360" w:hanging="360"/>
      </w:pPr>
      <w:rPr>
        <w:rFonts w:hint="default"/>
      </w:rPr>
    </w:lvl>
    <w:lvl w:ilvl="1">
      <w:start w:val="1"/>
      <w:numFmt w:val="decimal"/>
      <w:pStyle w:val="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0456364"/>
    <w:multiLevelType w:val="hybridMultilevel"/>
    <w:tmpl w:val="9164179E"/>
    <w:lvl w:ilvl="0" w:tplc="04080001">
      <w:start w:val="1"/>
      <w:numFmt w:val="bullet"/>
      <w:lvlText w:val=""/>
      <w:lvlJc w:val="left"/>
      <w:pPr>
        <w:ind w:left="720" w:hanging="360"/>
      </w:pPr>
      <w:rPr>
        <w:rFonts w:ascii="Symbol" w:hAnsi="Symbol" w:hint="default"/>
      </w:rPr>
    </w:lvl>
    <w:lvl w:ilvl="1" w:tplc="7C9AB598">
      <w:start w:val="1"/>
      <w:numFmt w:val="bullet"/>
      <w:lvlText w:val=""/>
      <w:lvlJc w:val="left"/>
      <w:pPr>
        <w:ind w:left="1440" w:hanging="360"/>
      </w:pPr>
      <w:rPr>
        <w:rFonts w:ascii="Symbol" w:hAnsi="Symbol"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1">
    <w:nsid w:val="748266DE"/>
    <w:multiLevelType w:val="hybridMultilevel"/>
    <w:tmpl w:val="9AA67F52"/>
    <w:lvl w:ilvl="0" w:tplc="3EC6A2A2">
      <w:start w:val="1"/>
      <w:numFmt w:val="bullet"/>
      <w:lvlText w:val="⤞"/>
      <w:lvlJc w:val="left"/>
      <w:pPr>
        <w:ind w:left="1146" w:hanging="360"/>
      </w:pPr>
      <w:rPr>
        <w:rFonts w:ascii="Cambria" w:hAnsi="Cambria" w:hint="default"/>
        <w:color w:val="auto"/>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2">
    <w:nsid w:val="761C66E0"/>
    <w:multiLevelType w:val="hybridMultilevel"/>
    <w:tmpl w:val="CC4896BC"/>
    <w:lvl w:ilvl="0" w:tplc="3EC6A2A2">
      <w:start w:val="1"/>
      <w:numFmt w:val="bullet"/>
      <w:lvlText w:val="⤞"/>
      <w:lvlJc w:val="left"/>
      <w:pPr>
        <w:ind w:left="1069" w:hanging="360"/>
      </w:pPr>
      <w:rPr>
        <w:rFonts w:ascii="Cambria" w:hAnsi="Cambria" w:hint="default"/>
        <w:color w:val="auto"/>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43">
    <w:nsid w:val="7D3E74B0"/>
    <w:multiLevelType w:val="hybridMultilevel"/>
    <w:tmpl w:val="E1A2B9D0"/>
    <w:lvl w:ilvl="0" w:tplc="C7407C2C">
      <w:start w:val="1"/>
      <w:numFmt w:val="bullet"/>
      <w:lvlText w:val="⤇"/>
      <w:lvlJc w:val="left"/>
      <w:pPr>
        <w:ind w:left="360" w:hanging="360"/>
      </w:pPr>
      <w:rPr>
        <w:rFonts w:ascii="Cambria" w:hAnsi="Cambria" w:hint="default"/>
      </w:rPr>
    </w:lvl>
    <w:lvl w:ilvl="1" w:tplc="04080003">
      <w:start w:val="1"/>
      <w:numFmt w:val="bullet"/>
      <w:lvlText w:val="o"/>
      <w:lvlJc w:val="left"/>
      <w:pPr>
        <w:ind w:left="1080" w:hanging="360"/>
      </w:pPr>
      <w:rPr>
        <w:rFonts w:ascii="Courier New" w:hAnsi="Courier New" w:cs="Courier New" w:hint="default"/>
      </w:rPr>
    </w:lvl>
    <w:lvl w:ilvl="2" w:tplc="D9DA300C">
      <w:numFmt w:val="bullet"/>
      <w:lvlText w:val="-"/>
      <w:lvlJc w:val="left"/>
      <w:pPr>
        <w:ind w:left="1800" w:hanging="360"/>
      </w:pPr>
      <w:rPr>
        <w:rFonts w:ascii="Calibri" w:eastAsia="Arial Unicode MS" w:hAnsi="Calibri" w:cs="Tahoma"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nsid w:val="7F26232A"/>
    <w:multiLevelType w:val="hybridMultilevel"/>
    <w:tmpl w:val="5FA2670A"/>
    <w:lvl w:ilvl="0" w:tplc="12CEA500">
      <w:numFmt w:val="bullet"/>
      <w:lvlText w:val="-"/>
      <w:lvlJc w:val="left"/>
      <w:pPr>
        <w:ind w:left="720" w:hanging="360"/>
      </w:pPr>
      <w:rPr>
        <w:rFonts w:ascii="Arial Narrow" w:eastAsia="Calibri" w:hAnsi="Arial Narrow"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5">
    <w:nsid w:val="7F355A73"/>
    <w:multiLevelType w:val="hybridMultilevel"/>
    <w:tmpl w:val="625CBA76"/>
    <w:lvl w:ilvl="0" w:tplc="6388AF40">
      <w:start w:val="1"/>
      <w:numFmt w:val="bullet"/>
      <w:lvlText w:val="⤇"/>
      <w:lvlJc w:val="left"/>
      <w:pPr>
        <w:ind w:left="1069" w:hanging="360"/>
      </w:pPr>
      <w:rPr>
        <w:rFonts w:ascii="Cambria" w:hAnsi="Cambria" w:hint="default"/>
        <w:color w:val="auto"/>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46">
    <w:nsid w:val="7FD71CBC"/>
    <w:multiLevelType w:val="hybridMultilevel"/>
    <w:tmpl w:val="38A0D240"/>
    <w:lvl w:ilvl="0" w:tplc="96AA897C">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7"/>
  </w:num>
  <w:num w:numId="2">
    <w:abstractNumId w:val="39"/>
  </w:num>
  <w:num w:numId="3">
    <w:abstractNumId w:val="31"/>
  </w:num>
  <w:num w:numId="4">
    <w:abstractNumId w:val="11"/>
  </w:num>
  <w:num w:numId="5">
    <w:abstractNumId w:val="16"/>
  </w:num>
  <w:num w:numId="6">
    <w:abstractNumId w:val="1"/>
  </w:num>
  <w:num w:numId="7">
    <w:abstractNumId w:val="6"/>
  </w:num>
  <w:num w:numId="8">
    <w:abstractNumId w:val="32"/>
  </w:num>
  <w:num w:numId="9">
    <w:abstractNumId w:val="38"/>
  </w:num>
  <w:num w:numId="10">
    <w:abstractNumId w:val="14"/>
  </w:num>
  <w:num w:numId="11">
    <w:abstractNumId w:val="13"/>
  </w:num>
  <w:num w:numId="12">
    <w:abstractNumId w:val="20"/>
  </w:num>
  <w:num w:numId="13">
    <w:abstractNumId w:val="27"/>
  </w:num>
  <w:num w:numId="14">
    <w:abstractNumId w:val="12"/>
  </w:num>
  <w:num w:numId="15">
    <w:abstractNumId w:val="8"/>
  </w:num>
  <w:num w:numId="16">
    <w:abstractNumId w:val="19"/>
  </w:num>
  <w:num w:numId="17">
    <w:abstractNumId w:val="3"/>
  </w:num>
  <w:num w:numId="18">
    <w:abstractNumId w:val="25"/>
  </w:num>
  <w:num w:numId="19">
    <w:abstractNumId w:val="18"/>
  </w:num>
  <w:num w:numId="20">
    <w:abstractNumId w:val="43"/>
  </w:num>
  <w:num w:numId="21">
    <w:abstractNumId w:val="0"/>
  </w:num>
  <w:num w:numId="22">
    <w:abstractNumId w:val="24"/>
  </w:num>
  <w:num w:numId="23">
    <w:abstractNumId w:val="23"/>
  </w:num>
  <w:num w:numId="24">
    <w:abstractNumId w:val="46"/>
  </w:num>
  <w:num w:numId="25">
    <w:abstractNumId w:val="33"/>
  </w:num>
  <w:num w:numId="26">
    <w:abstractNumId w:val="9"/>
  </w:num>
  <w:num w:numId="27">
    <w:abstractNumId w:val="2"/>
  </w:num>
  <w:num w:numId="28">
    <w:abstractNumId w:val="30"/>
  </w:num>
  <w:num w:numId="29">
    <w:abstractNumId w:val="10"/>
  </w:num>
  <w:num w:numId="30">
    <w:abstractNumId w:val="35"/>
  </w:num>
  <w:num w:numId="31">
    <w:abstractNumId w:val="37"/>
  </w:num>
  <w:num w:numId="32">
    <w:abstractNumId w:val="36"/>
  </w:num>
  <w:num w:numId="33">
    <w:abstractNumId w:val="21"/>
  </w:num>
  <w:num w:numId="34">
    <w:abstractNumId w:val="5"/>
  </w:num>
  <w:num w:numId="35">
    <w:abstractNumId w:val="41"/>
  </w:num>
  <w:num w:numId="36">
    <w:abstractNumId w:val="4"/>
  </w:num>
  <w:num w:numId="37">
    <w:abstractNumId w:val="17"/>
  </w:num>
  <w:num w:numId="38">
    <w:abstractNumId w:val="28"/>
  </w:num>
  <w:num w:numId="39">
    <w:abstractNumId w:val="44"/>
  </w:num>
  <w:num w:numId="40">
    <w:abstractNumId w:val="26"/>
  </w:num>
  <w:num w:numId="41">
    <w:abstractNumId w:val="15"/>
  </w:num>
  <w:num w:numId="42">
    <w:abstractNumId w:val="22"/>
  </w:num>
  <w:num w:numId="43">
    <w:abstractNumId w:val="29"/>
  </w:num>
  <w:num w:numId="44">
    <w:abstractNumId w:val="40"/>
  </w:num>
  <w:num w:numId="45">
    <w:abstractNumId w:val="34"/>
  </w:num>
  <w:num w:numId="46">
    <w:abstractNumId w:val="42"/>
  </w:num>
  <w:num w:numId="47">
    <w:abstractNumId w:val="4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735"/>
    <w:rsid w:val="0000069F"/>
    <w:rsid w:val="00000BC6"/>
    <w:rsid w:val="00001441"/>
    <w:rsid w:val="000014C4"/>
    <w:rsid w:val="000017F6"/>
    <w:rsid w:val="000022CA"/>
    <w:rsid w:val="000024A2"/>
    <w:rsid w:val="00004096"/>
    <w:rsid w:val="00004E1C"/>
    <w:rsid w:val="000058F9"/>
    <w:rsid w:val="00005F5F"/>
    <w:rsid w:val="00006075"/>
    <w:rsid w:val="000060E1"/>
    <w:rsid w:val="00006BE2"/>
    <w:rsid w:val="00006BE4"/>
    <w:rsid w:val="0000782D"/>
    <w:rsid w:val="00007AD0"/>
    <w:rsid w:val="00007B4C"/>
    <w:rsid w:val="0001021C"/>
    <w:rsid w:val="00011B63"/>
    <w:rsid w:val="0001364C"/>
    <w:rsid w:val="00013ABF"/>
    <w:rsid w:val="00013D1C"/>
    <w:rsid w:val="0001411F"/>
    <w:rsid w:val="0001474A"/>
    <w:rsid w:val="00014F69"/>
    <w:rsid w:val="0001548D"/>
    <w:rsid w:val="000156FB"/>
    <w:rsid w:val="0001643B"/>
    <w:rsid w:val="00016686"/>
    <w:rsid w:val="00017F8B"/>
    <w:rsid w:val="0002015E"/>
    <w:rsid w:val="00020C22"/>
    <w:rsid w:val="0002175A"/>
    <w:rsid w:val="000223BC"/>
    <w:rsid w:val="00023512"/>
    <w:rsid w:val="00023D20"/>
    <w:rsid w:val="00024A33"/>
    <w:rsid w:val="00025130"/>
    <w:rsid w:val="00025872"/>
    <w:rsid w:val="00025F02"/>
    <w:rsid w:val="000264FD"/>
    <w:rsid w:val="00026E1F"/>
    <w:rsid w:val="000271A1"/>
    <w:rsid w:val="0002767B"/>
    <w:rsid w:val="00027E1E"/>
    <w:rsid w:val="000300DA"/>
    <w:rsid w:val="0003067C"/>
    <w:rsid w:val="00030F10"/>
    <w:rsid w:val="0003161D"/>
    <w:rsid w:val="00031A48"/>
    <w:rsid w:val="000329ED"/>
    <w:rsid w:val="00032B73"/>
    <w:rsid w:val="00033205"/>
    <w:rsid w:val="00033F26"/>
    <w:rsid w:val="00034286"/>
    <w:rsid w:val="00035243"/>
    <w:rsid w:val="00035573"/>
    <w:rsid w:val="00035896"/>
    <w:rsid w:val="000358D6"/>
    <w:rsid w:val="00036D2F"/>
    <w:rsid w:val="00037DDF"/>
    <w:rsid w:val="00040134"/>
    <w:rsid w:val="00040257"/>
    <w:rsid w:val="000408CF"/>
    <w:rsid w:val="0004091A"/>
    <w:rsid w:val="00040C75"/>
    <w:rsid w:val="00040CF2"/>
    <w:rsid w:val="00040EC9"/>
    <w:rsid w:val="0004167F"/>
    <w:rsid w:val="00041826"/>
    <w:rsid w:val="000426EF"/>
    <w:rsid w:val="00043B4E"/>
    <w:rsid w:val="00044544"/>
    <w:rsid w:val="0004482C"/>
    <w:rsid w:val="00044C8B"/>
    <w:rsid w:val="00044DB1"/>
    <w:rsid w:val="00044EB3"/>
    <w:rsid w:val="0004541F"/>
    <w:rsid w:val="00046BD5"/>
    <w:rsid w:val="000478CF"/>
    <w:rsid w:val="00047B21"/>
    <w:rsid w:val="00047BEB"/>
    <w:rsid w:val="00047E92"/>
    <w:rsid w:val="00047FE7"/>
    <w:rsid w:val="00050553"/>
    <w:rsid w:val="00050978"/>
    <w:rsid w:val="0005144E"/>
    <w:rsid w:val="00051AC8"/>
    <w:rsid w:val="00052104"/>
    <w:rsid w:val="00052A99"/>
    <w:rsid w:val="0005312E"/>
    <w:rsid w:val="000532FF"/>
    <w:rsid w:val="00053C42"/>
    <w:rsid w:val="00054298"/>
    <w:rsid w:val="0005445C"/>
    <w:rsid w:val="00054557"/>
    <w:rsid w:val="00054C5C"/>
    <w:rsid w:val="00054F6B"/>
    <w:rsid w:val="000551E9"/>
    <w:rsid w:val="000553FB"/>
    <w:rsid w:val="000555A7"/>
    <w:rsid w:val="00055D56"/>
    <w:rsid w:val="00055E9C"/>
    <w:rsid w:val="00056A2C"/>
    <w:rsid w:val="00056B2D"/>
    <w:rsid w:val="000577B9"/>
    <w:rsid w:val="00057D89"/>
    <w:rsid w:val="000600B5"/>
    <w:rsid w:val="000603FB"/>
    <w:rsid w:val="00060A4B"/>
    <w:rsid w:val="0006131D"/>
    <w:rsid w:val="000615FF"/>
    <w:rsid w:val="00061A27"/>
    <w:rsid w:val="0006207C"/>
    <w:rsid w:val="00062183"/>
    <w:rsid w:val="0006249E"/>
    <w:rsid w:val="00062587"/>
    <w:rsid w:val="0006391B"/>
    <w:rsid w:val="000639BD"/>
    <w:rsid w:val="00063A75"/>
    <w:rsid w:val="00063FB8"/>
    <w:rsid w:val="00065162"/>
    <w:rsid w:val="00066B14"/>
    <w:rsid w:val="00066B2A"/>
    <w:rsid w:val="00066B3B"/>
    <w:rsid w:val="00066B69"/>
    <w:rsid w:val="00066EB3"/>
    <w:rsid w:val="000676ED"/>
    <w:rsid w:val="00067721"/>
    <w:rsid w:val="000678BC"/>
    <w:rsid w:val="00067A24"/>
    <w:rsid w:val="00070021"/>
    <w:rsid w:val="000708D6"/>
    <w:rsid w:val="0007124D"/>
    <w:rsid w:val="0007166B"/>
    <w:rsid w:val="000719DB"/>
    <w:rsid w:val="00071DFC"/>
    <w:rsid w:val="000729EA"/>
    <w:rsid w:val="0007331A"/>
    <w:rsid w:val="00074569"/>
    <w:rsid w:val="00074982"/>
    <w:rsid w:val="0007591B"/>
    <w:rsid w:val="00075EFD"/>
    <w:rsid w:val="00076096"/>
    <w:rsid w:val="0007626A"/>
    <w:rsid w:val="00076440"/>
    <w:rsid w:val="000765E1"/>
    <w:rsid w:val="0007670B"/>
    <w:rsid w:val="00076F23"/>
    <w:rsid w:val="00077958"/>
    <w:rsid w:val="00077A70"/>
    <w:rsid w:val="00077D7D"/>
    <w:rsid w:val="00077F86"/>
    <w:rsid w:val="00080303"/>
    <w:rsid w:val="00080A0A"/>
    <w:rsid w:val="000817CC"/>
    <w:rsid w:val="00081C04"/>
    <w:rsid w:val="00081CA9"/>
    <w:rsid w:val="00081E51"/>
    <w:rsid w:val="000824F5"/>
    <w:rsid w:val="0008260E"/>
    <w:rsid w:val="000828F1"/>
    <w:rsid w:val="000829CF"/>
    <w:rsid w:val="00082FF5"/>
    <w:rsid w:val="0008491A"/>
    <w:rsid w:val="000854B2"/>
    <w:rsid w:val="00085E5A"/>
    <w:rsid w:val="00086C67"/>
    <w:rsid w:val="000903F1"/>
    <w:rsid w:val="0009334B"/>
    <w:rsid w:val="00093D26"/>
    <w:rsid w:val="00094067"/>
    <w:rsid w:val="00094AB6"/>
    <w:rsid w:val="00095107"/>
    <w:rsid w:val="0009523F"/>
    <w:rsid w:val="00097BBC"/>
    <w:rsid w:val="00097E3A"/>
    <w:rsid w:val="00097F58"/>
    <w:rsid w:val="000A0F2D"/>
    <w:rsid w:val="000A10F6"/>
    <w:rsid w:val="000A16A2"/>
    <w:rsid w:val="000A1A01"/>
    <w:rsid w:val="000A25B6"/>
    <w:rsid w:val="000A3F3D"/>
    <w:rsid w:val="000A437A"/>
    <w:rsid w:val="000A5A89"/>
    <w:rsid w:val="000A6A04"/>
    <w:rsid w:val="000A6B7A"/>
    <w:rsid w:val="000A6ECA"/>
    <w:rsid w:val="000A7BC8"/>
    <w:rsid w:val="000B0770"/>
    <w:rsid w:val="000B1ABE"/>
    <w:rsid w:val="000B1DF3"/>
    <w:rsid w:val="000B2FF9"/>
    <w:rsid w:val="000B3DB5"/>
    <w:rsid w:val="000B469F"/>
    <w:rsid w:val="000B48CE"/>
    <w:rsid w:val="000B4B62"/>
    <w:rsid w:val="000B5361"/>
    <w:rsid w:val="000B55CB"/>
    <w:rsid w:val="000B7C70"/>
    <w:rsid w:val="000C02A3"/>
    <w:rsid w:val="000C0B99"/>
    <w:rsid w:val="000C0FAB"/>
    <w:rsid w:val="000C12CD"/>
    <w:rsid w:val="000C14EF"/>
    <w:rsid w:val="000C1F16"/>
    <w:rsid w:val="000C2848"/>
    <w:rsid w:val="000C34B2"/>
    <w:rsid w:val="000C3B8E"/>
    <w:rsid w:val="000C3DAD"/>
    <w:rsid w:val="000C473F"/>
    <w:rsid w:val="000C4C42"/>
    <w:rsid w:val="000C4F58"/>
    <w:rsid w:val="000C62E0"/>
    <w:rsid w:val="000C6383"/>
    <w:rsid w:val="000C674D"/>
    <w:rsid w:val="000C674E"/>
    <w:rsid w:val="000C67FC"/>
    <w:rsid w:val="000D0512"/>
    <w:rsid w:val="000D0ABE"/>
    <w:rsid w:val="000D1C91"/>
    <w:rsid w:val="000D1D3E"/>
    <w:rsid w:val="000D1E89"/>
    <w:rsid w:val="000D205B"/>
    <w:rsid w:val="000D26FD"/>
    <w:rsid w:val="000D282A"/>
    <w:rsid w:val="000D33E9"/>
    <w:rsid w:val="000D4658"/>
    <w:rsid w:val="000D4A41"/>
    <w:rsid w:val="000D693A"/>
    <w:rsid w:val="000D761A"/>
    <w:rsid w:val="000D7C3C"/>
    <w:rsid w:val="000E023C"/>
    <w:rsid w:val="000E0752"/>
    <w:rsid w:val="000E08EF"/>
    <w:rsid w:val="000E0B15"/>
    <w:rsid w:val="000E0D22"/>
    <w:rsid w:val="000E170F"/>
    <w:rsid w:val="000E2307"/>
    <w:rsid w:val="000E25C7"/>
    <w:rsid w:val="000E268D"/>
    <w:rsid w:val="000E2B29"/>
    <w:rsid w:val="000E2DDB"/>
    <w:rsid w:val="000E32DF"/>
    <w:rsid w:val="000E42D3"/>
    <w:rsid w:val="000E4B50"/>
    <w:rsid w:val="000E5008"/>
    <w:rsid w:val="000E5327"/>
    <w:rsid w:val="000E542D"/>
    <w:rsid w:val="000E63B6"/>
    <w:rsid w:val="000E643A"/>
    <w:rsid w:val="000E6DB6"/>
    <w:rsid w:val="000E76A1"/>
    <w:rsid w:val="000E7C7D"/>
    <w:rsid w:val="000E7CC1"/>
    <w:rsid w:val="000F008C"/>
    <w:rsid w:val="000F0311"/>
    <w:rsid w:val="000F0F5A"/>
    <w:rsid w:val="000F13F0"/>
    <w:rsid w:val="000F150D"/>
    <w:rsid w:val="000F17D5"/>
    <w:rsid w:val="000F1899"/>
    <w:rsid w:val="000F18D4"/>
    <w:rsid w:val="000F30FF"/>
    <w:rsid w:val="000F421A"/>
    <w:rsid w:val="000F48D7"/>
    <w:rsid w:val="000F58A7"/>
    <w:rsid w:val="000F70F2"/>
    <w:rsid w:val="000F735A"/>
    <w:rsid w:val="001010C0"/>
    <w:rsid w:val="001013DE"/>
    <w:rsid w:val="00101562"/>
    <w:rsid w:val="00102EDB"/>
    <w:rsid w:val="0010372B"/>
    <w:rsid w:val="00103814"/>
    <w:rsid w:val="00104064"/>
    <w:rsid w:val="001044E2"/>
    <w:rsid w:val="001046CB"/>
    <w:rsid w:val="0010548B"/>
    <w:rsid w:val="00105A9F"/>
    <w:rsid w:val="001066AB"/>
    <w:rsid w:val="00106826"/>
    <w:rsid w:val="00106D15"/>
    <w:rsid w:val="001077E1"/>
    <w:rsid w:val="00107A6A"/>
    <w:rsid w:val="001106F8"/>
    <w:rsid w:val="00110C54"/>
    <w:rsid w:val="00111225"/>
    <w:rsid w:val="001112DD"/>
    <w:rsid w:val="00111664"/>
    <w:rsid w:val="00112228"/>
    <w:rsid w:val="001134D8"/>
    <w:rsid w:val="001138D2"/>
    <w:rsid w:val="00113BB8"/>
    <w:rsid w:val="00113EAE"/>
    <w:rsid w:val="001146C9"/>
    <w:rsid w:val="00114BE3"/>
    <w:rsid w:val="00114D1A"/>
    <w:rsid w:val="001165D1"/>
    <w:rsid w:val="00116D7B"/>
    <w:rsid w:val="00117660"/>
    <w:rsid w:val="0012002D"/>
    <w:rsid w:val="00121BD3"/>
    <w:rsid w:val="00123BFF"/>
    <w:rsid w:val="00124577"/>
    <w:rsid w:val="00126406"/>
    <w:rsid w:val="00126C1C"/>
    <w:rsid w:val="001272CB"/>
    <w:rsid w:val="0013097E"/>
    <w:rsid w:val="00130F9D"/>
    <w:rsid w:val="00131CE1"/>
    <w:rsid w:val="00131D9B"/>
    <w:rsid w:val="0013232B"/>
    <w:rsid w:val="00132B24"/>
    <w:rsid w:val="001330FE"/>
    <w:rsid w:val="00133462"/>
    <w:rsid w:val="0013354F"/>
    <w:rsid w:val="0013434F"/>
    <w:rsid w:val="0013438B"/>
    <w:rsid w:val="0013472F"/>
    <w:rsid w:val="00134850"/>
    <w:rsid w:val="00134FAD"/>
    <w:rsid w:val="00135197"/>
    <w:rsid w:val="0013538B"/>
    <w:rsid w:val="001354FB"/>
    <w:rsid w:val="00135583"/>
    <w:rsid w:val="00135864"/>
    <w:rsid w:val="001364DF"/>
    <w:rsid w:val="001369C2"/>
    <w:rsid w:val="00137EB9"/>
    <w:rsid w:val="001402DD"/>
    <w:rsid w:val="0014070A"/>
    <w:rsid w:val="00141479"/>
    <w:rsid w:val="001446E3"/>
    <w:rsid w:val="00145678"/>
    <w:rsid w:val="00145A9D"/>
    <w:rsid w:val="00146E4C"/>
    <w:rsid w:val="0014758D"/>
    <w:rsid w:val="001478BD"/>
    <w:rsid w:val="00147A0C"/>
    <w:rsid w:val="00147FA4"/>
    <w:rsid w:val="00150C5A"/>
    <w:rsid w:val="00150D12"/>
    <w:rsid w:val="00150D64"/>
    <w:rsid w:val="001510A1"/>
    <w:rsid w:val="001511D1"/>
    <w:rsid w:val="001514EA"/>
    <w:rsid w:val="00151B4E"/>
    <w:rsid w:val="00151D9B"/>
    <w:rsid w:val="00152F11"/>
    <w:rsid w:val="00152F92"/>
    <w:rsid w:val="00153068"/>
    <w:rsid w:val="00153261"/>
    <w:rsid w:val="001536AA"/>
    <w:rsid w:val="00153C95"/>
    <w:rsid w:val="00153DD2"/>
    <w:rsid w:val="001545F9"/>
    <w:rsid w:val="001551B6"/>
    <w:rsid w:val="00156639"/>
    <w:rsid w:val="00156960"/>
    <w:rsid w:val="00156A92"/>
    <w:rsid w:val="00157649"/>
    <w:rsid w:val="00160254"/>
    <w:rsid w:val="00160DF8"/>
    <w:rsid w:val="00160E36"/>
    <w:rsid w:val="00160EF3"/>
    <w:rsid w:val="0016119D"/>
    <w:rsid w:val="001612CE"/>
    <w:rsid w:val="00161B7C"/>
    <w:rsid w:val="00161F7D"/>
    <w:rsid w:val="0016246A"/>
    <w:rsid w:val="0016256E"/>
    <w:rsid w:val="00163715"/>
    <w:rsid w:val="0016387C"/>
    <w:rsid w:val="00163BA1"/>
    <w:rsid w:val="0016455F"/>
    <w:rsid w:val="00164CCF"/>
    <w:rsid w:val="00164D83"/>
    <w:rsid w:val="00164DBF"/>
    <w:rsid w:val="0016559F"/>
    <w:rsid w:val="001657FB"/>
    <w:rsid w:val="00165E66"/>
    <w:rsid w:val="00166701"/>
    <w:rsid w:val="00166CAB"/>
    <w:rsid w:val="00166D3C"/>
    <w:rsid w:val="0016722B"/>
    <w:rsid w:val="0016745A"/>
    <w:rsid w:val="00170711"/>
    <w:rsid w:val="00170936"/>
    <w:rsid w:val="00172B4E"/>
    <w:rsid w:val="00172CE2"/>
    <w:rsid w:val="00173E03"/>
    <w:rsid w:val="001740F5"/>
    <w:rsid w:val="00174321"/>
    <w:rsid w:val="00174521"/>
    <w:rsid w:val="00174CEE"/>
    <w:rsid w:val="001766A9"/>
    <w:rsid w:val="001768DB"/>
    <w:rsid w:val="00176ECB"/>
    <w:rsid w:val="001803B7"/>
    <w:rsid w:val="0018099A"/>
    <w:rsid w:val="00180F8A"/>
    <w:rsid w:val="0018103F"/>
    <w:rsid w:val="00181C3D"/>
    <w:rsid w:val="00182054"/>
    <w:rsid w:val="001827CD"/>
    <w:rsid w:val="00182839"/>
    <w:rsid w:val="00182AB3"/>
    <w:rsid w:val="00183151"/>
    <w:rsid w:val="001848E0"/>
    <w:rsid w:val="00184CEC"/>
    <w:rsid w:val="00185613"/>
    <w:rsid w:val="0018592E"/>
    <w:rsid w:val="00186AC5"/>
    <w:rsid w:val="001901AF"/>
    <w:rsid w:val="00190295"/>
    <w:rsid w:val="0019074B"/>
    <w:rsid w:val="00190D14"/>
    <w:rsid w:val="0019162C"/>
    <w:rsid w:val="00191FAF"/>
    <w:rsid w:val="0019223E"/>
    <w:rsid w:val="00192560"/>
    <w:rsid w:val="00192589"/>
    <w:rsid w:val="001935A1"/>
    <w:rsid w:val="00193829"/>
    <w:rsid w:val="00193DA7"/>
    <w:rsid w:val="00193E29"/>
    <w:rsid w:val="00194D38"/>
    <w:rsid w:val="00194DB4"/>
    <w:rsid w:val="00194E46"/>
    <w:rsid w:val="001954B6"/>
    <w:rsid w:val="001956D2"/>
    <w:rsid w:val="00195A65"/>
    <w:rsid w:val="00197191"/>
    <w:rsid w:val="00197240"/>
    <w:rsid w:val="00197F45"/>
    <w:rsid w:val="001A016C"/>
    <w:rsid w:val="001A0FA1"/>
    <w:rsid w:val="001A3441"/>
    <w:rsid w:val="001A4463"/>
    <w:rsid w:val="001A4A23"/>
    <w:rsid w:val="001A4BD9"/>
    <w:rsid w:val="001A4EE2"/>
    <w:rsid w:val="001A4F0E"/>
    <w:rsid w:val="001A57B8"/>
    <w:rsid w:val="001A59AB"/>
    <w:rsid w:val="001A5E31"/>
    <w:rsid w:val="001A6907"/>
    <w:rsid w:val="001A701E"/>
    <w:rsid w:val="001A7D4A"/>
    <w:rsid w:val="001B046C"/>
    <w:rsid w:val="001B1231"/>
    <w:rsid w:val="001B212A"/>
    <w:rsid w:val="001B3451"/>
    <w:rsid w:val="001B6195"/>
    <w:rsid w:val="001B6A2B"/>
    <w:rsid w:val="001B6E01"/>
    <w:rsid w:val="001B6F62"/>
    <w:rsid w:val="001B7C26"/>
    <w:rsid w:val="001B7D37"/>
    <w:rsid w:val="001C07ED"/>
    <w:rsid w:val="001C0AE1"/>
    <w:rsid w:val="001C1722"/>
    <w:rsid w:val="001C212F"/>
    <w:rsid w:val="001C356A"/>
    <w:rsid w:val="001C369C"/>
    <w:rsid w:val="001C3708"/>
    <w:rsid w:val="001C38B0"/>
    <w:rsid w:val="001C391A"/>
    <w:rsid w:val="001C3ADA"/>
    <w:rsid w:val="001C3DCF"/>
    <w:rsid w:val="001C450B"/>
    <w:rsid w:val="001C45BB"/>
    <w:rsid w:val="001C48B7"/>
    <w:rsid w:val="001C4923"/>
    <w:rsid w:val="001C5B74"/>
    <w:rsid w:val="001C6C79"/>
    <w:rsid w:val="001C6DFE"/>
    <w:rsid w:val="001C753C"/>
    <w:rsid w:val="001D0920"/>
    <w:rsid w:val="001D0A18"/>
    <w:rsid w:val="001D0F68"/>
    <w:rsid w:val="001D11CF"/>
    <w:rsid w:val="001D325B"/>
    <w:rsid w:val="001D3364"/>
    <w:rsid w:val="001D39B9"/>
    <w:rsid w:val="001D3C5B"/>
    <w:rsid w:val="001D4360"/>
    <w:rsid w:val="001D43EB"/>
    <w:rsid w:val="001D4828"/>
    <w:rsid w:val="001D573F"/>
    <w:rsid w:val="001D5839"/>
    <w:rsid w:val="001D5C30"/>
    <w:rsid w:val="001D5DB0"/>
    <w:rsid w:val="001E0F3E"/>
    <w:rsid w:val="001E12F3"/>
    <w:rsid w:val="001E15DF"/>
    <w:rsid w:val="001E21F6"/>
    <w:rsid w:val="001E22D3"/>
    <w:rsid w:val="001E28B5"/>
    <w:rsid w:val="001E2938"/>
    <w:rsid w:val="001E2A41"/>
    <w:rsid w:val="001E2FDC"/>
    <w:rsid w:val="001E33F2"/>
    <w:rsid w:val="001E389A"/>
    <w:rsid w:val="001E434F"/>
    <w:rsid w:val="001E4E4A"/>
    <w:rsid w:val="001E5BB5"/>
    <w:rsid w:val="001E5E5C"/>
    <w:rsid w:val="001E6666"/>
    <w:rsid w:val="001E66C2"/>
    <w:rsid w:val="001E6783"/>
    <w:rsid w:val="001E78B8"/>
    <w:rsid w:val="001E7F29"/>
    <w:rsid w:val="001F042F"/>
    <w:rsid w:val="001F06EC"/>
    <w:rsid w:val="001F0912"/>
    <w:rsid w:val="001F1445"/>
    <w:rsid w:val="001F14FE"/>
    <w:rsid w:val="001F1E7B"/>
    <w:rsid w:val="001F1FAA"/>
    <w:rsid w:val="001F22C0"/>
    <w:rsid w:val="001F253D"/>
    <w:rsid w:val="001F25A7"/>
    <w:rsid w:val="001F2E4E"/>
    <w:rsid w:val="001F3585"/>
    <w:rsid w:val="001F4190"/>
    <w:rsid w:val="001F4557"/>
    <w:rsid w:val="001F4B07"/>
    <w:rsid w:val="001F4F5D"/>
    <w:rsid w:val="001F5104"/>
    <w:rsid w:val="001F6AC6"/>
    <w:rsid w:val="001F73D6"/>
    <w:rsid w:val="001F7FD2"/>
    <w:rsid w:val="00200803"/>
    <w:rsid w:val="00200CD2"/>
    <w:rsid w:val="00200D54"/>
    <w:rsid w:val="00200F0E"/>
    <w:rsid w:val="002016CF"/>
    <w:rsid w:val="00202603"/>
    <w:rsid w:val="00202E26"/>
    <w:rsid w:val="0020425D"/>
    <w:rsid w:val="002045C2"/>
    <w:rsid w:val="0020460D"/>
    <w:rsid w:val="002050B5"/>
    <w:rsid w:val="00205100"/>
    <w:rsid w:val="002051AA"/>
    <w:rsid w:val="002051D0"/>
    <w:rsid w:val="00207AD1"/>
    <w:rsid w:val="00207EDC"/>
    <w:rsid w:val="00210132"/>
    <w:rsid w:val="00211F94"/>
    <w:rsid w:val="00211F9D"/>
    <w:rsid w:val="00212643"/>
    <w:rsid w:val="002128F6"/>
    <w:rsid w:val="00213B13"/>
    <w:rsid w:val="002150CB"/>
    <w:rsid w:val="002150ED"/>
    <w:rsid w:val="00215A47"/>
    <w:rsid w:val="002165FA"/>
    <w:rsid w:val="00216E79"/>
    <w:rsid w:val="00216E7D"/>
    <w:rsid w:val="002171E2"/>
    <w:rsid w:val="00217302"/>
    <w:rsid w:val="00217487"/>
    <w:rsid w:val="0021753D"/>
    <w:rsid w:val="002178E8"/>
    <w:rsid w:val="00220139"/>
    <w:rsid w:val="002209E8"/>
    <w:rsid w:val="0022103D"/>
    <w:rsid w:val="0022128E"/>
    <w:rsid w:val="00221682"/>
    <w:rsid w:val="002218E4"/>
    <w:rsid w:val="00221C8A"/>
    <w:rsid w:val="00221F8E"/>
    <w:rsid w:val="00222231"/>
    <w:rsid w:val="00222319"/>
    <w:rsid w:val="00223BD8"/>
    <w:rsid w:val="0022499C"/>
    <w:rsid w:val="00224AA9"/>
    <w:rsid w:val="00226D1E"/>
    <w:rsid w:val="00227759"/>
    <w:rsid w:val="002277B7"/>
    <w:rsid w:val="00230299"/>
    <w:rsid w:val="0023071B"/>
    <w:rsid w:val="00230ED7"/>
    <w:rsid w:val="00231196"/>
    <w:rsid w:val="00231253"/>
    <w:rsid w:val="002320DB"/>
    <w:rsid w:val="002334E8"/>
    <w:rsid w:val="0023354A"/>
    <w:rsid w:val="00233B0F"/>
    <w:rsid w:val="0023420A"/>
    <w:rsid w:val="0023453F"/>
    <w:rsid w:val="00234665"/>
    <w:rsid w:val="00234772"/>
    <w:rsid w:val="00234D06"/>
    <w:rsid w:val="0023540A"/>
    <w:rsid w:val="0023569B"/>
    <w:rsid w:val="00235836"/>
    <w:rsid w:val="00236680"/>
    <w:rsid w:val="0023686C"/>
    <w:rsid w:val="00236C61"/>
    <w:rsid w:val="00237C09"/>
    <w:rsid w:val="00237C14"/>
    <w:rsid w:val="002400B5"/>
    <w:rsid w:val="00241015"/>
    <w:rsid w:val="002418A4"/>
    <w:rsid w:val="00241AED"/>
    <w:rsid w:val="002423CB"/>
    <w:rsid w:val="00242FDD"/>
    <w:rsid w:val="002434F1"/>
    <w:rsid w:val="00243902"/>
    <w:rsid w:val="00244879"/>
    <w:rsid w:val="00244C76"/>
    <w:rsid w:val="00244F18"/>
    <w:rsid w:val="00245E47"/>
    <w:rsid w:val="00246489"/>
    <w:rsid w:val="00246C14"/>
    <w:rsid w:val="00246F80"/>
    <w:rsid w:val="00247120"/>
    <w:rsid w:val="0024720A"/>
    <w:rsid w:val="002472AA"/>
    <w:rsid w:val="002503D2"/>
    <w:rsid w:val="002507E5"/>
    <w:rsid w:val="002511B5"/>
    <w:rsid w:val="002515B8"/>
    <w:rsid w:val="00251647"/>
    <w:rsid w:val="0025170D"/>
    <w:rsid w:val="00251C44"/>
    <w:rsid w:val="00253326"/>
    <w:rsid w:val="002539A9"/>
    <w:rsid w:val="00253CD0"/>
    <w:rsid w:val="002546E3"/>
    <w:rsid w:val="002548C4"/>
    <w:rsid w:val="0025542A"/>
    <w:rsid w:val="00255881"/>
    <w:rsid w:val="00255BCB"/>
    <w:rsid w:val="00255BF8"/>
    <w:rsid w:val="00255C00"/>
    <w:rsid w:val="00255CE8"/>
    <w:rsid w:val="0025615A"/>
    <w:rsid w:val="002561CF"/>
    <w:rsid w:val="00256283"/>
    <w:rsid w:val="002566EB"/>
    <w:rsid w:val="00256B3D"/>
    <w:rsid w:val="00260484"/>
    <w:rsid w:val="002615FF"/>
    <w:rsid w:val="002616DB"/>
    <w:rsid w:val="0026197E"/>
    <w:rsid w:val="00261CFD"/>
    <w:rsid w:val="002626DA"/>
    <w:rsid w:val="00262915"/>
    <w:rsid w:val="002641B7"/>
    <w:rsid w:val="00264279"/>
    <w:rsid w:val="002647B9"/>
    <w:rsid w:val="00264C6D"/>
    <w:rsid w:val="00265294"/>
    <w:rsid w:val="00265C6B"/>
    <w:rsid w:val="00265EE1"/>
    <w:rsid w:val="00266C60"/>
    <w:rsid w:val="00267025"/>
    <w:rsid w:val="00267514"/>
    <w:rsid w:val="002678E5"/>
    <w:rsid w:val="00267BD2"/>
    <w:rsid w:val="002704DA"/>
    <w:rsid w:val="00270BC0"/>
    <w:rsid w:val="00270CDC"/>
    <w:rsid w:val="0027140A"/>
    <w:rsid w:val="0027157D"/>
    <w:rsid w:val="00271C3C"/>
    <w:rsid w:val="0027301D"/>
    <w:rsid w:val="00273309"/>
    <w:rsid w:val="002733F5"/>
    <w:rsid w:val="002734FE"/>
    <w:rsid w:val="00274073"/>
    <w:rsid w:val="00274273"/>
    <w:rsid w:val="0027469A"/>
    <w:rsid w:val="00274D71"/>
    <w:rsid w:val="00275217"/>
    <w:rsid w:val="0027613B"/>
    <w:rsid w:val="0027640D"/>
    <w:rsid w:val="00276A3D"/>
    <w:rsid w:val="00276C0F"/>
    <w:rsid w:val="00276FD0"/>
    <w:rsid w:val="00277481"/>
    <w:rsid w:val="00277CC4"/>
    <w:rsid w:val="00281615"/>
    <w:rsid w:val="00282696"/>
    <w:rsid w:val="002826E8"/>
    <w:rsid w:val="00282873"/>
    <w:rsid w:val="00282AA9"/>
    <w:rsid w:val="00282DB4"/>
    <w:rsid w:val="002832F8"/>
    <w:rsid w:val="002836E7"/>
    <w:rsid w:val="0028475F"/>
    <w:rsid w:val="00284E1E"/>
    <w:rsid w:val="00285BF1"/>
    <w:rsid w:val="00286410"/>
    <w:rsid w:val="0028667D"/>
    <w:rsid w:val="00286B55"/>
    <w:rsid w:val="00286FC9"/>
    <w:rsid w:val="002871BA"/>
    <w:rsid w:val="0028776C"/>
    <w:rsid w:val="00287899"/>
    <w:rsid w:val="002878B1"/>
    <w:rsid w:val="00287B2D"/>
    <w:rsid w:val="00287C20"/>
    <w:rsid w:val="0029042F"/>
    <w:rsid w:val="002911C8"/>
    <w:rsid w:val="00293EF3"/>
    <w:rsid w:val="0029405B"/>
    <w:rsid w:val="00294736"/>
    <w:rsid w:val="00294F4F"/>
    <w:rsid w:val="00295FA8"/>
    <w:rsid w:val="00296038"/>
    <w:rsid w:val="0029673C"/>
    <w:rsid w:val="00297A72"/>
    <w:rsid w:val="00297D16"/>
    <w:rsid w:val="002A06E6"/>
    <w:rsid w:val="002A0748"/>
    <w:rsid w:val="002A0A9B"/>
    <w:rsid w:val="002A13FD"/>
    <w:rsid w:val="002A16F8"/>
    <w:rsid w:val="002A19BB"/>
    <w:rsid w:val="002A1FEA"/>
    <w:rsid w:val="002A2C02"/>
    <w:rsid w:val="002A2D4A"/>
    <w:rsid w:val="002A2DA2"/>
    <w:rsid w:val="002A349B"/>
    <w:rsid w:val="002A3A88"/>
    <w:rsid w:val="002A41DC"/>
    <w:rsid w:val="002A44B5"/>
    <w:rsid w:val="002A474B"/>
    <w:rsid w:val="002A51AD"/>
    <w:rsid w:val="002A52AC"/>
    <w:rsid w:val="002A55B1"/>
    <w:rsid w:val="002A55CE"/>
    <w:rsid w:val="002A5A62"/>
    <w:rsid w:val="002A7434"/>
    <w:rsid w:val="002A74B8"/>
    <w:rsid w:val="002A78D8"/>
    <w:rsid w:val="002B04D0"/>
    <w:rsid w:val="002B0963"/>
    <w:rsid w:val="002B12A3"/>
    <w:rsid w:val="002B1959"/>
    <w:rsid w:val="002B1A6A"/>
    <w:rsid w:val="002B28DB"/>
    <w:rsid w:val="002B3562"/>
    <w:rsid w:val="002B3AF1"/>
    <w:rsid w:val="002B4685"/>
    <w:rsid w:val="002B57BB"/>
    <w:rsid w:val="002B61F1"/>
    <w:rsid w:val="002B629A"/>
    <w:rsid w:val="002B6467"/>
    <w:rsid w:val="002B67F9"/>
    <w:rsid w:val="002B6E57"/>
    <w:rsid w:val="002B7070"/>
    <w:rsid w:val="002B7337"/>
    <w:rsid w:val="002B7DF0"/>
    <w:rsid w:val="002B7E61"/>
    <w:rsid w:val="002B7EE0"/>
    <w:rsid w:val="002C02DB"/>
    <w:rsid w:val="002C0A32"/>
    <w:rsid w:val="002C0F09"/>
    <w:rsid w:val="002C132F"/>
    <w:rsid w:val="002C1A21"/>
    <w:rsid w:val="002C207F"/>
    <w:rsid w:val="002C2823"/>
    <w:rsid w:val="002C286E"/>
    <w:rsid w:val="002C2B85"/>
    <w:rsid w:val="002C2EDB"/>
    <w:rsid w:val="002C3331"/>
    <w:rsid w:val="002C406E"/>
    <w:rsid w:val="002C4AA6"/>
    <w:rsid w:val="002C4E68"/>
    <w:rsid w:val="002C58B0"/>
    <w:rsid w:val="002C5BBE"/>
    <w:rsid w:val="002C60F8"/>
    <w:rsid w:val="002C6D5F"/>
    <w:rsid w:val="002C7276"/>
    <w:rsid w:val="002C7483"/>
    <w:rsid w:val="002C7D7A"/>
    <w:rsid w:val="002D04CC"/>
    <w:rsid w:val="002D0633"/>
    <w:rsid w:val="002D0F30"/>
    <w:rsid w:val="002D190D"/>
    <w:rsid w:val="002D35B8"/>
    <w:rsid w:val="002D38EA"/>
    <w:rsid w:val="002D43A0"/>
    <w:rsid w:val="002D4A6B"/>
    <w:rsid w:val="002D4B37"/>
    <w:rsid w:val="002D5334"/>
    <w:rsid w:val="002D573A"/>
    <w:rsid w:val="002D5E36"/>
    <w:rsid w:val="002D6392"/>
    <w:rsid w:val="002D6A28"/>
    <w:rsid w:val="002D6EB9"/>
    <w:rsid w:val="002D785F"/>
    <w:rsid w:val="002D795D"/>
    <w:rsid w:val="002D7BE1"/>
    <w:rsid w:val="002E06AA"/>
    <w:rsid w:val="002E0A02"/>
    <w:rsid w:val="002E12BF"/>
    <w:rsid w:val="002E237F"/>
    <w:rsid w:val="002E2794"/>
    <w:rsid w:val="002E293F"/>
    <w:rsid w:val="002E30E0"/>
    <w:rsid w:val="002E4006"/>
    <w:rsid w:val="002E4898"/>
    <w:rsid w:val="002E4C42"/>
    <w:rsid w:val="002E4FE9"/>
    <w:rsid w:val="002E72A7"/>
    <w:rsid w:val="002E750C"/>
    <w:rsid w:val="002E7543"/>
    <w:rsid w:val="002E759B"/>
    <w:rsid w:val="002E7D0A"/>
    <w:rsid w:val="002F081C"/>
    <w:rsid w:val="002F1A29"/>
    <w:rsid w:val="002F1CC3"/>
    <w:rsid w:val="002F2755"/>
    <w:rsid w:val="002F4210"/>
    <w:rsid w:val="002F6417"/>
    <w:rsid w:val="002F699D"/>
    <w:rsid w:val="002F6C09"/>
    <w:rsid w:val="002F6D62"/>
    <w:rsid w:val="002F7D76"/>
    <w:rsid w:val="00300E6E"/>
    <w:rsid w:val="00302092"/>
    <w:rsid w:val="003020D9"/>
    <w:rsid w:val="00303848"/>
    <w:rsid w:val="00304C46"/>
    <w:rsid w:val="00305469"/>
    <w:rsid w:val="00306311"/>
    <w:rsid w:val="0030672D"/>
    <w:rsid w:val="0030696E"/>
    <w:rsid w:val="00307AA0"/>
    <w:rsid w:val="00307E31"/>
    <w:rsid w:val="003108C1"/>
    <w:rsid w:val="00312DD4"/>
    <w:rsid w:val="003136B4"/>
    <w:rsid w:val="00313AE0"/>
    <w:rsid w:val="00314F43"/>
    <w:rsid w:val="00315941"/>
    <w:rsid w:val="00315EFB"/>
    <w:rsid w:val="00316D2E"/>
    <w:rsid w:val="003171C1"/>
    <w:rsid w:val="00317913"/>
    <w:rsid w:val="00317AEF"/>
    <w:rsid w:val="003202FE"/>
    <w:rsid w:val="00320386"/>
    <w:rsid w:val="00320572"/>
    <w:rsid w:val="003207BA"/>
    <w:rsid w:val="00320A91"/>
    <w:rsid w:val="00320C48"/>
    <w:rsid w:val="003218F6"/>
    <w:rsid w:val="0032292F"/>
    <w:rsid w:val="00324635"/>
    <w:rsid w:val="00324B5E"/>
    <w:rsid w:val="00324C32"/>
    <w:rsid w:val="00324CA8"/>
    <w:rsid w:val="00324E23"/>
    <w:rsid w:val="00325078"/>
    <w:rsid w:val="00325160"/>
    <w:rsid w:val="0032526A"/>
    <w:rsid w:val="00325F2B"/>
    <w:rsid w:val="00325FFD"/>
    <w:rsid w:val="00326146"/>
    <w:rsid w:val="003265EA"/>
    <w:rsid w:val="00327605"/>
    <w:rsid w:val="00327B0C"/>
    <w:rsid w:val="0033022F"/>
    <w:rsid w:val="003302CF"/>
    <w:rsid w:val="003305BE"/>
    <w:rsid w:val="00330AF2"/>
    <w:rsid w:val="003318FB"/>
    <w:rsid w:val="00331AB6"/>
    <w:rsid w:val="00332002"/>
    <w:rsid w:val="00332BFB"/>
    <w:rsid w:val="00333150"/>
    <w:rsid w:val="00333DF6"/>
    <w:rsid w:val="00333E2D"/>
    <w:rsid w:val="00334156"/>
    <w:rsid w:val="003343B7"/>
    <w:rsid w:val="00334D07"/>
    <w:rsid w:val="00334E19"/>
    <w:rsid w:val="00335629"/>
    <w:rsid w:val="00336F4C"/>
    <w:rsid w:val="003376DF"/>
    <w:rsid w:val="003377D6"/>
    <w:rsid w:val="00337A31"/>
    <w:rsid w:val="00341FCF"/>
    <w:rsid w:val="0034217F"/>
    <w:rsid w:val="003422FD"/>
    <w:rsid w:val="00343475"/>
    <w:rsid w:val="00343904"/>
    <w:rsid w:val="00344640"/>
    <w:rsid w:val="00344D11"/>
    <w:rsid w:val="00344E35"/>
    <w:rsid w:val="003454B3"/>
    <w:rsid w:val="00345A5D"/>
    <w:rsid w:val="0034651B"/>
    <w:rsid w:val="00347953"/>
    <w:rsid w:val="00350E70"/>
    <w:rsid w:val="00350F54"/>
    <w:rsid w:val="00351C06"/>
    <w:rsid w:val="00351FCA"/>
    <w:rsid w:val="00352399"/>
    <w:rsid w:val="00353ABC"/>
    <w:rsid w:val="00354E77"/>
    <w:rsid w:val="00355DD6"/>
    <w:rsid w:val="003562AD"/>
    <w:rsid w:val="00356A06"/>
    <w:rsid w:val="00357AB0"/>
    <w:rsid w:val="00357E08"/>
    <w:rsid w:val="003609F5"/>
    <w:rsid w:val="00360B2E"/>
    <w:rsid w:val="00360E5E"/>
    <w:rsid w:val="003615D2"/>
    <w:rsid w:val="00362391"/>
    <w:rsid w:val="0036303E"/>
    <w:rsid w:val="00363065"/>
    <w:rsid w:val="00363131"/>
    <w:rsid w:val="0036348E"/>
    <w:rsid w:val="00363A31"/>
    <w:rsid w:val="00363C82"/>
    <w:rsid w:val="00364499"/>
    <w:rsid w:val="00365290"/>
    <w:rsid w:val="0036595C"/>
    <w:rsid w:val="003670C9"/>
    <w:rsid w:val="0036754A"/>
    <w:rsid w:val="0036758C"/>
    <w:rsid w:val="0036766F"/>
    <w:rsid w:val="00370429"/>
    <w:rsid w:val="00371234"/>
    <w:rsid w:val="003717DD"/>
    <w:rsid w:val="00371EC3"/>
    <w:rsid w:val="00372D72"/>
    <w:rsid w:val="00373845"/>
    <w:rsid w:val="0037385B"/>
    <w:rsid w:val="00373B08"/>
    <w:rsid w:val="003744EA"/>
    <w:rsid w:val="00374EB6"/>
    <w:rsid w:val="00375CFE"/>
    <w:rsid w:val="00376294"/>
    <w:rsid w:val="00376342"/>
    <w:rsid w:val="00376410"/>
    <w:rsid w:val="00376674"/>
    <w:rsid w:val="0037667E"/>
    <w:rsid w:val="003772E9"/>
    <w:rsid w:val="00377630"/>
    <w:rsid w:val="00377AEA"/>
    <w:rsid w:val="00377F53"/>
    <w:rsid w:val="0038184A"/>
    <w:rsid w:val="003818EE"/>
    <w:rsid w:val="0038268B"/>
    <w:rsid w:val="00382B60"/>
    <w:rsid w:val="00382C6F"/>
    <w:rsid w:val="0038319F"/>
    <w:rsid w:val="0038344E"/>
    <w:rsid w:val="0038479D"/>
    <w:rsid w:val="00385118"/>
    <w:rsid w:val="00385241"/>
    <w:rsid w:val="003856B7"/>
    <w:rsid w:val="00386068"/>
    <w:rsid w:val="00386A29"/>
    <w:rsid w:val="00386A3A"/>
    <w:rsid w:val="00387548"/>
    <w:rsid w:val="00387D89"/>
    <w:rsid w:val="0039096E"/>
    <w:rsid w:val="00390AA6"/>
    <w:rsid w:val="00390E59"/>
    <w:rsid w:val="00390ED9"/>
    <w:rsid w:val="003916D5"/>
    <w:rsid w:val="003918F4"/>
    <w:rsid w:val="00391A7F"/>
    <w:rsid w:val="00391C5A"/>
    <w:rsid w:val="003923A3"/>
    <w:rsid w:val="00392F11"/>
    <w:rsid w:val="00393B45"/>
    <w:rsid w:val="00393D1C"/>
    <w:rsid w:val="003941AC"/>
    <w:rsid w:val="00394503"/>
    <w:rsid w:val="00395108"/>
    <w:rsid w:val="00395906"/>
    <w:rsid w:val="00395A4B"/>
    <w:rsid w:val="00396244"/>
    <w:rsid w:val="003965A5"/>
    <w:rsid w:val="003968B3"/>
    <w:rsid w:val="00397242"/>
    <w:rsid w:val="003976AE"/>
    <w:rsid w:val="003A0140"/>
    <w:rsid w:val="003A12A4"/>
    <w:rsid w:val="003A12C8"/>
    <w:rsid w:val="003A1A13"/>
    <w:rsid w:val="003A251D"/>
    <w:rsid w:val="003A2AAF"/>
    <w:rsid w:val="003A2F95"/>
    <w:rsid w:val="003A316C"/>
    <w:rsid w:val="003A5100"/>
    <w:rsid w:val="003A6453"/>
    <w:rsid w:val="003A64D0"/>
    <w:rsid w:val="003A689E"/>
    <w:rsid w:val="003A69CA"/>
    <w:rsid w:val="003A7451"/>
    <w:rsid w:val="003A7937"/>
    <w:rsid w:val="003A7D2C"/>
    <w:rsid w:val="003B10AF"/>
    <w:rsid w:val="003B11FA"/>
    <w:rsid w:val="003B1663"/>
    <w:rsid w:val="003B2F6B"/>
    <w:rsid w:val="003B3B7E"/>
    <w:rsid w:val="003B4072"/>
    <w:rsid w:val="003B464E"/>
    <w:rsid w:val="003B533C"/>
    <w:rsid w:val="003B6C45"/>
    <w:rsid w:val="003B6E72"/>
    <w:rsid w:val="003B7A76"/>
    <w:rsid w:val="003B7E5B"/>
    <w:rsid w:val="003C00B3"/>
    <w:rsid w:val="003C0599"/>
    <w:rsid w:val="003C0943"/>
    <w:rsid w:val="003C28A3"/>
    <w:rsid w:val="003C2A35"/>
    <w:rsid w:val="003C2B65"/>
    <w:rsid w:val="003C3260"/>
    <w:rsid w:val="003C3731"/>
    <w:rsid w:val="003C39D0"/>
    <w:rsid w:val="003C3A06"/>
    <w:rsid w:val="003C415E"/>
    <w:rsid w:val="003C4544"/>
    <w:rsid w:val="003C4BE6"/>
    <w:rsid w:val="003C4F29"/>
    <w:rsid w:val="003C590C"/>
    <w:rsid w:val="003C64D5"/>
    <w:rsid w:val="003C6BB5"/>
    <w:rsid w:val="003C71CB"/>
    <w:rsid w:val="003C7392"/>
    <w:rsid w:val="003C7CB1"/>
    <w:rsid w:val="003D0470"/>
    <w:rsid w:val="003D0604"/>
    <w:rsid w:val="003D15BD"/>
    <w:rsid w:val="003D294B"/>
    <w:rsid w:val="003D2ACF"/>
    <w:rsid w:val="003D2B12"/>
    <w:rsid w:val="003D2B96"/>
    <w:rsid w:val="003D2D54"/>
    <w:rsid w:val="003D2DD5"/>
    <w:rsid w:val="003D2F40"/>
    <w:rsid w:val="003D4CFF"/>
    <w:rsid w:val="003D4F69"/>
    <w:rsid w:val="003D5D3D"/>
    <w:rsid w:val="003D62D9"/>
    <w:rsid w:val="003D6547"/>
    <w:rsid w:val="003D6B7D"/>
    <w:rsid w:val="003D6D60"/>
    <w:rsid w:val="003D7230"/>
    <w:rsid w:val="003D7FF8"/>
    <w:rsid w:val="003E011F"/>
    <w:rsid w:val="003E03C0"/>
    <w:rsid w:val="003E0531"/>
    <w:rsid w:val="003E083E"/>
    <w:rsid w:val="003E0F57"/>
    <w:rsid w:val="003E187A"/>
    <w:rsid w:val="003E2093"/>
    <w:rsid w:val="003E28D8"/>
    <w:rsid w:val="003E31BF"/>
    <w:rsid w:val="003E35C1"/>
    <w:rsid w:val="003E36A7"/>
    <w:rsid w:val="003E38D0"/>
    <w:rsid w:val="003E41D3"/>
    <w:rsid w:val="003E69B4"/>
    <w:rsid w:val="003E6F19"/>
    <w:rsid w:val="003E7E20"/>
    <w:rsid w:val="003F0A90"/>
    <w:rsid w:val="003F132B"/>
    <w:rsid w:val="003F300E"/>
    <w:rsid w:val="003F311C"/>
    <w:rsid w:val="003F347D"/>
    <w:rsid w:val="003F3CCA"/>
    <w:rsid w:val="003F51B4"/>
    <w:rsid w:val="003F5243"/>
    <w:rsid w:val="003F5B7D"/>
    <w:rsid w:val="003F5C19"/>
    <w:rsid w:val="003F698D"/>
    <w:rsid w:val="00402B6C"/>
    <w:rsid w:val="00403769"/>
    <w:rsid w:val="00403E82"/>
    <w:rsid w:val="0040405B"/>
    <w:rsid w:val="0040426A"/>
    <w:rsid w:val="00404788"/>
    <w:rsid w:val="00404AA5"/>
    <w:rsid w:val="00404F85"/>
    <w:rsid w:val="0040569F"/>
    <w:rsid w:val="00405914"/>
    <w:rsid w:val="00406876"/>
    <w:rsid w:val="00407374"/>
    <w:rsid w:val="00407519"/>
    <w:rsid w:val="00407E39"/>
    <w:rsid w:val="0041023D"/>
    <w:rsid w:val="0041139A"/>
    <w:rsid w:val="004115F3"/>
    <w:rsid w:val="004121C7"/>
    <w:rsid w:val="00412766"/>
    <w:rsid w:val="00413B58"/>
    <w:rsid w:val="00414080"/>
    <w:rsid w:val="0041438F"/>
    <w:rsid w:val="00414AFD"/>
    <w:rsid w:val="0041515E"/>
    <w:rsid w:val="004166C1"/>
    <w:rsid w:val="004166D8"/>
    <w:rsid w:val="00416CEC"/>
    <w:rsid w:val="00417002"/>
    <w:rsid w:val="004171FA"/>
    <w:rsid w:val="00417636"/>
    <w:rsid w:val="0041792A"/>
    <w:rsid w:val="00421888"/>
    <w:rsid w:val="00422528"/>
    <w:rsid w:val="004227DA"/>
    <w:rsid w:val="00423397"/>
    <w:rsid w:val="0042391C"/>
    <w:rsid w:val="00423AEC"/>
    <w:rsid w:val="00423BA9"/>
    <w:rsid w:val="00424825"/>
    <w:rsid w:val="00425240"/>
    <w:rsid w:val="004261DB"/>
    <w:rsid w:val="00426CAE"/>
    <w:rsid w:val="00427244"/>
    <w:rsid w:val="004273F2"/>
    <w:rsid w:val="0042751B"/>
    <w:rsid w:val="0043012C"/>
    <w:rsid w:val="004302A2"/>
    <w:rsid w:val="00430969"/>
    <w:rsid w:val="00430A08"/>
    <w:rsid w:val="00430AC6"/>
    <w:rsid w:val="00430B5A"/>
    <w:rsid w:val="00431B4A"/>
    <w:rsid w:val="00431E21"/>
    <w:rsid w:val="00432248"/>
    <w:rsid w:val="00433459"/>
    <w:rsid w:val="00433814"/>
    <w:rsid w:val="00433B63"/>
    <w:rsid w:val="004343B0"/>
    <w:rsid w:val="004343F7"/>
    <w:rsid w:val="00434D1E"/>
    <w:rsid w:val="00434DD6"/>
    <w:rsid w:val="004350B5"/>
    <w:rsid w:val="004350F7"/>
    <w:rsid w:val="004351DF"/>
    <w:rsid w:val="00435B93"/>
    <w:rsid w:val="00435E9A"/>
    <w:rsid w:val="004362D1"/>
    <w:rsid w:val="004363A1"/>
    <w:rsid w:val="00436AA6"/>
    <w:rsid w:val="004408C1"/>
    <w:rsid w:val="004409B7"/>
    <w:rsid w:val="0044101A"/>
    <w:rsid w:val="004415DF"/>
    <w:rsid w:val="00442225"/>
    <w:rsid w:val="004422D8"/>
    <w:rsid w:val="0044264B"/>
    <w:rsid w:val="00442739"/>
    <w:rsid w:val="004436F3"/>
    <w:rsid w:val="00444A1D"/>
    <w:rsid w:val="0044513C"/>
    <w:rsid w:val="00445A2B"/>
    <w:rsid w:val="004462E8"/>
    <w:rsid w:val="00446655"/>
    <w:rsid w:val="00446A3F"/>
    <w:rsid w:val="00447090"/>
    <w:rsid w:val="0044745C"/>
    <w:rsid w:val="00447DA1"/>
    <w:rsid w:val="00450799"/>
    <w:rsid w:val="004509EA"/>
    <w:rsid w:val="00452090"/>
    <w:rsid w:val="004525F0"/>
    <w:rsid w:val="00452A1D"/>
    <w:rsid w:val="004533ED"/>
    <w:rsid w:val="00454728"/>
    <w:rsid w:val="004557EE"/>
    <w:rsid w:val="00455C5F"/>
    <w:rsid w:val="00455FC3"/>
    <w:rsid w:val="00455FE6"/>
    <w:rsid w:val="00456366"/>
    <w:rsid w:val="004567CB"/>
    <w:rsid w:val="00456DE3"/>
    <w:rsid w:val="00457022"/>
    <w:rsid w:val="00462516"/>
    <w:rsid w:val="00462A3C"/>
    <w:rsid w:val="00463BBC"/>
    <w:rsid w:val="00464B6A"/>
    <w:rsid w:val="004652AD"/>
    <w:rsid w:val="00465E0E"/>
    <w:rsid w:val="00465F44"/>
    <w:rsid w:val="004668FF"/>
    <w:rsid w:val="004671A4"/>
    <w:rsid w:val="00470105"/>
    <w:rsid w:val="00470261"/>
    <w:rsid w:val="004703AF"/>
    <w:rsid w:val="004714C8"/>
    <w:rsid w:val="00471B7B"/>
    <w:rsid w:val="00471DDB"/>
    <w:rsid w:val="00471DED"/>
    <w:rsid w:val="00471F7D"/>
    <w:rsid w:val="00472257"/>
    <w:rsid w:val="00472644"/>
    <w:rsid w:val="004726D4"/>
    <w:rsid w:val="00472CA9"/>
    <w:rsid w:val="004731E2"/>
    <w:rsid w:val="00473A96"/>
    <w:rsid w:val="00473D7D"/>
    <w:rsid w:val="00474EFA"/>
    <w:rsid w:val="004753EC"/>
    <w:rsid w:val="00475C55"/>
    <w:rsid w:val="00476EC8"/>
    <w:rsid w:val="00477357"/>
    <w:rsid w:val="004773FD"/>
    <w:rsid w:val="0047775B"/>
    <w:rsid w:val="00477A2A"/>
    <w:rsid w:val="0048096A"/>
    <w:rsid w:val="00480F8A"/>
    <w:rsid w:val="0048117F"/>
    <w:rsid w:val="00481A42"/>
    <w:rsid w:val="00482B13"/>
    <w:rsid w:val="0048349C"/>
    <w:rsid w:val="00483E9A"/>
    <w:rsid w:val="00483EFC"/>
    <w:rsid w:val="00484E9F"/>
    <w:rsid w:val="00485320"/>
    <w:rsid w:val="004859A8"/>
    <w:rsid w:val="00485A3E"/>
    <w:rsid w:val="00486F3B"/>
    <w:rsid w:val="004873C4"/>
    <w:rsid w:val="004875F6"/>
    <w:rsid w:val="0048764A"/>
    <w:rsid w:val="00487D25"/>
    <w:rsid w:val="004908E0"/>
    <w:rsid w:val="00490A1F"/>
    <w:rsid w:val="0049125A"/>
    <w:rsid w:val="0049224F"/>
    <w:rsid w:val="0049365E"/>
    <w:rsid w:val="00493942"/>
    <w:rsid w:val="00493B83"/>
    <w:rsid w:val="00493E68"/>
    <w:rsid w:val="004940B8"/>
    <w:rsid w:val="004944C9"/>
    <w:rsid w:val="00494823"/>
    <w:rsid w:val="00494E90"/>
    <w:rsid w:val="00494E9E"/>
    <w:rsid w:val="0049551C"/>
    <w:rsid w:val="00495F89"/>
    <w:rsid w:val="00496C6A"/>
    <w:rsid w:val="00496D85"/>
    <w:rsid w:val="00496FFD"/>
    <w:rsid w:val="00497273"/>
    <w:rsid w:val="004A1EFA"/>
    <w:rsid w:val="004A2F0D"/>
    <w:rsid w:val="004A32F3"/>
    <w:rsid w:val="004A37F1"/>
    <w:rsid w:val="004A38B9"/>
    <w:rsid w:val="004A4095"/>
    <w:rsid w:val="004A58FA"/>
    <w:rsid w:val="004A5BD0"/>
    <w:rsid w:val="004A6A0D"/>
    <w:rsid w:val="004A7659"/>
    <w:rsid w:val="004A7B2C"/>
    <w:rsid w:val="004B0422"/>
    <w:rsid w:val="004B1C24"/>
    <w:rsid w:val="004B22B9"/>
    <w:rsid w:val="004B2603"/>
    <w:rsid w:val="004B28C6"/>
    <w:rsid w:val="004B2F85"/>
    <w:rsid w:val="004B33C1"/>
    <w:rsid w:val="004B3E59"/>
    <w:rsid w:val="004B456C"/>
    <w:rsid w:val="004B4AD9"/>
    <w:rsid w:val="004B5384"/>
    <w:rsid w:val="004B5CB1"/>
    <w:rsid w:val="004B6B9A"/>
    <w:rsid w:val="004B6C8A"/>
    <w:rsid w:val="004B710D"/>
    <w:rsid w:val="004B75E5"/>
    <w:rsid w:val="004B7A3A"/>
    <w:rsid w:val="004B7E84"/>
    <w:rsid w:val="004C0448"/>
    <w:rsid w:val="004C0592"/>
    <w:rsid w:val="004C08C9"/>
    <w:rsid w:val="004C12B3"/>
    <w:rsid w:val="004C2290"/>
    <w:rsid w:val="004C3243"/>
    <w:rsid w:val="004C3888"/>
    <w:rsid w:val="004C507E"/>
    <w:rsid w:val="004C5706"/>
    <w:rsid w:val="004C5D31"/>
    <w:rsid w:val="004C6141"/>
    <w:rsid w:val="004C6AA6"/>
    <w:rsid w:val="004C6EF3"/>
    <w:rsid w:val="004C70A1"/>
    <w:rsid w:val="004C70A2"/>
    <w:rsid w:val="004C784A"/>
    <w:rsid w:val="004C7E3A"/>
    <w:rsid w:val="004D01F6"/>
    <w:rsid w:val="004D0555"/>
    <w:rsid w:val="004D1011"/>
    <w:rsid w:val="004D109A"/>
    <w:rsid w:val="004D1A95"/>
    <w:rsid w:val="004D1AAE"/>
    <w:rsid w:val="004D1B0F"/>
    <w:rsid w:val="004D301A"/>
    <w:rsid w:val="004D33B1"/>
    <w:rsid w:val="004D33D6"/>
    <w:rsid w:val="004D38CF"/>
    <w:rsid w:val="004D46AE"/>
    <w:rsid w:val="004D50D1"/>
    <w:rsid w:val="004D5504"/>
    <w:rsid w:val="004D5BF5"/>
    <w:rsid w:val="004D6CD9"/>
    <w:rsid w:val="004E0290"/>
    <w:rsid w:val="004E02A2"/>
    <w:rsid w:val="004E0473"/>
    <w:rsid w:val="004E10EE"/>
    <w:rsid w:val="004E1467"/>
    <w:rsid w:val="004E15F3"/>
    <w:rsid w:val="004E1660"/>
    <w:rsid w:val="004E1D98"/>
    <w:rsid w:val="004E2461"/>
    <w:rsid w:val="004E2BF9"/>
    <w:rsid w:val="004E3065"/>
    <w:rsid w:val="004E3381"/>
    <w:rsid w:val="004E41A9"/>
    <w:rsid w:val="004E43FD"/>
    <w:rsid w:val="004E4537"/>
    <w:rsid w:val="004E53E7"/>
    <w:rsid w:val="004E55A4"/>
    <w:rsid w:val="004E609E"/>
    <w:rsid w:val="004E69FE"/>
    <w:rsid w:val="004E6A86"/>
    <w:rsid w:val="004E6BEF"/>
    <w:rsid w:val="004E6C68"/>
    <w:rsid w:val="004E6E41"/>
    <w:rsid w:val="004E7512"/>
    <w:rsid w:val="004F03B1"/>
    <w:rsid w:val="004F0EC7"/>
    <w:rsid w:val="004F1F9E"/>
    <w:rsid w:val="004F27BA"/>
    <w:rsid w:val="004F2D1A"/>
    <w:rsid w:val="004F36CC"/>
    <w:rsid w:val="004F3C7D"/>
    <w:rsid w:val="004F3E18"/>
    <w:rsid w:val="004F4F83"/>
    <w:rsid w:val="004F5228"/>
    <w:rsid w:val="004F52D1"/>
    <w:rsid w:val="004F5D26"/>
    <w:rsid w:val="004F67C1"/>
    <w:rsid w:val="00502AC3"/>
    <w:rsid w:val="00503401"/>
    <w:rsid w:val="00503579"/>
    <w:rsid w:val="005036F9"/>
    <w:rsid w:val="00505140"/>
    <w:rsid w:val="00505581"/>
    <w:rsid w:val="00505E4F"/>
    <w:rsid w:val="00505EAA"/>
    <w:rsid w:val="00506152"/>
    <w:rsid w:val="005067D3"/>
    <w:rsid w:val="00506967"/>
    <w:rsid w:val="00506C9E"/>
    <w:rsid w:val="00506D61"/>
    <w:rsid w:val="005106A0"/>
    <w:rsid w:val="00510E8D"/>
    <w:rsid w:val="00510F25"/>
    <w:rsid w:val="005110E7"/>
    <w:rsid w:val="00511593"/>
    <w:rsid w:val="00511866"/>
    <w:rsid w:val="0051255A"/>
    <w:rsid w:val="00512576"/>
    <w:rsid w:val="005125D7"/>
    <w:rsid w:val="005129DF"/>
    <w:rsid w:val="00512F51"/>
    <w:rsid w:val="005135C3"/>
    <w:rsid w:val="00513B31"/>
    <w:rsid w:val="005149D7"/>
    <w:rsid w:val="005151ED"/>
    <w:rsid w:val="00515862"/>
    <w:rsid w:val="00515919"/>
    <w:rsid w:val="00515B11"/>
    <w:rsid w:val="005161C7"/>
    <w:rsid w:val="00516821"/>
    <w:rsid w:val="00516FEC"/>
    <w:rsid w:val="00517082"/>
    <w:rsid w:val="00517ED1"/>
    <w:rsid w:val="005202B2"/>
    <w:rsid w:val="00520BF6"/>
    <w:rsid w:val="005211BB"/>
    <w:rsid w:val="005216F0"/>
    <w:rsid w:val="00521717"/>
    <w:rsid w:val="00521829"/>
    <w:rsid w:val="005219DF"/>
    <w:rsid w:val="00522FE8"/>
    <w:rsid w:val="00523E6A"/>
    <w:rsid w:val="005244D5"/>
    <w:rsid w:val="00524A9C"/>
    <w:rsid w:val="0052508C"/>
    <w:rsid w:val="0052569D"/>
    <w:rsid w:val="005256EA"/>
    <w:rsid w:val="00525E71"/>
    <w:rsid w:val="00525E7D"/>
    <w:rsid w:val="00526298"/>
    <w:rsid w:val="00526ADA"/>
    <w:rsid w:val="0052752D"/>
    <w:rsid w:val="00530429"/>
    <w:rsid w:val="00530E42"/>
    <w:rsid w:val="00530FBA"/>
    <w:rsid w:val="005311ED"/>
    <w:rsid w:val="00531D6A"/>
    <w:rsid w:val="00532437"/>
    <w:rsid w:val="005327D1"/>
    <w:rsid w:val="00532EB2"/>
    <w:rsid w:val="00532EF2"/>
    <w:rsid w:val="00532F95"/>
    <w:rsid w:val="005333A5"/>
    <w:rsid w:val="005333DF"/>
    <w:rsid w:val="00533D61"/>
    <w:rsid w:val="00533EF1"/>
    <w:rsid w:val="00533FE9"/>
    <w:rsid w:val="005346DF"/>
    <w:rsid w:val="0053512D"/>
    <w:rsid w:val="00535458"/>
    <w:rsid w:val="0053633A"/>
    <w:rsid w:val="00536B49"/>
    <w:rsid w:val="00536CC2"/>
    <w:rsid w:val="00536DC5"/>
    <w:rsid w:val="00537378"/>
    <w:rsid w:val="005375FA"/>
    <w:rsid w:val="005377C3"/>
    <w:rsid w:val="00537BEF"/>
    <w:rsid w:val="00540B2C"/>
    <w:rsid w:val="00540D82"/>
    <w:rsid w:val="00541AAB"/>
    <w:rsid w:val="00541EAD"/>
    <w:rsid w:val="005421FE"/>
    <w:rsid w:val="0054254D"/>
    <w:rsid w:val="00542865"/>
    <w:rsid w:val="0054296C"/>
    <w:rsid w:val="00543180"/>
    <w:rsid w:val="00543702"/>
    <w:rsid w:val="00543FA3"/>
    <w:rsid w:val="00544103"/>
    <w:rsid w:val="00544119"/>
    <w:rsid w:val="0054472B"/>
    <w:rsid w:val="00544A32"/>
    <w:rsid w:val="00545323"/>
    <w:rsid w:val="0054552D"/>
    <w:rsid w:val="0054632A"/>
    <w:rsid w:val="00547747"/>
    <w:rsid w:val="00550660"/>
    <w:rsid w:val="005508C1"/>
    <w:rsid w:val="00550D12"/>
    <w:rsid w:val="00550D4E"/>
    <w:rsid w:val="00551211"/>
    <w:rsid w:val="0055148A"/>
    <w:rsid w:val="0055167D"/>
    <w:rsid w:val="005518D4"/>
    <w:rsid w:val="00551A1E"/>
    <w:rsid w:val="00552417"/>
    <w:rsid w:val="0055261A"/>
    <w:rsid w:val="00552731"/>
    <w:rsid w:val="00552880"/>
    <w:rsid w:val="00552962"/>
    <w:rsid w:val="00552A99"/>
    <w:rsid w:val="005532DE"/>
    <w:rsid w:val="0055492F"/>
    <w:rsid w:val="00554C5A"/>
    <w:rsid w:val="00554FBE"/>
    <w:rsid w:val="00555539"/>
    <w:rsid w:val="00555560"/>
    <w:rsid w:val="005557DF"/>
    <w:rsid w:val="00556998"/>
    <w:rsid w:val="005569AD"/>
    <w:rsid w:val="00556B3F"/>
    <w:rsid w:val="00557436"/>
    <w:rsid w:val="00557ECC"/>
    <w:rsid w:val="00560638"/>
    <w:rsid w:val="00560943"/>
    <w:rsid w:val="005622AC"/>
    <w:rsid w:val="00562C20"/>
    <w:rsid w:val="00563080"/>
    <w:rsid w:val="00563AF0"/>
    <w:rsid w:val="00564489"/>
    <w:rsid w:val="00564F8E"/>
    <w:rsid w:val="00565190"/>
    <w:rsid w:val="00565C36"/>
    <w:rsid w:val="00565D97"/>
    <w:rsid w:val="005673A3"/>
    <w:rsid w:val="0057062D"/>
    <w:rsid w:val="00570B79"/>
    <w:rsid w:val="00570C88"/>
    <w:rsid w:val="00570EC8"/>
    <w:rsid w:val="005719E1"/>
    <w:rsid w:val="00571B4E"/>
    <w:rsid w:val="00571C24"/>
    <w:rsid w:val="005723DB"/>
    <w:rsid w:val="00572542"/>
    <w:rsid w:val="005730F9"/>
    <w:rsid w:val="00573928"/>
    <w:rsid w:val="00574815"/>
    <w:rsid w:val="00574D77"/>
    <w:rsid w:val="005750D3"/>
    <w:rsid w:val="00575A1F"/>
    <w:rsid w:val="00575C9D"/>
    <w:rsid w:val="00575F94"/>
    <w:rsid w:val="005761DF"/>
    <w:rsid w:val="00576836"/>
    <w:rsid w:val="005770BD"/>
    <w:rsid w:val="005773FA"/>
    <w:rsid w:val="005776BF"/>
    <w:rsid w:val="00577861"/>
    <w:rsid w:val="0057788B"/>
    <w:rsid w:val="00577C23"/>
    <w:rsid w:val="00580A06"/>
    <w:rsid w:val="00581A10"/>
    <w:rsid w:val="005822D0"/>
    <w:rsid w:val="005834F4"/>
    <w:rsid w:val="00583DB1"/>
    <w:rsid w:val="00584500"/>
    <w:rsid w:val="00585854"/>
    <w:rsid w:val="00585EE3"/>
    <w:rsid w:val="0058613E"/>
    <w:rsid w:val="005863FC"/>
    <w:rsid w:val="005864B1"/>
    <w:rsid w:val="005867BC"/>
    <w:rsid w:val="0059046C"/>
    <w:rsid w:val="00591073"/>
    <w:rsid w:val="00591B60"/>
    <w:rsid w:val="00591F6D"/>
    <w:rsid w:val="00592D40"/>
    <w:rsid w:val="00593398"/>
    <w:rsid w:val="00594089"/>
    <w:rsid w:val="0059423A"/>
    <w:rsid w:val="00594690"/>
    <w:rsid w:val="005958CF"/>
    <w:rsid w:val="00595AE7"/>
    <w:rsid w:val="00596772"/>
    <w:rsid w:val="005A07D7"/>
    <w:rsid w:val="005A0F20"/>
    <w:rsid w:val="005A1E60"/>
    <w:rsid w:val="005A1EB8"/>
    <w:rsid w:val="005A29DC"/>
    <w:rsid w:val="005A2F74"/>
    <w:rsid w:val="005A3070"/>
    <w:rsid w:val="005A4388"/>
    <w:rsid w:val="005A44DE"/>
    <w:rsid w:val="005A4B48"/>
    <w:rsid w:val="005A5603"/>
    <w:rsid w:val="005A5947"/>
    <w:rsid w:val="005A5F38"/>
    <w:rsid w:val="005A6A84"/>
    <w:rsid w:val="005A6E06"/>
    <w:rsid w:val="005A72A7"/>
    <w:rsid w:val="005A74AF"/>
    <w:rsid w:val="005A7A20"/>
    <w:rsid w:val="005A7B3C"/>
    <w:rsid w:val="005B13B1"/>
    <w:rsid w:val="005B1CDB"/>
    <w:rsid w:val="005B1EC9"/>
    <w:rsid w:val="005B2376"/>
    <w:rsid w:val="005B30B1"/>
    <w:rsid w:val="005B31F4"/>
    <w:rsid w:val="005B37FB"/>
    <w:rsid w:val="005B4C06"/>
    <w:rsid w:val="005B5995"/>
    <w:rsid w:val="005B5DB2"/>
    <w:rsid w:val="005B6B64"/>
    <w:rsid w:val="005B7794"/>
    <w:rsid w:val="005B7841"/>
    <w:rsid w:val="005B7990"/>
    <w:rsid w:val="005C0B24"/>
    <w:rsid w:val="005C104A"/>
    <w:rsid w:val="005C1D68"/>
    <w:rsid w:val="005C2855"/>
    <w:rsid w:val="005C344F"/>
    <w:rsid w:val="005C39ED"/>
    <w:rsid w:val="005C3AD6"/>
    <w:rsid w:val="005C4E54"/>
    <w:rsid w:val="005C586A"/>
    <w:rsid w:val="005C63AE"/>
    <w:rsid w:val="005C6410"/>
    <w:rsid w:val="005C64FD"/>
    <w:rsid w:val="005C67A1"/>
    <w:rsid w:val="005C6DA5"/>
    <w:rsid w:val="005C6DBE"/>
    <w:rsid w:val="005C7158"/>
    <w:rsid w:val="005C787B"/>
    <w:rsid w:val="005D0123"/>
    <w:rsid w:val="005D0D08"/>
    <w:rsid w:val="005D140E"/>
    <w:rsid w:val="005D1695"/>
    <w:rsid w:val="005D24E6"/>
    <w:rsid w:val="005D29E5"/>
    <w:rsid w:val="005D2B57"/>
    <w:rsid w:val="005D32C8"/>
    <w:rsid w:val="005D3B34"/>
    <w:rsid w:val="005D3BEC"/>
    <w:rsid w:val="005D4A14"/>
    <w:rsid w:val="005D4CB2"/>
    <w:rsid w:val="005D5263"/>
    <w:rsid w:val="005D5295"/>
    <w:rsid w:val="005D591B"/>
    <w:rsid w:val="005D63E9"/>
    <w:rsid w:val="005D697F"/>
    <w:rsid w:val="005D6C25"/>
    <w:rsid w:val="005D6D4A"/>
    <w:rsid w:val="005D7070"/>
    <w:rsid w:val="005D716B"/>
    <w:rsid w:val="005D72EF"/>
    <w:rsid w:val="005D747D"/>
    <w:rsid w:val="005D75A9"/>
    <w:rsid w:val="005D75E8"/>
    <w:rsid w:val="005E02D8"/>
    <w:rsid w:val="005E11E1"/>
    <w:rsid w:val="005E1F98"/>
    <w:rsid w:val="005E3148"/>
    <w:rsid w:val="005E31A5"/>
    <w:rsid w:val="005E38B7"/>
    <w:rsid w:val="005E40E2"/>
    <w:rsid w:val="005E44CF"/>
    <w:rsid w:val="005E48E6"/>
    <w:rsid w:val="005E66AA"/>
    <w:rsid w:val="005E66EF"/>
    <w:rsid w:val="005E68A5"/>
    <w:rsid w:val="005E6A06"/>
    <w:rsid w:val="005E6CE9"/>
    <w:rsid w:val="005E7EC6"/>
    <w:rsid w:val="005F08F5"/>
    <w:rsid w:val="005F0A12"/>
    <w:rsid w:val="005F0CA7"/>
    <w:rsid w:val="005F26D8"/>
    <w:rsid w:val="005F2A6E"/>
    <w:rsid w:val="005F3943"/>
    <w:rsid w:val="005F3C40"/>
    <w:rsid w:val="005F3FD8"/>
    <w:rsid w:val="005F479A"/>
    <w:rsid w:val="005F4DE4"/>
    <w:rsid w:val="005F6152"/>
    <w:rsid w:val="005F6582"/>
    <w:rsid w:val="005F669B"/>
    <w:rsid w:val="0060028F"/>
    <w:rsid w:val="00600387"/>
    <w:rsid w:val="00600ECF"/>
    <w:rsid w:val="00601509"/>
    <w:rsid w:val="006016EF"/>
    <w:rsid w:val="00601C8E"/>
    <w:rsid w:val="00602AAB"/>
    <w:rsid w:val="00602B44"/>
    <w:rsid w:val="006030D5"/>
    <w:rsid w:val="0060321C"/>
    <w:rsid w:val="00603D73"/>
    <w:rsid w:val="00604787"/>
    <w:rsid w:val="00604C81"/>
    <w:rsid w:val="00605DB1"/>
    <w:rsid w:val="006068F0"/>
    <w:rsid w:val="006069EA"/>
    <w:rsid w:val="006071BC"/>
    <w:rsid w:val="006104A0"/>
    <w:rsid w:val="0061063C"/>
    <w:rsid w:val="00610B04"/>
    <w:rsid w:val="00610C09"/>
    <w:rsid w:val="00610DF1"/>
    <w:rsid w:val="00610F88"/>
    <w:rsid w:val="00611664"/>
    <w:rsid w:val="00611BB3"/>
    <w:rsid w:val="00611CDD"/>
    <w:rsid w:val="00612E4D"/>
    <w:rsid w:val="00612ED3"/>
    <w:rsid w:val="00613433"/>
    <w:rsid w:val="006148CE"/>
    <w:rsid w:val="006155CF"/>
    <w:rsid w:val="0061609D"/>
    <w:rsid w:val="00616554"/>
    <w:rsid w:val="006169F7"/>
    <w:rsid w:val="0061789E"/>
    <w:rsid w:val="00617AA0"/>
    <w:rsid w:val="00617E38"/>
    <w:rsid w:val="00620216"/>
    <w:rsid w:val="00620934"/>
    <w:rsid w:val="0062138D"/>
    <w:rsid w:val="006213B6"/>
    <w:rsid w:val="00621539"/>
    <w:rsid w:val="00621784"/>
    <w:rsid w:val="0062181E"/>
    <w:rsid w:val="006219F2"/>
    <w:rsid w:val="00622566"/>
    <w:rsid w:val="00622EBA"/>
    <w:rsid w:val="00623738"/>
    <w:rsid w:val="006237B1"/>
    <w:rsid w:val="006246CE"/>
    <w:rsid w:val="00624C0F"/>
    <w:rsid w:val="00625B7A"/>
    <w:rsid w:val="006265B8"/>
    <w:rsid w:val="006266D5"/>
    <w:rsid w:val="00626E2F"/>
    <w:rsid w:val="00627504"/>
    <w:rsid w:val="00627C21"/>
    <w:rsid w:val="00627F44"/>
    <w:rsid w:val="006302D3"/>
    <w:rsid w:val="006302EC"/>
    <w:rsid w:val="00630432"/>
    <w:rsid w:val="00630737"/>
    <w:rsid w:val="00630849"/>
    <w:rsid w:val="006310D5"/>
    <w:rsid w:val="00632543"/>
    <w:rsid w:val="00632BA4"/>
    <w:rsid w:val="00634279"/>
    <w:rsid w:val="00635225"/>
    <w:rsid w:val="00635326"/>
    <w:rsid w:val="00635740"/>
    <w:rsid w:val="00635E7E"/>
    <w:rsid w:val="00637380"/>
    <w:rsid w:val="0063768B"/>
    <w:rsid w:val="00637A63"/>
    <w:rsid w:val="0064018B"/>
    <w:rsid w:val="006415EF"/>
    <w:rsid w:val="0064326E"/>
    <w:rsid w:val="00644F88"/>
    <w:rsid w:val="006453A3"/>
    <w:rsid w:val="006454DB"/>
    <w:rsid w:val="00645904"/>
    <w:rsid w:val="00646D07"/>
    <w:rsid w:val="00646D42"/>
    <w:rsid w:val="00647939"/>
    <w:rsid w:val="006502FB"/>
    <w:rsid w:val="0065054A"/>
    <w:rsid w:val="0065056C"/>
    <w:rsid w:val="00650728"/>
    <w:rsid w:val="006510AD"/>
    <w:rsid w:val="00651100"/>
    <w:rsid w:val="00651A53"/>
    <w:rsid w:val="00651FF6"/>
    <w:rsid w:val="0065262D"/>
    <w:rsid w:val="006527C5"/>
    <w:rsid w:val="006529B5"/>
    <w:rsid w:val="006546E0"/>
    <w:rsid w:val="00654E45"/>
    <w:rsid w:val="00655216"/>
    <w:rsid w:val="0065533F"/>
    <w:rsid w:val="006561E2"/>
    <w:rsid w:val="0065656A"/>
    <w:rsid w:val="00656CCF"/>
    <w:rsid w:val="00657809"/>
    <w:rsid w:val="00660ABE"/>
    <w:rsid w:val="00661075"/>
    <w:rsid w:val="0066179A"/>
    <w:rsid w:val="006628DC"/>
    <w:rsid w:val="00663517"/>
    <w:rsid w:val="00663F3D"/>
    <w:rsid w:val="006643AD"/>
    <w:rsid w:val="006650FE"/>
    <w:rsid w:val="0066544A"/>
    <w:rsid w:val="006655BB"/>
    <w:rsid w:val="00665796"/>
    <w:rsid w:val="00666140"/>
    <w:rsid w:val="006667C8"/>
    <w:rsid w:val="006669EC"/>
    <w:rsid w:val="00666CFA"/>
    <w:rsid w:val="00666F85"/>
    <w:rsid w:val="00667FAD"/>
    <w:rsid w:val="00670773"/>
    <w:rsid w:val="0067176F"/>
    <w:rsid w:val="0067180B"/>
    <w:rsid w:val="00671A2E"/>
    <w:rsid w:val="00672A9D"/>
    <w:rsid w:val="006737B5"/>
    <w:rsid w:val="00674279"/>
    <w:rsid w:val="006745E4"/>
    <w:rsid w:val="0067491D"/>
    <w:rsid w:val="00675111"/>
    <w:rsid w:val="006758D8"/>
    <w:rsid w:val="00676F63"/>
    <w:rsid w:val="00677497"/>
    <w:rsid w:val="0068013E"/>
    <w:rsid w:val="00680B17"/>
    <w:rsid w:val="00680DA4"/>
    <w:rsid w:val="00681C59"/>
    <w:rsid w:val="00681D44"/>
    <w:rsid w:val="00682C79"/>
    <w:rsid w:val="00683D9F"/>
    <w:rsid w:val="00684B11"/>
    <w:rsid w:val="006850C1"/>
    <w:rsid w:val="00685B25"/>
    <w:rsid w:val="006866FD"/>
    <w:rsid w:val="00686BC4"/>
    <w:rsid w:val="00686EAF"/>
    <w:rsid w:val="00687ACD"/>
    <w:rsid w:val="0069036D"/>
    <w:rsid w:val="00690D72"/>
    <w:rsid w:val="00691072"/>
    <w:rsid w:val="006911CE"/>
    <w:rsid w:val="00691237"/>
    <w:rsid w:val="006914C3"/>
    <w:rsid w:val="00691F77"/>
    <w:rsid w:val="006920FB"/>
    <w:rsid w:val="00692120"/>
    <w:rsid w:val="006927CF"/>
    <w:rsid w:val="00692AFF"/>
    <w:rsid w:val="00692CC6"/>
    <w:rsid w:val="00692D39"/>
    <w:rsid w:val="00693273"/>
    <w:rsid w:val="00694108"/>
    <w:rsid w:val="0069489E"/>
    <w:rsid w:val="00694ADE"/>
    <w:rsid w:val="00694EAB"/>
    <w:rsid w:val="00695642"/>
    <w:rsid w:val="00695F90"/>
    <w:rsid w:val="00695FAB"/>
    <w:rsid w:val="00696204"/>
    <w:rsid w:val="006A0043"/>
    <w:rsid w:val="006A0095"/>
    <w:rsid w:val="006A0A7C"/>
    <w:rsid w:val="006A12B7"/>
    <w:rsid w:val="006A16CC"/>
    <w:rsid w:val="006A2971"/>
    <w:rsid w:val="006A3A9C"/>
    <w:rsid w:val="006A3D7C"/>
    <w:rsid w:val="006A405D"/>
    <w:rsid w:val="006A42BD"/>
    <w:rsid w:val="006A430D"/>
    <w:rsid w:val="006A4796"/>
    <w:rsid w:val="006A4C36"/>
    <w:rsid w:val="006A537A"/>
    <w:rsid w:val="006A54F2"/>
    <w:rsid w:val="006A5C61"/>
    <w:rsid w:val="006A6C59"/>
    <w:rsid w:val="006A749D"/>
    <w:rsid w:val="006A7C92"/>
    <w:rsid w:val="006A7CE0"/>
    <w:rsid w:val="006B048B"/>
    <w:rsid w:val="006B04B9"/>
    <w:rsid w:val="006B04CC"/>
    <w:rsid w:val="006B09D1"/>
    <w:rsid w:val="006B125D"/>
    <w:rsid w:val="006B1306"/>
    <w:rsid w:val="006B159B"/>
    <w:rsid w:val="006B1735"/>
    <w:rsid w:val="006B1ADB"/>
    <w:rsid w:val="006B2797"/>
    <w:rsid w:val="006B328B"/>
    <w:rsid w:val="006B339C"/>
    <w:rsid w:val="006B39C0"/>
    <w:rsid w:val="006B4530"/>
    <w:rsid w:val="006B5A15"/>
    <w:rsid w:val="006B5C8D"/>
    <w:rsid w:val="006B6362"/>
    <w:rsid w:val="006B688C"/>
    <w:rsid w:val="006B7C1C"/>
    <w:rsid w:val="006C0242"/>
    <w:rsid w:val="006C0F0A"/>
    <w:rsid w:val="006C0FEA"/>
    <w:rsid w:val="006C16B7"/>
    <w:rsid w:val="006C179B"/>
    <w:rsid w:val="006C1E4C"/>
    <w:rsid w:val="006C21D3"/>
    <w:rsid w:val="006C271A"/>
    <w:rsid w:val="006C282B"/>
    <w:rsid w:val="006C2CC4"/>
    <w:rsid w:val="006C2ED6"/>
    <w:rsid w:val="006C2EFA"/>
    <w:rsid w:val="006C36F8"/>
    <w:rsid w:val="006C4268"/>
    <w:rsid w:val="006C46BE"/>
    <w:rsid w:val="006C5421"/>
    <w:rsid w:val="006C5A32"/>
    <w:rsid w:val="006C5B4C"/>
    <w:rsid w:val="006C6152"/>
    <w:rsid w:val="006C6163"/>
    <w:rsid w:val="006C62DA"/>
    <w:rsid w:val="006C655B"/>
    <w:rsid w:val="006C7EAC"/>
    <w:rsid w:val="006D0734"/>
    <w:rsid w:val="006D07C5"/>
    <w:rsid w:val="006D0F86"/>
    <w:rsid w:val="006D1810"/>
    <w:rsid w:val="006D19A1"/>
    <w:rsid w:val="006D1D8A"/>
    <w:rsid w:val="006D2624"/>
    <w:rsid w:val="006D2882"/>
    <w:rsid w:val="006D3E34"/>
    <w:rsid w:val="006D5081"/>
    <w:rsid w:val="006D5FE3"/>
    <w:rsid w:val="006D7154"/>
    <w:rsid w:val="006D79AA"/>
    <w:rsid w:val="006D7BEC"/>
    <w:rsid w:val="006E0098"/>
    <w:rsid w:val="006E0713"/>
    <w:rsid w:val="006E0CCA"/>
    <w:rsid w:val="006E2011"/>
    <w:rsid w:val="006E331D"/>
    <w:rsid w:val="006E3C7C"/>
    <w:rsid w:val="006E41D9"/>
    <w:rsid w:val="006E4DE7"/>
    <w:rsid w:val="006E53EA"/>
    <w:rsid w:val="006E5ACC"/>
    <w:rsid w:val="006E66B8"/>
    <w:rsid w:val="006E7188"/>
    <w:rsid w:val="006E7620"/>
    <w:rsid w:val="006E7A29"/>
    <w:rsid w:val="006F0297"/>
    <w:rsid w:val="006F0CFD"/>
    <w:rsid w:val="006F1900"/>
    <w:rsid w:val="006F2505"/>
    <w:rsid w:val="006F298A"/>
    <w:rsid w:val="006F45E9"/>
    <w:rsid w:val="006F4750"/>
    <w:rsid w:val="006F4BE0"/>
    <w:rsid w:val="006F4BE1"/>
    <w:rsid w:val="006F4D3D"/>
    <w:rsid w:val="006F4E87"/>
    <w:rsid w:val="006F4FD5"/>
    <w:rsid w:val="006F53AB"/>
    <w:rsid w:val="006F578B"/>
    <w:rsid w:val="006F5E47"/>
    <w:rsid w:val="006F61B5"/>
    <w:rsid w:val="006F6AFA"/>
    <w:rsid w:val="006F70DE"/>
    <w:rsid w:val="006F7A3C"/>
    <w:rsid w:val="006F7C66"/>
    <w:rsid w:val="007005D1"/>
    <w:rsid w:val="0070085F"/>
    <w:rsid w:val="00701020"/>
    <w:rsid w:val="00701035"/>
    <w:rsid w:val="0070141E"/>
    <w:rsid w:val="007016DE"/>
    <w:rsid w:val="00701821"/>
    <w:rsid w:val="00701EF3"/>
    <w:rsid w:val="007035F6"/>
    <w:rsid w:val="00703C17"/>
    <w:rsid w:val="00704E9C"/>
    <w:rsid w:val="007050EA"/>
    <w:rsid w:val="00706977"/>
    <w:rsid w:val="00706BCB"/>
    <w:rsid w:val="00706D2A"/>
    <w:rsid w:val="00707850"/>
    <w:rsid w:val="00707A5D"/>
    <w:rsid w:val="00710767"/>
    <w:rsid w:val="007113AB"/>
    <w:rsid w:val="007118BD"/>
    <w:rsid w:val="00711AEB"/>
    <w:rsid w:val="007124D4"/>
    <w:rsid w:val="00713059"/>
    <w:rsid w:val="007139C0"/>
    <w:rsid w:val="00713D85"/>
    <w:rsid w:val="0071409D"/>
    <w:rsid w:val="00714711"/>
    <w:rsid w:val="007151D6"/>
    <w:rsid w:val="0071545F"/>
    <w:rsid w:val="00715649"/>
    <w:rsid w:val="00715945"/>
    <w:rsid w:val="00715966"/>
    <w:rsid w:val="007164F8"/>
    <w:rsid w:val="00716619"/>
    <w:rsid w:val="007173AF"/>
    <w:rsid w:val="00717631"/>
    <w:rsid w:val="00720625"/>
    <w:rsid w:val="00720D80"/>
    <w:rsid w:val="00720F76"/>
    <w:rsid w:val="00721635"/>
    <w:rsid w:val="007222CE"/>
    <w:rsid w:val="00723BAE"/>
    <w:rsid w:val="00723D96"/>
    <w:rsid w:val="00724D24"/>
    <w:rsid w:val="00724DAA"/>
    <w:rsid w:val="00725483"/>
    <w:rsid w:val="007262A7"/>
    <w:rsid w:val="00726394"/>
    <w:rsid w:val="0072732B"/>
    <w:rsid w:val="007277AF"/>
    <w:rsid w:val="007279FC"/>
    <w:rsid w:val="007304A4"/>
    <w:rsid w:val="00730580"/>
    <w:rsid w:val="0073066C"/>
    <w:rsid w:val="00730A50"/>
    <w:rsid w:val="00730E20"/>
    <w:rsid w:val="00730E61"/>
    <w:rsid w:val="00731052"/>
    <w:rsid w:val="0073144E"/>
    <w:rsid w:val="00731E87"/>
    <w:rsid w:val="0073210F"/>
    <w:rsid w:val="0073260B"/>
    <w:rsid w:val="00732914"/>
    <w:rsid w:val="007342B8"/>
    <w:rsid w:val="00734319"/>
    <w:rsid w:val="00735157"/>
    <w:rsid w:val="00735CAE"/>
    <w:rsid w:val="007363E3"/>
    <w:rsid w:val="0073645A"/>
    <w:rsid w:val="00736B02"/>
    <w:rsid w:val="00736C4D"/>
    <w:rsid w:val="00736FEB"/>
    <w:rsid w:val="00737212"/>
    <w:rsid w:val="0073758E"/>
    <w:rsid w:val="00737709"/>
    <w:rsid w:val="007405A8"/>
    <w:rsid w:val="00740984"/>
    <w:rsid w:val="007409E9"/>
    <w:rsid w:val="00741F4F"/>
    <w:rsid w:val="00741F70"/>
    <w:rsid w:val="007438A8"/>
    <w:rsid w:val="00743D73"/>
    <w:rsid w:val="00743E49"/>
    <w:rsid w:val="00744142"/>
    <w:rsid w:val="007446FD"/>
    <w:rsid w:val="00744F1F"/>
    <w:rsid w:val="007468B1"/>
    <w:rsid w:val="00746E38"/>
    <w:rsid w:val="0074723A"/>
    <w:rsid w:val="00747357"/>
    <w:rsid w:val="00747AF1"/>
    <w:rsid w:val="00750485"/>
    <w:rsid w:val="007504D9"/>
    <w:rsid w:val="00751BDF"/>
    <w:rsid w:val="007530C7"/>
    <w:rsid w:val="00753ADB"/>
    <w:rsid w:val="0075436F"/>
    <w:rsid w:val="00754A14"/>
    <w:rsid w:val="00754ADB"/>
    <w:rsid w:val="00754FE6"/>
    <w:rsid w:val="00755177"/>
    <w:rsid w:val="007558E7"/>
    <w:rsid w:val="00755988"/>
    <w:rsid w:val="007572BA"/>
    <w:rsid w:val="00757E81"/>
    <w:rsid w:val="00757F15"/>
    <w:rsid w:val="00757F35"/>
    <w:rsid w:val="00760A1A"/>
    <w:rsid w:val="00760CC9"/>
    <w:rsid w:val="00760FAE"/>
    <w:rsid w:val="007615B7"/>
    <w:rsid w:val="00761C29"/>
    <w:rsid w:val="00761DB0"/>
    <w:rsid w:val="00762446"/>
    <w:rsid w:val="00762A7A"/>
    <w:rsid w:val="00763555"/>
    <w:rsid w:val="00763EFB"/>
    <w:rsid w:val="00764774"/>
    <w:rsid w:val="007649ED"/>
    <w:rsid w:val="007651B6"/>
    <w:rsid w:val="007652BC"/>
    <w:rsid w:val="0076678A"/>
    <w:rsid w:val="00766DDF"/>
    <w:rsid w:val="007673FC"/>
    <w:rsid w:val="00767CDA"/>
    <w:rsid w:val="00767E35"/>
    <w:rsid w:val="007709DC"/>
    <w:rsid w:val="00770A89"/>
    <w:rsid w:val="00770EC7"/>
    <w:rsid w:val="00771009"/>
    <w:rsid w:val="0077160F"/>
    <w:rsid w:val="007717D9"/>
    <w:rsid w:val="00771D39"/>
    <w:rsid w:val="00771F1B"/>
    <w:rsid w:val="00772A88"/>
    <w:rsid w:val="00772FE9"/>
    <w:rsid w:val="007743C1"/>
    <w:rsid w:val="00774BAB"/>
    <w:rsid w:val="00774CF4"/>
    <w:rsid w:val="00775997"/>
    <w:rsid w:val="00775E63"/>
    <w:rsid w:val="00776888"/>
    <w:rsid w:val="007768E7"/>
    <w:rsid w:val="00776A53"/>
    <w:rsid w:val="00776BCF"/>
    <w:rsid w:val="00777B02"/>
    <w:rsid w:val="00777CFF"/>
    <w:rsid w:val="007805F2"/>
    <w:rsid w:val="007807F6"/>
    <w:rsid w:val="00780ED3"/>
    <w:rsid w:val="007815AB"/>
    <w:rsid w:val="00781EF8"/>
    <w:rsid w:val="00784314"/>
    <w:rsid w:val="007848B5"/>
    <w:rsid w:val="00784EB5"/>
    <w:rsid w:val="00785875"/>
    <w:rsid w:val="00785888"/>
    <w:rsid w:val="00785A05"/>
    <w:rsid w:val="00785B2D"/>
    <w:rsid w:val="00786993"/>
    <w:rsid w:val="00786B8C"/>
    <w:rsid w:val="00786DF3"/>
    <w:rsid w:val="00786F8E"/>
    <w:rsid w:val="007879B3"/>
    <w:rsid w:val="007904CD"/>
    <w:rsid w:val="00790C8F"/>
    <w:rsid w:val="00790FF6"/>
    <w:rsid w:val="00791319"/>
    <w:rsid w:val="00791E1A"/>
    <w:rsid w:val="007929C9"/>
    <w:rsid w:val="007931AB"/>
    <w:rsid w:val="00793414"/>
    <w:rsid w:val="007938C3"/>
    <w:rsid w:val="00793E31"/>
    <w:rsid w:val="007953EB"/>
    <w:rsid w:val="00795BA7"/>
    <w:rsid w:val="00797542"/>
    <w:rsid w:val="0079785A"/>
    <w:rsid w:val="00797964"/>
    <w:rsid w:val="007A0091"/>
    <w:rsid w:val="007A0165"/>
    <w:rsid w:val="007A10D7"/>
    <w:rsid w:val="007A10EC"/>
    <w:rsid w:val="007A11EC"/>
    <w:rsid w:val="007A14FB"/>
    <w:rsid w:val="007A282A"/>
    <w:rsid w:val="007A29BE"/>
    <w:rsid w:val="007A2B12"/>
    <w:rsid w:val="007A3B8E"/>
    <w:rsid w:val="007A49EE"/>
    <w:rsid w:val="007A5233"/>
    <w:rsid w:val="007A54B9"/>
    <w:rsid w:val="007A5BCA"/>
    <w:rsid w:val="007A6370"/>
    <w:rsid w:val="007A67CC"/>
    <w:rsid w:val="007A67FE"/>
    <w:rsid w:val="007A6A0B"/>
    <w:rsid w:val="007A6B3C"/>
    <w:rsid w:val="007A6BE2"/>
    <w:rsid w:val="007A71A9"/>
    <w:rsid w:val="007A7E1D"/>
    <w:rsid w:val="007B006E"/>
    <w:rsid w:val="007B02C0"/>
    <w:rsid w:val="007B061F"/>
    <w:rsid w:val="007B0FFE"/>
    <w:rsid w:val="007B1BA3"/>
    <w:rsid w:val="007B216A"/>
    <w:rsid w:val="007B3416"/>
    <w:rsid w:val="007B36D7"/>
    <w:rsid w:val="007B37F9"/>
    <w:rsid w:val="007B3C7D"/>
    <w:rsid w:val="007B3D5A"/>
    <w:rsid w:val="007B3D85"/>
    <w:rsid w:val="007B4973"/>
    <w:rsid w:val="007B52C3"/>
    <w:rsid w:val="007B5576"/>
    <w:rsid w:val="007B5A94"/>
    <w:rsid w:val="007B607C"/>
    <w:rsid w:val="007B6087"/>
    <w:rsid w:val="007B656A"/>
    <w:rsid w:val="007B666A"/>
    <w:rsid w:val="007B6792"/>
    <w:rsid w:val="007B7004"/>
    <w:rsid w:val="007B70B0"/>
    <w:rsid w:val="007B72AF"/>
    <w:rsid w:val="007C0344"/>
    <w:rsid w:val="007C0559"/>
    <w:rsid w:val="007C092B"/>
    <w:rsid w:val="007C0AF1"/>
    <w:rsid w:val="007C0C69"/>
    <w:rsid w:val="007C1104"/>
    <w:rsid w:val="007C1241"/>
    <w:rsid w:val="007C1C5A"/>
    <w:rsid w:val="007C1DA9"/>
    <w:rsid w:val="007C2687"/>
    <w:rsid w:val="007C4F5E"/>
    <w:rsid w:val="007C5A50"/>
    <w:rsid w:val="007C6039"/>
    <w:rsid w:val="007C62A3"/>
    <w:rsid w:val="007C62AB"/>
    <w:rsid w:val="007C7740"/>
    <w:rsid w:val="007C7AFB"/>
    <w:rsid w:val="007C7F53"/>
    <w:rsid w:val="007D03DF"/>
    <w:rsid w:val="007D0499"/>
    <w:rsid w:val="007D0D8C"/>
    <w:rsid w:val="007D1197"/>
    <w:rsid w:val="007D1B4E"/>
    <w:rsid w:val="007D1FD9"/>
    <w:rsid w:val="007D206F"/>
    <w:rsid w:val="007D20E6"/>
    <w:rsid w:val="007D25A6"/>
    <w:rsid w:val="007D2945"/>
    <w:rsid w:val="007D2F32"/>
    <w:rsid w:val="007D336C"/>
    <w:rsid w:val="007D4205"/>
    <w:rsid w:val="007D441A"/>
    <w:rsid w:val="007D49DF"/>
    <w:rsid w:val="007D4E2C"/>
    <w:rsid w:val="007D531A"/>
    <w:rsid w:val="007D5876"/>
    <w:rsid w:val="007D5E28"/>
    <w:rsid w:val="007D61CC"/>
    <w:rsid w:val="007D64F2"/>
    <w:rsid w:val="007D6631"/>
    <w:rsid w:val="007D71DC"/>
    <w:rsid w:val="007D7742"/>
    <w:rsid w:val="007E060C"/>
    <w:rsid w:val="007E06FC"/>
    <w:rsid w:val="007E07A9"/>
    <w:rsid w:val="007E0844"/>
    <w:rsid w:val="007E0B71"/>
    <w:rsid w:val="007E19FE"/>
    <w:rsid w:val="007E23AF"/>
    <w:rsid w:val="007E258B"/>
    <w:rsid w:val="007E2DAE"/>
    <w:rsid w:val="007E5465"/>
    <w:rsid w:val="007E6740"/>
    <w:rsid w:val="007E6B3C"/>
    <w:rsid w:val="007E6C88"/>
    <w:rsid w:val="007E6CFC"/>
    <w:rsid w:val="007E7593"/>
    <w:rsid w:val="007E7C21"/>
    <w:rsid w:val="007F03A0"/>
    <w:rsid w:val="007F1441"/>
    <w:rsid w:val="007F163E"/>
    <w:rsid w:val="007F1A8E"/>
    <w:rsid w:val="007F2250"/>
    <w:rsid w:val="007F24C3"/>
    <w:rsid w:val="007F2AE2"/>
    <w:rsid w:val="007F36B7"/>
    <w:rsid w:val="007F3B3E"/>
    <w:rsid w:val="007F43F6"/>
    <w:rsid w:val="007F4A50"/>
    <w:rsid w:val="007F4BB8"/>
    <w:rsid w:val="007F52F7"/>
    <w:rsid w:val="007F568A"/>
    <w:rsid w:val="007F5961"/>
    <w:rsid w:val="007F65A6"/>
    <w:rsid w:val="007F6BB5"/>
    <w:rsid w:val="007F6BBB"/>
    <w:rsid w:val="007F77C0"/>
    <w:rsid w:val="0080017D"/>
    <w:rsid w:val="00800B74"/>
    <w:rsid w:val="008012B5"/>
    <w:rsid w:val="0080175A"/>
    <w:rsid w:val="008042FD"/>
    <w:rsid w:val="00804BB3"/>
    <w:rsid w:val="00805483"/>
    <w:rsid w:val="008059AD"/>
    <w:rsid w:val="00805BEB"/>
    <w:rsid w:val="0080632B"/>
    <w:rsid w:val="008065BD"/>
    <w:rsid w:val="00806B36"/>
    <w:rsid w:val="00807C7C"/>
    <w:rsid w:val="00810856"/>
    <w:rsid w:val="00810CBA"/>
    <w:rsid w:val="008110F7"/>
    <w:rsid w:val="0081156D"/>
    <w:rsid w:val="00811EA9"/>
    <w:rsid w:val="00812186"/>
    <w:rsid w:val="00812A95"/>
    <w:rsid w:val="008146AD"/>
    <w:rsid w:val="00814830"/>
    <w:rsid w:val="00814F42"/>
    <w:rsid w:val="00815C01"/>
    <w:rsid w:val="00815DE8"/>
    <w:rsid w:val="00816D8B"/>
    <w:rsid w:val="00817937"/>
    <w:rsid w:val="008225EC"/>
    <w:rsid w:val="00822B83"/>
    <w:rsid w:val="00822E3E"/>
    <w:rsid w:val="008231D6"/>
    <w:rsid w:val="00823444"/>
    <w:rsid w:val="0082363D"/>
    <w:rsid w:val="00824597"/>
    <w:rsid w:val="00824F11"/>
    <w:rsid w:val="008253EA"/>
    <w:rsid w:val="008254E4"/>
    <w:rsid w:val="0082587D"/>
    <w:rsid w:val="0082639D"/>
    <w:rsid w:val="00826A4B"/>
    <w:rsid w:val="00826ABD"/>
    <w:rsid w:val="0082743D"/>
    <w:rsid w:val="00827A8F"/>
    <w:rsid w:val="00827C5F"/>
    <w:rsid w:val="008309CE"/>
    <w:rsid w:val="008329F3"/>
    <w:rsid w:val="00833A05"/>
    <w:rsid w:val="008346DD"/>
    <w:rsid w:val="00835B2F"/>
    <w:rsid w:val="00835C76"/>
    <w:rsid w:val="00836246"/>
    <w:rsid w:val="00837458"/>
    <w:rsid w:val="00837470"/>
    <w:rsid w:val="00837EA2"/>
    <w:rsid w:val="008408D3"/>
    <w:rsid w:val="00840FA0"/>
    <w:rsid w:val="00841733"/>
    <w:rsid w:val="0084186F"/>
    <w:rsid w:val="008419B2"/>
    <w:rsid w:val="0084275A"/>
    <w:rsid w:val="0084348E"/>
    <w:rsid w:val="0084374C"/>
    <w:rsid w:val="0084499E"/>
    <w:rsid w:val="00844AAA"/>
    <w:rsid w:val="008455B4"/>
    <w:rsid w:val="00845A18"/>
    <w:rsid w:val="00846625"/>
    <w:rsid w:val="0084713F"/>
    <w:rsid w:val="00847C35"/>
    <w:rsid w:val="00847F02"/>
    <w:rsid w:val="0085000E"/>
    <w:rsid w:val="00850862"/>
    <w:rsid w:val="00850871"/>
    <w:rsid w:val="00850DF6"/>
    <w:rsid w:val="00851116"/>
    <w:rsid w:val="0085117B"/>
    <w:rsid w:val="00851602"/>
    <w:rsid w:val="00852B23"/>
    <w:rsid w:val="00852EEF"/>
    <w:rsid w:val="00853185"/>
    <w:rsid w:val="00856100"/>
    <w:rsid w:val="00856705"/>
    <w:rsid w:val="00856851"/>
    <w:rsid w:val="00856CE8"/>
    <w:rsid w:val="00856D01"/>
    <w:rsid w:val="00857835"/>
    <w:rsid w:val="00857E99"/>
    <w:rsid w:val="00860220"/>
    <w:rsid w:val="00860C6B"/>
    <w:rsid w:val="00860DE8"/>
    <w:rsid w:val="008619B4"/>
    <w:rsid w:val="008638C0"/>
    <w:rsid w:val="00864680"/>
    <w:rsid w:val="0086578A"/>
    <w:rsid w:val="008661ED"/>
    <w:rsid w:val="008662C5"/>
    <w:rsid w:val="008667CD"/>
    <w:rsid w:val="008667D4"/>
    <w:rsid w:val="00866DFA"/>
    <w:rsid w:val="00866FE5"/>
    <w:rsid w:val="00867A06"/>
    <w:rsid w:val="008705BC"/>
    <w:rsid w:val="0087075F"/>
    <w:rsid w:val="00870D33"/>
    <w:rsid w:val="0087185B"/>
    <w:rsid w:val="0087207A"/>
    <w:rsid w:val="008722F2"/>
    <w:rsid w:val="00872584"/>
    <w:rsid w:val="00872654"/>
    <w:rsid w:val="0087322B"/>
    <w:rsid w:val="008736C3"/>
    <w:rsid w:val="00873B06"/>
    <w:rsid w:val="00873BBE"/>
    <w:rsid w:val="0087431C"/>
    <w:rsid w:val="00874394"/>
    <w:rsid w:val="00874831"/>
    <w:rsid w:val="00875C75"/>
    <w:rsid w:val="00875FEF"/>
    <w:rsid w:val="00876BA4"/>
    <w:rsid w:val="00877AAD"/>
    <w:rsid w:val="00877DED"/>
    <w:rsid w:val="00877FE4"/>
    <w:rsid w:val="0088017E"/>
    <w:rsid w:val="0088064A"/>
    <w:rsid w:val="00880685"/>
    <w:rsid w:val="0088073D"/>
    <w:rsid w:val="00880848"/>
    <w:rsid w:val="008808A1"/>
    <w:rsid w:val="00880E50"/>
    <w:rsid w:val="00880F9A"/>
    <w:rsid w:val="0088181A"/>
    <w:rsid w:val="00881E40"/>
    <w:rsid w:val="0088223C"/>
    <w:rsid w:val="0088280F"/>
    <w:rsid w:val="00882A77"/>
    <w:rsid w:val="00882AFE"/>
    <w:rsid w:val="008831B8"/>
    <w:rsid w:val="00883C03"/>
    <w:rsid w:val="0088412F"/>
    <w:rsid w:val="00884393"/>
    <w:rsid w:val="00884FEE"/>
    <w:rsid w:val="008850AB"/>
    <w:rsid w:val="0088547A"/>
    <w:rsid w:val="0088714E"/>
    <w:rsid w:val="008878F4"/>
    <w:rsid w:val="00887B10"/>
    <w:rsid w:val="00890248"/>
    <w:rsid w:val="008908D0"/>
    <w:rsid w:val="008908FF"/>
    <w:rsid w:val="00890EC9"/>
    <w:rsid w:val="00891632"/>
    <w:rsid w:val="00891A76"/>
    <w:rsid w:val="0089254C"/>
    <w:rsid w:val="008929C3"/>
    <w:rsid w:val="0089445A"/>
    <w:rsid w:val="00894EE7"/>
    <w:rsid w:val="00895AA2"/>
    <w:rsid w:val="00897264"/>
    <w:rsid w:val="00897522"/>
    <w:rsid w:val="008975C1"/>
    <w:rsid w:val="008976C6"/>
    <w:rsid w:val="00897761"/>
    <w:rsid w:val="008A04D9"/>
    <w:rsid w:val="008A0F15"/>
    <w:rsid w:val="008A1008"/>
    <w:rsid w:val="008A156C"/>
    <w:rsid w:val="008A1943"/>
    <w:rsid w:val="008A2046"/>
    <w:rsid w:val="008A26D1"/>
    <w:rsid w:val="008A36A8"/>
    <w:rsid w:val="008A3B84"/>
    <w:rsid w:val="008A56F1"/>
    <w:rsid w:val="008A5D5A"/>
    <w:rsid w:val="008A5EC8"/>
    <w:rsid w:val="008A60CC"/>
    <w:rsid w:val="008A6D06"/>
    <w:rsid w:val="008B00F4"/>
    <w:rsid w:val="008B1398"/>
    <w:rsid w:val="008B1CBC"/>
    <w:rsid w:val="008B2547"/>
    <w:rsid w:val="008B2A73"/>
    <w:rsid w:val="008B3C45"/>
    <w:rsid w:val="008B5186"/>
    <w:rsid w:val="008B52A8"/>
    <w:rsid w:val="008B5C0B"/>
    <w:rsid w:val="008B63C1"/>
    <w:rsid w:val="008B6E8C"/>
    <w:rsid w:val="008B740D"/>
    <w:rsid w:val="008B75F9"/>
    <w:rsid w:val="008B7621"/>
    <w:rsid w:val="008B762A"/>
    <w:rsid w:val="008B7885"/>
    <w:rsid w:val="008C073E"/>
    <w:rsid w:val="008C0E94"/>
    <w:rsid w:val="008C116C"/>
    <w:rsid w:val="008C16E0"/>
    <w:rsid w:val="008C1E97"/>
    <w:rsid w:val="008C1EFD"/>
    <w:rsid w:val="008C25B9"/>
    <w:rsid w:val="008C2D76"/>
    <w:rsid w:val="008C2EAB"/>
    <w:rsid w:val="008C49C1"/>
    <w:rsid w:val="008C4B3A"/>
    <w:rsid w:val="008C5900"/>
    <w:rsid w:val="008C69EB"/>
    <w:rsid w:val="008C6B47"/>
    <w:rsid w:val="008C75C9"/>
    <w:rsid w:val="008C7996"/>
    <w:rsid w:val="008C7A1E"/>
    <w:rsid w:val="008C7ABD"/>
    <w:rsid w:val="008C7DC5"/>
    <w:rsid w:val="008D04B1"/>
    <w:rsid w:val="008D065A"/>
    <w:rsid w:val="008D07C6"/>
    <w:rsid w:val="008D08E9"/>
    <w:rsid w:val="008D0949"/>
    <w:rsid w:val="008D0AB0"/>
    <w:rsid w:val="008D0CBF"/>
    <w:rsid w:val="008D17B4"/>
    <w:rsid w:val="008D1861"/>
    <w:rsid w:val="008D1AE3"/>
    <w:rsid w:val="008D1DFF"/>
    <w:rsid w:val="008D1F09"/>
    <w:rsid w:val="008D36F0"/>
    <w:rsid w:val="008D3E8E"/>
    <w:rsid w:val="008D48A1"/>
    <w:rsid w:val="008D4E1A"/>
    <w:rsid w:val="008D6ACE"/>
    <w:rsid w:val="008D6F01"/>
    <w:rsid w:val="008D7AC2"/>
    <w:rsid w:val="008D7B58"/>
    <w:rsid w:val="008E0E92"/>
    <w:rsid w:val="008E0EE7"/>
    <w:rsid w:val="008E122D"/>
    <w:rsid w:val="008E1CD9"/>
    <w:rsid w:val="008E2154"/>
    <w:rsid w:val="008E2A23"/>
    <w:rsid w:val="008E2FE1"/>
    <w:rsid w:val="008E4732"/>
    <w:rsid w:val="008E49D6"/>
    <w:rsid w:val="008E4C44"/>
    <w:rsid w:val="008E4F2E"/>
    <w:rsid w:val="008E5167"/>
    <w:rsid w:val="008E5B78"/>
    <w:rsid w:val="008E6043"/>
    <w:rsid w:val="008E731B"/>
    <w:rsid w:val="008E78A7"/>
    <w:rsid w:val="008E7DF1"/>
    <w:rsid w:val="008F09EC"/>
    <w:rsid w:val="008F181C"/>
    <w:rsid w:val="008F1EF6"/>
    <w:rsid w:val="008F2498"/>
    <w:rsid w:val="008F25D9"/>
    <w:rsid w:val="008F2A14"/>
    <w:rsid w:val="008F2B11"/>
    <w:rsid w:val="008F33E8"/>
    <w:rsid w:val="008F393C"/>
    <w:rsid w:val="008F39D1"/>
    <w:rsid w:val="008F3C6A"/>
    <w:rsid w:val="008F42C9"/>
    <w:rsid w:val="008F50FC"/>
    <w:rsid w:val="008F53FC"/>
    <w:rsid w:val="008F559C"/>
    <w:rsid w:val="008F56A8"/>
    <w:rsid w:val="008F5AFE"/>
    <w:rsid w:val="008F6FC9"/>
    <w:rsid w:val="008F74F1"/>
    <w:rsid w:val="008F7C53"/>
    <w:rsid w:val="008F7CF9"/>
    <w:rsid w:val="00900C9B"/>
    <w:rsid w:val="0090101D"/>
    <w:rsid w:val="00901507"/>
    <w:rsid w:val="009016A9"/>
    <w:rsid w:val="009019C4"/>
    <w:rsid w:val="009020FF"/>
    <w:rsid w:val="009022BA"/>
    <w:rsid w:val="00902442"/>
    <w:rsid w:val="00902825"/>
    <w:rsid w:val="00902A89"/>
    <w:rsid w:val="009034E3"/>
    <w:rsid w:val="00904267"/>
    <w:rsid w:val="00904D92"/>
    <w:rsid w:val="009054A0"/>
    <w:rsid w:val="0090574C"/>
    <w:rsid w:val="00905957"/>
    <w:rsid w:val="009077BE"/>
    <w:rsid w:val="009078DA"/>
    <w:rsid w:val="00907B1C"/>
    <w:rsid w:val="009113BD"/>
    <w:rsid w:val="00911D66"/>
    <w:rsid w:val="00911EF1"/>
    <w:rsid w:val="00912430"/>
    <w:rsid w:val="00912593"/>
    <w:rsid w:val="00913514"/>
    <w:rsid w:val="00914147"/>
    <w:rsid w:val="009144BC"/>
    <w:rsid w:val="0091531B"/>
    <w:rsid w:val="00916614"/>
    <w:rsid w:val="00916970"/>
    <w:rsid w:val="00921293"/>
    <w:rsid w:val="009212A3"/>
    <w:rsid w:val="0092169D"/>
    <w:rsid w:val="00921E6B"/>
    <w:rsid w:val="00921E6C"/>
    <w:rsid w:val="00921EFE"/>
    <w:rsid w:val="00922329"/>
    <w:rsid w:val="00922931"/>
    <w:rsid w:val="00923674"/>
    <w:rsid w:val="00923B1F"/>
    <w:rsid w:val="00923C1C"/>
    <w:rsid w:val="00924F42"/>
    <w:rsid w:val="0092524E"/>
    <w:rsid w:val="00925E99"/>
    <w:rsid w:val="00925FD8"/>
    <w:rsid w:val="00926546"/>
    <w:rsid w:val="00926735"/>
    <w:rsid w:val="00926942"/>
    <w:rsid w:val="00926D26"/>
    <w:rsid w:val="00927095"/>
    <w:rsid w:val="009303AE"/>
    <w:rsid w:val="009307DB"/>
    <w:rsid w:val="00930814"/>
    <w:rsid w:val="00931754"/>
    <w:rsid w:val="0093185F"/>
    <w:rsid w:val="00931FB4"/>
    <w:rsid w:val="0093204B"/>
    <w:rsid w:val="00932C15"/>
    <w:rsid w:val="00933D57"/>
    <w:rsid w:val="00933DF0"/>
    <w:rsid w:val="009341BF"/>
    <w:rsid w:val="009348C1"/>
    <w:rsid w:val="00934DA0"/>
    <w:rsid w:val="00935F1B"/>
    <w:rsid w:val="00936BE3"/>
    <w:rsid w:val="00940641"/>
    <w:rsid w:val="00940E42"/>
    <w:rsid w:val="0094161B"/>
    <w:rsid w:val="009419A6"/>
    <w:rsid w:val="0094203D"/>
    <w:rsid w:val="00942759"/>
    <w:rsid w:val="00942A1D"/>
    <w:rsid w:val="00942E89"/>
    <w:rsid w:val="00943054"/>
    <w:rsid w:val="0094428B"/>
    <w:rsid w:val="009445AB"/>
    <w:rsid w:val="009447C8"/>
    <w:rsid w:val="009455B2"/>
    <w:rsid w:val="00945ECE"/>
    <w:rsid w:val="00945FC1"/>
    <w:rsid w:val="009460EB"/>
    <w:rsid w:val="00946DFA"/>
    <w:rsid w:val="00947016"/>
    <w:rsid w:val="00951AD1"/>
    <w:rsid w:val="00952BA5"/>
    <w:rsid w:val="00953367"/>
    <w:rsid w:val="009535C7"/>
    <w:rsid w:val="0095408B"/>
    <w:rsid w:val="00954AEC"/>
    <w:rsid w:val="00955303"/>
    <w:rsid w:val="00956080"/>
    <w:rsid w:val="00956108"/>
    <w:rsid w:val="00956A1A"/>
    <w:rsid w:val="009575E2"/>
    <w:rsid w:val="0095791E"/>
    <w:rsid w:val="00957CDF"/>
    <w:rsid w:val="00960507"/>
    <w:rsid w:val="00960AFE"/>
    <w:rsid w:val="009612F4"/>
    <w:rsid w:val="009619AB"/>
    <w:rsid w:val="00962076"/>
    <w:rsid w:val="00962921"/>
    <w:rsid w:val="00962A8E"/>
    <w:rsid w:val="00962BEF"/>
    <w:rsid w:val="00962EBF"/>
    <w:rsid w:val="0096391B"/>
    <w:rsid w:val="00963FE4"/>
    <w:rsid w:val="0096616F"/>
    <w:rsid w:val="00966A68"/>
    <w:rsid w:val="009670AB"/>
    <w:rsid w:val="009676AA"/>
    <w:rsid w:val="009677D8"/>
    <w:rsid w:val="00967AD3"/>
    <w:rsid w:val="0097038E"/>
    <w:rsid w:val="00970F51"/>
    <w:rsid w:val="00971018"/>
    <w:rsid w:val="00971279"/>
    <w:rsid w:val="009712B6"/>
    <w:rsid w:val="00971388"/>
    <w:rsid w:val="009716AF"/>
    <w:rsid w:val="00971DEF"/>
    <w:rsid w:val="00971E0E"/>
    <w:rsid w:val="009725AE"/>
    <w:rsid w:val="0097264D"/>
    <w:rsid w:val="0097304E"/>
    <w:rsid w:val="009730B3"/>
    <w:rsid w:val="009734F8"/>
    <w:rsid w:val="00973530"/>
    <w:rsid w:val="0097428C"/>
    <w:rsid w:val="009750A6"/>
    <w:rsid w:val="009752BC"/>
    <w:rsid w:val="00975591"/>
    <w:rsid w:val="00976582"/>
    <w:rsid w:val="00976A58"/>
    <w:rsid w:val="009771D3"/>
    <w:rsid w:val="0097771D"/>
    <w:rsid w:val="00977DD6"/>
    <w:rsid w:val="00980BF9"/>
    <w:rsid w:val="00980FD4"/>
    <w:rsid w:val="009813D2"/>
    <w:rsid w:val="0098179D"/>
    <w:rsid w:val="00981B02"/>
    <w:rsid w:val="0098235C"/>
    <w:rsid w:val="009829B3"/>
    <w:rsid w:val="00982CA2"/>
    <w:rsid w:val="00983814"/>
    <w:rsid w:val="009842A3"/>
    <w:rsid w:val="009847FA"/>
    <w:rsid w:val="00987297"/>
    <w:rsid w:val="00987863"/>
    <w:rsid w:val="00987F40"/>
    <w:rsid w:val="009908F2"/>
    <w:rsid w:val="00991F38"/>
    <w:rsid w:val="009920A7"/>
    <w:rsid w:val="009928CE"/>
    <w:rsid w:val="00992F7B"/>
    <w:rsid w:val="009933CA"/>
    <w:rsid w:val="00993C7F"/>
    <w:rsid w:val="00993F12"/>
    <w:rsid w:val="009948B2"/>
    <w:rsid w:val="00994C45"/>
    <w:rsid w:val="009950C7"/>
    <w:rsid w:val="00996E3E"/>
    <w:rsid w:val="00997029"/>
    <w:rsid w:val="0099743D"/>
    <w:rsid w:val="00997B3B"/>
    <w:rsid w:val="009A05A1"/>
    <w:rsid w:val="009A0AC6"/>
    <w:rsid w:val="009A2718"/>
    <w:rsid w:val="009A2B34"/>
    <w:rsid w:val="009A2EFE"/>
    <w:rsid w:val="009A4BA5"/>
    <w:rsid w:val="009A51AD"/>
    <w:rsid w:val="009A5DCB"/>
    <w:rsid w:val="009A6102"/>
    <w:rsid w:val="009A6645"/>
    <w:rsid w:val="009B09A4"/>
    <w:rsid w:val="009B0B30"/>
    <w:rsid w:val="009B0FBD"/>
    <w:rsid w:val="009B1AD2"/>
    <w:rsid w:val="009B219F"/>
    <w:rsid w:val="009B2D7B"/>
    <w:rsid w:val="009B3A54"/>
    <w:rsid w:val="009B3FEE"/>
    <w:rsid w:val="009B408E"/>
    <w:rsid w:val="009B4201"/>
    <w:rsid w:val="009B4EFA"/>
    <w:rsid w:val="009B623F"/>
    <w:rsid w:val="009B639C"/>
    <w:rsid w:val="009B668A"/>
    <w:rsid w:val="009B679A"/>
    <w:rsid w:val="009B7940"/>
    <w:rsid w:val="009C019D"/>
    <w:rsid w:val="009C03D8"/>
    <w:rsid w:val="009C0B53"/>
    <w:rsid w:val="009C11B0"/>
    <w:rsid w:val="009C2F05"/>
    <w:rsid w:val="009C317D"/>
    <w:rsid w:val="009C5D9B"/>
    <w:rsid w:val="009C5FAB"/>
    <w:rsid w:val="009C67EE"/>
    <w:rsid w:val="009C7BA9"/>
    <w:rsid w:val="009C7D5F"/>
    <w:rsid w:val="009D069D"/>
    <w:rsid w:val="009D078E"/>
    <w:rsid w:val="009D07E7"/>
    <w:rsid w:val="009D0F92"/>
    <w:rsid w:val="009D1701"/>
    <w:rsid w:val="009D288C"/>
    <w:rsid w:val="009D31CE"/>
    <w:rsid w:val="009D3595"/>
    <w:rsid w:val="009D3BB3"/>
    <w:rsid w:val="009D3BF9"/>
    <w:rsid w:val="009D41CD"/>
    <w:rsid w:val="009D4709"/>
    <w:rsid w:val="009D4B94"/>
    <w:rsid w:val="009D5758"/>
    <w:rsid w:val="009D61F5"/>
    <w:rsid w:val="009D6379"/>
    <w:rsid w:val="009D6687"/>
    <w:rsid w:val="009D685B"/>
    <w:rsid w:val="009D7763"/>
    <w:rsid w:val="009D776D"/>
    <w:rsid w:val="009E1359"/>
    <w:rsid w:val="009E20B9"/>
    <w:rsid w:val="009E2741"/>
    <w:rsid w:val="009E2766"/>
    <w:rsid w:val="009E2BD6"/>
    <w:rsid w:val="009E340F"/>
    <w:rsid w:val="009E34E0"/>
    <w:rsid w:val="009E3E59"/>
    <w:rsid w:val="009E4137"/>
    <w:rsid w:val="009E4940"/>
    <w:rsid w:val="009E4CE0"/>
    <w:rsid w:val="009E5160"/>
    <w:rsid w:val="009E55E0"/>
    <w:rsid w:val="009E5E27"/>
    <w:rsid w:val="009E60DE"/>
    <w:rsid w:val="009F0BB7"/>
    <w:rsid w:val="009F13E7"/>
    <w:rsid w:val="009F153C"/>
    <w:rsid w:val="009F155F"/>
    <w:rsid w:val="009F192C"/>
    <w:rsid w:val="009F19DE"/>
    <w:rsid w:val="009F1D8E"/>
    <w:rsid w:val="009F1EF9"/>
    <w:rsid w:val="009F21DF"/>
    <w:rsid w:val="009F42CD"/>
    <w:rsid w:val="009F4917"/>
    <w:rsid w:val="009F4B06"/>
    <w:rsid w:val="009F4B75"/>
    <w:rsid w:val="009F51A5"/>
    <w:rsid w:val="009F590B"/>
    <w:rsid w:val="009F7CE3"/>
    <w:rsid w:val="00A00173"/>
    <w:rsid w:val="00A009DF"/>
    <w:rsid w:val="00A01620"/>
    <w:rsid w:val="00A02051"/>
    <w:rsid w:val="00A02254"/>
    <w:rsid w:val="00A02547"/>
    <w:rsid w:val="00A03098"/>
    <w:rsid w:val="00A033FF"/>
    <w:rsid w:val="00A03AC5"/>
    <w:rsid w:val="00A04861"/>
    <w:rsid w:val="00A0501D"/>
    <w:rsid w:val="00A06AD7"/>
    <w:rsid w:val="00A06BFB"/>
    <w:rsid w:val="00A07162"/>
    <w:rsid w:val="00A07EFA"/>
    <w:rsid w:val="00A07FF7"/>
    <w:rsid w:val="00A12383"/>
    <w:rsid w:val="00A12B9C"/>
    <w:rsid w:val="00A14937"/>
    <w:rsid w:val="00A14B98"/>
    <w:rsid w:val="00A157D5"/>
    <w:rsid w:val="00A158D2"/>
    <w:rsid w:val="00A16143"/>
    <w:rsid w:val="00A162F5"/>
    <w:rsid w:val="00A16339"/>
    <w:rsid w:val="00A163A9"/>
    <w:rsid w:val="00A16669"/>
    <w:rsid w:val="00A16934"/>
    <w:rsid w:val="00A17562"/>
    <w:rsid w:val="00A17694"/>
    <w:rsid w:val="00A1770A"/>
    <w:rsid w:val="00A178CE"/>
    <w:rsid w:val="00A17E86"/>
    <w:rsid w:val="00A202B3"/>
    <w:rsid w:val="00A20BF3"/>
    <w:rsid w:val="00A20E4C"/>
    <w:rsid w:val="00A21C40"/>
    <w:rsid w:val="00A21DF1"/>
    <w:rsid w:val="00A21F8F"/>
    <w:rsid w:val="00A224F5"/>
    <w:rsid w:val="00A22763"/>
    <w:rsid w:val="00A22E8D"/>
    <w:rsid w:val="00A23608"/>
    <w:rsid w:val="00A236B3"/>
    <w:rsid w:val="00A2475A"/>
    <w:rsid w:val="00A24E5D"/>
    <w:rsid w:val="00A255F6"/>
    <w:rsid w:val="00A25F81"/>
    <w:rsid w:val="00A27913"/>
    <w:rsid w:val="00A3022C"/>
    <w:rsid w:val="00A302D8"/>
    <w:rsid w:val="00A30A13"/>
    <w:rsid w:val="00A316B5"/>
    <w:rsid w:val="00A31EDA"/>
    <w:rsid w:val="00A32A19"/>
    <w:rsid w:val="00A33E81"/>
    <w:rsid w:val="00A35062"/>
    <w:rsid w:val="00A35899"/>
    <w:rsid w:val="00A35F86"/>
    <w:rsid w:val="00A3677B"/>
    <w:rsid w:val="00A37A96"/>
    <w:rsid w:val="00A40519"/>
    <w:rsid w:val="00A4058E"/>
    <w:rsid w:val="00A40B54"/>
    <w:rsid w:val="00A41A0B"/>
    <w:rsid w:val="00A41FB7"/>
    <w:rsid w:val="00A43198"/>
    <w:rsid w:val="00A43619"/>
    <w:rsid w:val="00A43CF3"/>
    <w:rsid w:val="00A444A4"/>
    <w:rsid w:val="00A44D3E"/>
    <w:rsid w:val="00A4624B"/>
    <w:rsid w:val="00A46CDD"/>
    <w:rsid w:val="00A46D7D"/>
    <w:rsid w:val="00A4713A"/>
    <w:rsid w:val="00A47275"/>
    <w:rsid w:val="00A47664"/>
    <w:rsid w:val="00A5024D"/>
    <w:rsid w:val="00A50862"/>
    <w:rsid w:val="00A51515"/>
    <w:rsid w:val="00A51D44"/>
    <w:rsid w:val="00A52D66"/>
    <w:rsid w:val="00A53419"/>
    <w:rsid w:val="00A53971"/>
    <w:rsid w:val="00A53B64"/>
    <w:rsid w:val="00A541F4"/>
    <w:rsid w:val="00A54ADA"/>
    <w:rsid w:val="00A5574E"/>
    <w:rsid w:val="00A56996"/>
    <w:rsid w:val="00A606DB"/>
    <w:rsid w:val="00A60B37"/>
    <w:rsid w:val="00A617C9"/>
    <w:rsid w:val="00A62F5F"/>
    <w:rsid w:val="00A634CB"/>
    <w:rsid w:val="00A655FA"/>
    <w:rsid w:val="00A65951"/>
    <w:rsid w:val="00A659EA"/>
    <w:rsid w:val="00A66239"/>
    <w:rsid w:val="00A66A44"/>
    <w:rsid w:val="00A67876"/>
    <w:rsid w:val="00A70211"/>
    <w:rsid w:val="00A7022D"/>
    <w:rsid w:val="00A7032B"/>
    <w:rsid w:val="00A705C9"/>
    <w:rsid w:val="00A70749"/>
    <w:rsid w:val="00A707E4"/>
    <w:rsid w:val="00A7116B"/>
    <w:rsid w:val="00A722BA"/>
    <w:rsid w:val="00A72C3A"/>
    <w:rsid w:val="00A73196"/>
    <w:rsid w:val="00A74836"/>
    <w:rsid w:val="00A74CB2"/>
    <w:rsid w:val="00A74DB2"/>
    <w:rsid w:val="00A75372"/>
    <w:rsid w:val="00A75FAA"/>
    <w:rsid w:val="00A762A9"/>
    <w:rsid w:val="00A76C2F"/>
    <w:rsid w:val="00A80141"/>
    <w:rsid w:val="00A8014E"/>
    <w:rsid w:val="00A803DB"/>
    <w:rsid w:val="00A80976"/>
    <w:rsid w:val="00A81D72"/>
    <w:rsid w:val="00A81F0A"/>
    <w:rsid w:val="00A823DA"/>
    <w:rsid w:val="00A838ED"/>
    <w:rsid w:val="00A83A4A"/>
    <w:rsid w:val="00A84607"/>
    <w:rsid w:val="00A84A4A"/>
    <w:rsid w:val="00A84BDC"/>
    <w:rsid w:val="00A84BE1"/>
    <w:rsid w:val="00A85F33"/>
    <w:rsid w:val="00A86E4D"/>
    <w:rsid w:val="00A87AF4"/>
    <w:rsid w:val="00A87C59"/>
    <w:rsid w:val="00A87CE7"/>
    <w:rsid w:val="00A9074A"/>
    <w:rsid w:val="00A90E9D"/>
    <w:rsid w:val="00A90F92"/>
    <w:rsid w:val="00A9155C"/>
    <w:rsid w:val="00A9158B"/>
    <w:rsid w:val="00A91A8F"/>
    <w:rsid w:val="00A92756"/>
    <w:rsid w:val="00A929F6"/>
    <w:rsid w:val="00A92AF3"/>
    <w:rsid w:val="00A92C7F"/>
    <w:rsid w:val="00A9351B"/>
    <w:rsid w:val="00A93EDF"/>
    <w:rsid w:val="00A942FE"/>
    <w:rsid w:val="00A94CA3"/>
    <w:rsid w:val="00A9515B"/>
    <w:rsid w:val="00A953D0"/>
    <w:rsid w:val="00A9562F"/>
    <w:rsid w:val="00A963EB"/>
    <w:rsid w:val="00A965D0"/>
    <w:rsid w:val="00A966C2"/>
    <w:rsid w:val="00A97062"/>
    <w:rsid w:val="00A97A8D"/>
    <w:rsid w:val="00A97DA8"/>
    <w:rsid w:val="00AA00E4"/>
    <w:rsid w:val="00AA1207"/>
    <w:rsid w:val="00AA1312"/>
    <w:rsid w:val="00AA1970"/>
    <w:rsid w:val="00AA1B56"/>
    <w:rsid w:val="00AA2871"/>
    <w:rsid w:val="00AA3A05"/>
    <w:rsid w:val="00AA3ACC"/>
    <w:rsid w:val="00AA3CE5"/>
    <w:rsid w:val="00AA4160"/>
    <w:rsid w:val="00AA4653"/>
    <w:rsid w:val="00AA4699"/>
    <w:rsid w:val="00AA46E9"/>
    <w:rsid w:val="00AA4CE5"/>
    <w:rsid w:val="00AA5431"/>
    <w:rsid w:val="00AB1762"/>
    <w:rsid w:val="00AB20B1"/>
    <w:rsid w:val="00AB341F"/>
    <w:rsid w:val="00AB374D"/>
    <w:rsid w:val="00AB3B1A"/>
    <w:rsid w:val="00AB3C10"/>
    <w:rsid w:val="00AB3D24"/>
    <w:rsid w:val="00AB444F"/>
    <w:rsid w:val="00AB447A"/>
    <w:rsid w:val="00AB47C1"/>
    <w:rsid w:val="00AB485E"/>
    <w:rsid w:val="00AB4E19"/>
    <w:rsid w:val="00AB5382"/>
    <w:rsid w:val="00AB5731"/>
    <w:rsid w:val="00AB6057"/>
    <w:rsid w:val="00AB6D02"/>
    <w:rsid w:val="00AB783D"/>
    <w:rsid w:val="00AC010D"/>
    <w:rsid w:val="00AC03C0"/>
    <w:rsid w:val="00AC33B2"/>
    <w:rsid w:val="00AC377F"/>
    <w:rsid w:val="00AC378A"/>
    <w:rsid w:val="00AC3DE4"/>
    <w:rsid w:val="00AC407C"/>
    <w:rsid w:val="00AC41DE"/>
    <w:rsid w:val="00AC42C0"/>
    <w:rsid w:val="00AC4421"/>
    <w:rsid w:val="00AC4655"/>
    <w:rsid w:val="00AC4C1E"/>
    <w:rsid w:val="00AC4C98"/>
    <w:rsid w:val="00AC56C3"/>
    <w:rsid w:val="00AC622F"/>
    <w:rsid w:val="00AC6579"/>
    <w:rsid w:val="00AC6ED5"/>
    <w:rsid w:val="00AC7235"/>
    <w:rsid w:val="00AC7C03"/>
    <w:rsid w:val="00AC7F37"/>
    <w:rsid w:val="00AD173D"/>
    <w:rsid w:val="00AD1837"/>
    <w:rsid w:val="00AD2663"/>
    <w:rsid w:val="00AD2A26"/>
    <w:rsid w:val="00AD5310"/>
    <w:rsid w:val="00AD5C9D"/>
    <w:rsid w:val="00AD67DC"/>
    <w:rsid w:val="00AD6D65"/>
    <w:rsid w:val="00AD6DD0"/>
    <w:rsid w:val="00AE03F0"/>
    <w:rsid w:val="00AE0C8E"/>
    <w:rsid w:val="00AE1D9E"/>
    <w:rsid w:val="00AE2E60"/>
    <w:rsid w:val="00AE2FBA"/>
    <w:rsid w:val="00AE3893"/>
    <w:rsid w:val="00AE412E"/>
    <w:rsid w:val="00AE4318"/>
    <w:rsid w:val="00AE4471"/>
    <w:rsid w:val="00AE44F4"/>
    <w:rsid w:val="00AE45C3"/>
    <w:rsid w:val="00AE46AF"/>
    <w:rsid w:val="00AE4A98"/>
    <w:rsid w:val="00AE5536"/>
    <w:rsid w:val="00AE6073"/>
    <w:rsid w:val="00AE6257"/>
    <w:rsid w:val="00AE6E50"/>
    <w:rsid w:val="00AF11E4"/>
    <w:rsid w:val="00AF1FD2"/>
    <w:rsid w:val="00AF235C"/>
    <w:rsid w:val="00AF3B68"/>
    <w:rsid w:val="00AF6E2E"/>
    <w:rsid w:val="00AF6E72"/>
    <w:rsid w:val="00AF7A33"/>
    <w:rsid w:val="00B0087A"/>
    <w:rsid w:val="00B00ABB"/>
    <w:rsid w:val="00B00C7E"/>
    <w:rsid w:val="00B019C1"/>
    <w:rsid w:val="00B0289F"/>
    <w:rsid w:val="00B02922"/>
    <w:rsid w:val="00B02DD6"/>
    <w:rsid w:val="00B04A96"/>
    <w:rsid w:val="00B04DF0"/>
    <w:rsid w:val="00B055FC"/>
    <w:rsid w:val="00B0592E"/>
    <w:rsid w:val="00B06043"/>
    <w:rsid w:val="00B060D1"/>
    <w:rsid w:val="00B06595"/>
    <w:rsid w:val="00B06689"/>
    <w:rsid w:val="00B06989"/>
    <w:rsid w:val="00B06D17"/>
    <w:rsid w:val="00B06EC8"/>
    <w:rsid w:val="00B07AFA"/>
    <w:rsid w:val="00B10685"/>
    <w:rsid w:val="00B10A19"/>
    <w:rsid w:val="00B11C27"/>
    <w:rsid w:val="00B11F6D"/>
    <w:rsid w:val="00B123EF"/>
    <w:rsid w:val="00B13004"/>
    <w:rsid w:val="00B13290"/>
    <w:rsid w:val="00B133A0"/>
    <w:rsid w:val="00B13722"/>
    <w:rsid w:val="00B13834"/>
    <w:rsid w:val="00B1392B"/>
    <w:rsid w:val="00B139D4"/>
    <w:rsid w:val="00B14089"/>
    <w:rsid w:val="00B14970"/>
    <w:rsid w:val="00B15701"/>
    <w:rsid w:val="00B1598E"/>
    <w:rsid w:val="00B159BE"/>
    <w:rsid w:val="00B15AE4"/>
    <w:rsid w:val="00B16199"/>
    <w:rsid w:val="00B162B1"/>
    <w:rsid w:val="00B1647F"/>
    <w:rsid w:val="00B16AB2"/>
    <w:rsid w:val="00B17A70"/>
    <w:rsid w:val="00B17C31"/>
    <w:rsid w:val="00B17D01"/>
    <w:rsid w:val="00B20619"/>
    <w:rsid w:val="00B2184D"/>
    <w:rsid w:val="00B227AD"/>
    <w:rsid w:val="00B22C34"/>
    <w:rsid w:val="00B22CD8"/>
    <w:rsid w:val="00B239FF"/>
    <w:rsid w:val="00B23B0E"/>
    <w:rsid w:val="00B2411E"/>
    <w:rsid w:val="00B2488F"/>
    <w:rsid w:val="00B256DD"/>
    <w:rsid w:val="00B25FD5"/>
    <w:rsid w:val="00B26EC8"/>
    <w:rsid w:val="00B26FE3"/>
    <w:rsid w:val="00B2752D"/>
    <w:rsid w:val="00B27948"/>
    <w:rsid w:val="00B302DE"/>
    <w:rsid w:val="00B302F0"/>
    <w:rsid w:val="00B30776"/>
    <w:rsid w:val="00B30967"/>
    <w:rsid w:val="00B30B20"/>
    <w:rsid w:val="00B30E01"/>
    <w:rsid w:val="00B3128E"/>
    <w:rsid w:val="00B314CD"/>
    <w:rsid w:val="00B3162F"/>
    <w:rsid w:val="00B31798"/>
    <w:rsid w:val="00B32A84"/>
    <w:rsid w:val="00B3363B"/>
    <w:rsid w:val="00B33A28"/>
    <w:rsid w:val="00B34195"/>
    <w:rsid w:val="00B3438E"/>
    <w:rsid w:val="00B3456D"/>
    <w:rsid w:val="00B348AC"/>
    <w:rsid w:val="00B34C42"/>
    <w:rsid w:val="00B353CC"/>
    <w:rsid w:val="00B35765"/>
    <w:rsid w:val="00B3761A"/>
    <w:rsid w:val="00B379EC"/>
    <w:rsid w:val="00B4046B"/>
    <w:rsid w:val="00B41124"/>
    <w:rsid w:val="00B41414"/>
    <w:rsid w:val="00B41AA8"/>
    <w:rsid w:val="00B41AD4"/>
    <w:rsid w:val="00B42036"/>
    <w:rsid w:val="00B4242C"/>
    <w:rsid w:val="00B42C3D"/>
    <w:rsid w:val="00B42F85"/>
    <w:rsid w:val="00B434D7"/>
    <w:rsid w:val="00B447C4"/>
    <w:rsid w:val="00B4495A"/>
    <w:rsid w:val="00B453ED"/>
    <w:rsid w:val="00B455D1"/>
    <w:rsid w:val="00B45607"/>
    <w:rsid w:val="00B46B49"/>
    <w:rsid w:val="00B46F7B"/>
    <w:rsid w:val="00B47282"/>
    <w:rsid w:val="00B47467"/>
    <w:rsid w:val="00B4753B"/>
    <w:rsid w:val="00B476AF"/>
    <w:rsid w:val="00B4794F"/>
    <w:rsid w:val="00B47EEE"/>
    <w:rsid w:val="00B50170"/>
    <w:rsid w:val="00B50249"/>
    <w:rsid w:val="00B5065D"/>
    <w:rsid w:val="00B5067B"/>
    <w:rsid w:val="00B506C4"/>
    <w:rsid w:val="00B50A99"/>
    <w:rsid w:val="00B50EAE"/>
    <w:rsid w:val="00B511D2"/>
    <w:rsid w:val="00B51809"/>
    <w:rsid w:val="00B51BD5"/>
    <w:rsid w:val="00B525D8"/>
    <w:rsid w:val="00B5265A"/>
    <w:rsid w:val="00B52FEF"/>
    <w:rsid w:val="00B541D2"/>
    <w:rsid w:val="00B54312"/>
    <w:rsid w:val="00B543E6"/>
    <w:rsid w:val="00B5597F"/>
    <w:rsid w:val="00B562BB"/>
    <w:rsid w:val="00B56DEB"/>
    <w:rsid w:val="00B56E65"/>
    <w:rsid w:val="00B608F6"/>
    <w:rsid w:val="00B609C0"/>
    <w:rsid w:val="00B60FC1"/>
    <w:rsid w:val="00B61772"/>
    <w:rsid w:val="00B61D97"/>
    <w:rsid w:val="00B62069"/>
    <w:rsid w:val="00B62132"/>
    <w:rsid w:val="00B628D5"/>
    <w:rsid w:val="00B62B35"/>
    <w:rsid w:val="00B62D4A"/>
    <w:rsid w:val="00B62E25"/>
    <w:rsid w:val="00B63B02"/>
    <w:rsid w:val="00B64607"/>
    <w:rsid w:val="00B647BD"/>
    <w:rsid w:val="00B65063"/>
    <w:rsid w:val="00B652F2"/>
    <w:rsid w:val="00B66252"/>
    <w:rsid w:val="00B6627E"/>
    <w:rsid w:val="00B701F9"/>
    <w:rsid w:val="00B70291"/>
    <w:rsid w:val="00B704BE"/>
    <w:rsid w:val="00B7060C"/>
    <w:rsid w:val="00B7063B"/>
    <w:rsid w:val="00B70E4B"/>
    <w:rsid w:val="00B71171"/>
    <w:rsid w:val="00B71C91"/>
    <w:rsid w:val="00B72D47"/>
    <w:rsid w:val="00B72E0E"/>
    <w:rsid w:val="00B7424D"/>
    <w:rsid w:val="00B745F3"/>
    <w:rsid w:val="00B74A8B"/>
    <w:rsid w:val="00B74B5B"/>
    <w:rsid w:val="00B74D63"/>
    <w:rsid w:val="00B755F0"/>
    <w:rsid w:val="00B771EC"/>
    <w:rsid w:val="00B7762F"/>
    <w:rsid w:val="00B77AB8"/>
    <w:rsid w:val="00B77E82"/>
    <w:rsid w:val="00B77FE3"/>
    <w:rsid w:val="00B8007E"/>
    <w:rsid w:val="00B80361"/>
    <w:rsid w:val="00B806D1"/>
    <w:rsid w:val="00B812BE"/>
    <w:rsid w:val="00B81698"/>
    <w:rsid w:val="00B817EF"/>
    <w:rsid w:val="00B8182F"/>
    <w:rsid w:val="00B81D11"/>
    <w:rsid w:val="00B8209B"/>
    <w:rsid w:val="00B827C1"/>
    <w:rsid w:val="00B830B2"/>
    <w:rsid w:val="00B84297"/>
    <w:rsid w:val="00B84EB8"/>
    <w:rsid w:val="00B85FB8"/>
    <w:rsid w:val="00B86104"/>
    <w:rsid w:val="00B86184"/>
    <w:rsid w:val="00B8668E"/>
    <w:rsid w:val="00B86E65"/>
    <w:rsid w:val="00B86FD9"/>
    <w:rsid w:val="00B871A9"/>
    <w:rsid w:val="00B8781E"/>
    <w:rsid w:val="00B87ED0"/>
    <w:rsid w:val="00B91439"/>
    <w:rsid w:val="00B9238F"/>
    <w:rsid w:val="00B93236"/>
    <w:rsid w:val="00B932A4"/>
    <w:rsid w:val="00B93707"/>
    <w:rsid w:val="00B93886"/>
    <w:rsid w:val="00B93BDA"/>
    <w:rsid w:val="00B94024"/>
    <w:rsid w:val="00B95E7A"/>
    <w:rsid w:val="00B96DAA"/>
    <w:rsid w:val="00B9722D"/>
    <w:rsid w:val="00B97C4E"/>
    <w:rsid w:val="00BA07B0"/>
    <w:rsid w:val="00BA0ED7"/>
    <w:rsid w:val="00BA0F73"/>
    <w:rsid w:val="00BA18B7"/>
    <w:rsid w:val="00BA1964"/>
    <w:rsid w:val="00BA1B4F"/>
    <w:rsid w:val="00BA1DB1"/>
    <w:rsid w:val="00BA27CE"/>
    <w:rsid w:val="00BA3701"/>
    <w:rsid w:val="00BA42C7"/>
    <w:rsid w:val="00BA46CB"/>
    <w:rsid w:val="00BA46D3"/>
    <w:rsid w:val="00BA485F"/>
    <w:rsid w:val="00BA59F8"/>
    <w:rsid w:val="00BA6684"/>
    <w:rsid w:val="00BA6B2B"/>
    <w:rsid w:val="00BA6EC4"/>
    <w:rsid w:val="00BA707A"/>
    <w:rsid w:val="00BA7FE6"/>
    <w:rsid w:val="00BB04D1"/>
    <w:rsid w:val="00BB067C"/>
    <w:rsid w:val="00BB0B57"/>
    <w:rsid w:val="00BB0E2B"/>
    <w:rsid w:val="00BB18A0"/>
    <w:rsid w:val="00BB2057"/>
    <w:rsid w:val="00BB261C"/>
    <w:rsid w:val="00BB3128"/>
    <w:rsid w:val="00BB338E"/>
    <w:rsid w:val="00BB3F10"/>
    <w:rsid w:val="00BB4559"/>
    <w:rsid w:val="00BB47AC"/>
    <w:rsid w:val="00BB48F4"/>
    <w:rsid w:val="00BB4967"/>
    <w:rsid w:val="00BB49B2"/>
    <w:rsid w:val="00BB627D"/>
    <w:rsid w:val="00BB6DD8"/>
    <w:rsid w:val="00BB6F98"/>
    <w:rsid w:val="00BB78CE"/>
    <w:rsid w:val="00BC0600"/>
    <w:rsid w:val="00BC0B3D"/>
    <w:rsid w:val="00BC0C50"/>
    <w:rsid w:val="00BC0D7A"/>
    <w:rsid w:val="00BC11A8"/>
    <w:rsid w:val="00BC1359"/>
    <w:rsid w:val="00BC1AE7"/>
    <w:rsid w:val="00BC1D17"/>
    <w:rsid w:val="00BC22DD"/>
    <w:rsid w:val="00BC2EF3"/>
    <w:rsid w:val="00BC32A8"/>
    <w:rsid w:val="00BC32D7"/>
    <w:rsid w:val="00BC3627"/>
    <w:rsid w:val="00BC3E9A"/>
    <w:rsid w:val="00BC40CA"/>
    <w:rsid w:val="00BC54F3"/>
    <w:rsid w:val="00BC5647"/>
    <w:rsid w:val="00BC566C"/>
    <w:rsid w:val="00BC5BBC"/>
    <w:rsid w:val="00BC5C14"/>
    <w:rsid w:val="00BC70AF"/>
    <w:rsid w:val="00BD056B"/>
    <w:rsid w:val="00BD082E"/>
    <w:rsid w:val="00BD0AAD"/>
    <w:rsid w:val="00BD18BB"/>
    <w:rsid w:val="00BD18BD"/>
    <w:rsid w:val="00BD2032"/>
    <w:rsid w:val="00BD2B83"/>
    <w:rsid w:val="00BD2C00"/>
    <w:rsid w:val="00BD32EB"/>
    <w:rsid w:val="00BD4523"/>
    <w:rsid w:val="00BD54DD"/>
    <w:rsid w:val="00BD5DC9"/>
    <w:rsid w:val="00BD743C"/>
    <w:rsid w:val="00BD7AF3"/>
    <w:rsid w:val="00BE00E7"/>
    <w:rsid w:val="00BE0660"/>
    <w:rsid w:val="00BE0C7B"/>
    <w:rsid w:val="00BE1A99"/>
    <w:rsid w:val="00BE2321"/>
    <w:rsid w:val="00BE249B"/>
    <w:rsid w:val="00BE2719"/>
    <w:rsid w:val="00BE2D0B"/>
    <w:rsid w:val="00BE3613"/>
    <w:rsid w:val="00BE3B9C"/>
    <w:rsid w:val="00BE400B"/>
    <w:rsid w:val="00BE42E0"/>
    <w:rsid w:val="00BE4355"/>
    <w:rsid w:val="00BE44A6"/>
    <w:rsid w:val="00BE4CBC"/>
    <w:rsid w:val="00BE52BC"/>
    <w:rsid w:val="00BE5800"/>
    <w:rsid w:val="00BE60CF"/>
    <w:rsid w:val="00BE66E9"/>
    <w:rsid w:val="00BE670F"/>
    <w:rsid w:val="00BE67D7"/>
    <w:rsid w:val="00BE78D2"/>
    <w:rsid w:val="00BE799A"/>
    <w:rsid w:val="00BF02C2"/>
    <w:rsid w:val="00BF0A35"/>
    <w:rsid w:val="00BF17EA"/>
    <w:rsid w:val="00BF1A72"/>
    <w:rsid w:val="00BF1CC1"/>
    <w:rsid w:val="00BF2BE5"/>
    <w:rsid w:val="00BF3600"/>
    <w:rsid w:val="00BF3D21"/>
    <w:rsid w:val="00BF4E19"/>
    <w:rsid w:val="00BF4EC5"/>
    <w:rsid w:val="00BF5093"/>
    <w:rsid w:val="00BF535E"/>
    <w:rsid w:val="00BF57B0"/>
    <w:rsid w:val="00BF6105"/>
    <w:rsid w:val="00BF7381"/>
    <w:rsid w:val="00BF7444"/>
    <w:rsid w:val="00BF74D8"/>
    <w:rsid w:val="00BF7D5A"/>
    <w:rsid w:val="00C00EB6"/>
    <w:rsid w:val="00C0108C"/>
    <w:rsid w:val="00C02336"/>
    <w:rsid w:val="00C025C9"/>
    <w:rsid w:val="00C02DE8"/>
    <w:rsid w:val="00C03D81"/>
    <w:rsid w:val="00C0442F"/>
    <w:rsid w:val="00C045C2"/>
    <w:rsid w:val="00C04E6E"/>
    <w:rsid w:val="00C0572E"/>
    <w:rsid w:val="00C07671"/>
    <w:rsid w:val="00C07A9C"/>
    <w:rsid w:val="00C07B9C"/>
    <w:rsid w:val="00C10638"/>
    <w:rsid w:val="00C11525"/>
    <w:rsid w:val="00C131A3"/>
    <w:rsid w:val="00C139E4"/>
    <w:rsid w:val="00C13CF1"/>
    <w:rsid w:val="00C14443"/>
    <w:rsid w:val="00C14D01"/>
    <w:rsid w:val="00C15932"/>
    <w:rsid w:val="00C15A8F"/>
    <w:rsid w:val="00C16590"/>
    <w:rsid w:val="00C16CC5"/>
    <w:rsid w:val="00C16D63"/>
    <w:rsid w:val="00C16FD8"/>
    <w:rsid w:val="00C17074"/>
    <w:rsid w:val="00C1798B"/>
    <w:rsid w:val="00C203AB"/>
    <w:rsid w:val="00C204B7"/>
    <w:rsid w:val="00C2076A"/>
    <w:rsid w:val="00C20E47"/>
    <w:rsid w:val="00C20FB4"/>
    <w:rsid w:val="00C213E3"/>
    <w:rsid w:val="00C21B47"/>
    <w:rsid w:val="00C21BE8"/>
    <w:rsid w:val="00C21EA1"/>
    <w:rsid w:val="00C2293E"/>
    <w:rsid w:val="00C2324E"/>
    <w:rsid w:val="00C233F9"/>
    <w:rsid w:val="00C23C26"/>
    <w:rsid w:val="00C23C85"/>
    <w:rsid w:val="00C23D85"/>
    <w:rsid w:val="00C23D95"/>
    <w:rsid w:val="00C250CD"/>
    <w:rsid w:val="00C25D70"/>
    <w:rsid w:val="00C25E46"/>
    <w:rsid w:val="00C26157"/>
    <w:rsid w:val="00C2615C"/>
    <w:rsid w:val="00C265B8"/>
    <w:rsid w:val="00C273A6"/>
    <w:rsid w:val="00C277DB"/>
    <w:rsid w:val="00C27E61"/>
    <w:rsid w:val="00C3021D"/>
    <w:rsid w:val="00C304D9"/>
    <w:rsid w:val="00C30F33"/>
    <w:rsid w:val="00C316B1"/>
    <w:rsid w:val="00C31BAC"/>
    <w:rsid w:val="00C3228D"/>
    <w:rsid w:val="00C325E8"/>
    <w:rsid w:val="00C32DB8"/>
    <w:rsid w:val="00C32FDC"/>
    <w:rsid w:val="00C336EB"/>
    <w:rsid w:val="00C33DB9"/>
    <w:rsid w:val="00C35279"/>
    <w:rsid w:val="00C361CA"/>
    <w:rsid w:val="00C364D4"/>
    <w:rsid w:val="00C36BB0"/>
    <w:rsid w:val="00C37062"/>
    <w:rsid w:val="00C3780F"/>
    <w:rsid w:val="00C37A47"/>
    <w:rsid w:val="00C37F9C"/>
    <w:rsid w:val="00C402F3"/>
    <w:rsid w:val="00C405CD"/>
    <w:rsid w:val="00C40960"/>
    <w:rsid w:val="00C4108C"/>
    <w:rsid w:val="00C4128F"/>
    <w:rsid w:val="00C415A4"/>
    <w:rsid w:val="00C41C04"/>
    <w:rsid w:val="00C41CFC"/>
    <w:rsid w:val="00C421ED"/>
    <w:rsid w:val="00C4261E"/>
    <w:rsid w:val="00C427F7"/>
    <w:rsid w:val="00C43021"/>
    <w:rsid w:val="00C4314D"/>
    <w:rsid w:val="00C43740"/>
    <w:rsid w:val="00C43796"/>
    <w:rsid w:val="00C4491D"/>
    <w:rsid w:val="00C45C33"/>
    <w:rsid w:val="00C460E2"/>
    <w:rsid w:val="00C46EE0"/>
    <w:rsid w:val="00C47410"/>
    <w:rsid w:val="00C47D57"/>
    <w:rsid w:val="00C500AA"/>
    <w:rsid w:val="00C500EA"/>
    <w:rsid w:val="00C51059"/>
    <w:rsid w:val="00C51471"/>
    <w:rsid w:val="00C519D9"/>
    <w:rsid w:val="00C51D4E"/>
    <w:rsid w:val="00C525EF"/>
    <w:rsid w:val="00C52923"/>
    <w:rsid w:val="00C530E7"/>
    <w:rsid w:val="00C54BB7"/>
    <w:rsid w:val="00C55903"/>
    <w:rsid w:val="00C56933"/>
    <w:rsid w:val="00C57A28"/>
    <w:rsid w:val="00C57BC3"/>
    <w:rsid w:val="00C60D2F"/>
    <w:rsid w:val="00C60F4C"/>
    <w:rsid w:val="00C61146"/>
    <w:rsid w:val="00C621D0"/>
    <w:rsid w:val="00C62823"/>
    <w:rsid w:val="00C629E0"/>
    <w:rsid w:val="00C62C6F"/>
    <w:rsid w:val="00C636F1"/>
    <w:rsid w:val="00C63AFF"/>
    <w:rsid w:val="00C65366"/>
    <w:rsid w:val="00C6612E"/>
    <w:rsid w:val="00C66FAB"/>
    <w:rsid w:val="00C6728F"/>
    <w:rsid w:val="00C679B8"/>
    <w:rsid w:val="00C67EBD"/>
    <w:rsid w:val="00C706A9"/>
    <w:rsid w:val="00C70BE7"/>
    <w:rsid w:val="00C70C51"/>
    <w:rsid w:val="00C71375"/>
    <w:rsid w:val="00C71460"/>
    <w:rsid w:val="00C7166F"/>
    <w:rsid w:val="00C717F5"/>
    <w:rsid w:val="00C719FC"/>
    <w:rsid w:val="00C722CA"/>
    <w:rsid w:val="00C72AF6"/>
    <w:rsid w:val="00C72ED2"/>
    <w:rsid w:val="00C73148"/>
    <w:rsid w:val="00C73163"/>
    <w:rsid w:val="00C742E6"/>
    <w:rsid w:val="00C743B9"/>
    <w:rsid w:val="00C74404"/>
    <w:rsid w:val="00C74666"/>
    <w:rsid w:val="00C74A76"/>
    <w:rsid w:val="00C74C61"/>
    <w:rsid w:val="00C755AA"/>
    <w:rsid w:val="00C75E1C"/>
    <w:rsid w:val="00C76187"/>
    <w:rsid w:val="00C765A5"/>
    <w:rsid w:val="00C768F6"/>
    <w:rsid w:val="00C77E62"/>
    <w:rsid w:val="00C77E98"/>
    <w:rsid w:val="00C80145"/>
    <w:rsid w:val="00C801E0"/>
    <w:rsid w:val="00C8029B"/>
    <w:rsid w:val="00C80D5B"/>
    <w:rsid w:val="00C80FD7"/>
    <w:rsid w:val="00C81273"/>
    <w:rsid w:val="00C813E4"/>
    <w:rsid w:val="00C81CB7"/>
    <w:rsid w:val="00C81F95"/>
    <w:rsid w:val="00C8211A"/>
    <w:rsid w:val="00C822DA"/>
    <w:rsid w:val="00C83552"/>
    <w:rsid w:val="00C838F9"/>
    <w:rsid w:val="00C83989"/>
    <w:rsid w:val="00C83AB6"/>
    <w:rsid w:val="00C83CE2"/>
    <w:rsid w:val="00C845C2"/>
    <w:rsid w:val="00C84D25"/>
    <w:rsid w:val="00C85615"/>
    <w:rsid w:val="00C8569B"/>
    <w:rsid w:val="00C875B2"/>
    <w:rsid w:val="00C87650"/>
    <w:rsid w:val="00C8774A"/>
    <w:rsid w:val="00C87AFF"/>
    <w:rsid w:val="00C87BE2"/>
    <w:rsid w:val="00C87FE0"/>
    <w:rsid w:val="00C9118A"/>
    <w:rsid w:val="00C91D5F"/>
    <w:rsid w:val="00C925B5"/>
    <w:rsid w:val="00C92B15"/>
    <w:rsid w:val="00C933D4"/>
    <w:rsid w:val="00C941D6"/>
    <w:rsid w:val="00C9455E"/>
    <w:rsid w:val="00C94867"/>
    <w:rsid w:val="00C94F78"/>
    <w:rsid w:val="00C95454"/>
    <w:rsid w:val="00C95F56"/>
    <w:rsid w:val="00C964B8"/>
    <w:rsid w:val="00C968E5"/>
    <w:rsid w:val="00C969AF"/>
    <w:rsid w:val="00C97166"/>
    <w:rsid w:val="00C974F6"/>
    <w:rsid w:val="00C9752D"/>
    <w:rsid w:val="00C978D9"/>
    <w:rsid w:val="00C97D33"/>
    <w:rsid w:val="00CA054D"/>
    <w:rsid w:val="00CA1333"/>
    <w:rsid w:val="00CA1988"/>
    <w:rsid w:val="00CA1FCD"/>
    <w:rsid w:val="00CA218C"/>
    <w:rsid w:val="00CA22E7"/>
    <w:rsid w:val="00CA2BFA"/>
    <w:rsid w:val="00CA3DA3"/>
    <w:rsid w:val="00CA401A"/>
    <w:rsid w:val="00CA4612"/>
    <w:rsid w:val="00CA473E"/>
    <w:rsid w:val="00CA786A"/>
    <w:rsid w:val="00CB022D"/>
    <w:rsid w:val="00CB04F1"/>
    <w:rsid w:val="00CB0F05"/>
    <w:rsid w:val="00CB132A"/>
    <w:rsid w:val="00CB14DC"/>
    <w:rsid w:val="00CB1B44"/>
    <w:rsid w:val="00CB2611"/>
    <w:rsid w:val="00CB283F"/>
    <w:rsid w:val="00CB2AAA"/>
    <w:rsid w:val="00CB2B64"/>
    <w:rsid w:val="00CB36DB"/>
    <w:rsid w:val="00CB386A"/>
    <w:rsid w:val="00CB3B60"/>
    <w:rsid w:val="00CB3DB0"/>
    <w:rsid w:val="00CB4067"/>
    <w:rsid w:val="00CB48BB"/>
    <w:rsid w:val="00CB4CF9"/>
    <w:rsid w:val="00CB527D"/>
    <w:rsid w:val="00CB5CE9"/>
    <w:rsid w:val="00CB63EF"/>
    <w:rsid w:val="00CB6426"/>
    <w:rsid w:val="00CB7001"/>
    <w:rsid w:val="00CB7851"/>
    <w:rsid w:val="00CB78C1"/>
    <w:rsid w:val="00CC0333"/>
    <w:rsid w:val="00CC07B8"/>
    <w:rsid w:val="00CC0AFC"/>
    <w:rsid w:val="00CC120C"/>
    <w:rsid w:val="00CC16E6"/>
    <w:rsid w:val="00CC1ADD"/>
    <w:rsid w:val="00CC22B6"/>
    <w:rsid w:val="00CC25E4"/>
    <w:rsid w:val="00CC26A9"/>
    <w:rsid w:val="00CC27FE"/>
    <w:rsid w:val="00CC28BB"/>
    <w:rsid w:val="00CC31DB"/>
    <w:rsid w:val="00CC37FE"/>
    <w:rsid w:val="00CC446B"/>
    <w:rsid w:val="00CC4486"/>
    <w:rsid w:val="00CC4CC0"/>
    <w:rsid w:val="00CC4EA2"/>
    <w:rsid w:val="00CC5494"/>
    <w:rsid w:val="00CC57D0"/>
    <w:rsid w:val="00CC589A"/>
    <w:rsid w:val="00CC5920"/>
    <w:rsid w:val="00CC7DAD"/>
    <w:rsid w:val="00CC7DFD"/>
    <w:rsid w:val="00CD0314"/>
    <w:rsid w:val="00CD0749"/>
    <w:rsid w:val="00CD0922"/>
    <w:rsid w:val="00CD0F76"/>
    <w:rsid w:val="00CD0F98"/>
    <w:rsid w:val="00CD11BA"/>
    <w:rsid w:val="00CD16B7"/>
    <w:rsid w:val="00CD26A1"/>
    <w:rsid w:val="00CD2717"/>
    <w:rsid w:val="00CD2AA6"/>
    <w:rsid w:val="00CD309A"/>
    <w:rsid w:val="00CD4322"/>
    <w:rsid w:val="00CD5B61"/>
    <w:rsid w:val="00CD698D"/>
    <w:rsid w:val="00CD71BA"/>
    <w:rsid w:val="00CE011F"/>
    <w:rsid w:val="00CE0165"/>
    <w:rsid w:val="00CE186F"/>
    <w:rsid w:val="00CE1D1D"/>
    <w:rsid w:val="00CE1E9B"/>
    <w:rsid w:val="00CE2C17"/>
    <w:rsid w:val="00CE31E6"/>
    <w:rsid w:val="00CE328D"/>
    <w:rsid w:val="00CE33A1"/>
    <w:rsid w:val="00CE37BE"/>
    <w:rsid w:val="00CE40E9"/>
    <w:rsid w:val="00CE4195"/>
    <w:rsid w:val="00CE41CA"/>
    <w:rsid w:val="00CE41DB"/>
    <w:rsid w:val="00CE47F8"/>
    <w:rsid w:val="00CE4B75"/>
    <w:rsid w:val="00CE5E09"/>
    <w:rsid w:val="00CE6687"/>
    <w:rsid w:val="00CE7A0F"/>
    <w:rsid w:val="00CE7ACF"/>
    <w:rsid w:val="00CF0800"/>
    <w:rsid w:val="00CF08C7"/>
    <w:rsid w:val="00CF11DB"/>
    <w:rsid w:val="00CF1664"/>
    <w:rsid w:val="00CF19F2"/>
    <w:rsid w:val="00CF2317"/>
    <w:rsid w:val="00CF279F"/>
    <w:rsid w:val="00CF29A2"/>
    <w:rsid w:val="00CF2CC1"/>
    <w:rsid w:val="00CF2CE5"/>
    <w:rsid w:val="00CF321E"/>
    <w:rsid w:val="00CF329B"/>
    <w:rsid w:val="00CF36B2"/>
    <w:rsid w:val="00CF402C"/>
    <w:rsid w:val="00CF44BB"/>
    <w:rsid w:val="00CF4695"/>
    <w:rsid w:val="00CF4822"/>
    <w:rsid w:val="00CF4A90"/>
    <w:rsid w:val="00CF5AE6"/>
    <w:rsid w:val="00CF5C84"/>
    <w:rsid w:val="00CF64D7"/>
    <w:rsid w:val="00CF71EA"/>
    <w:rsid w:val="00CF7936"/>
    <w:rsid w:val="00CF79FC"/>
    <w:rsid w:val="00CF7C13"/>
    <w:rsid w:val="00D00539"/>
    <w:rsid w:val="00D0086D"/>
    <w:rsid w:val="00D00C16"/>
    <w:rsid w:val="00D01536"/>
    <w:rsid w:val="00D015F4"/>
    <w:rsid w:val="00D01E2F"/>
    <w:rsid w:val="00D020C0"/>
    <w:rsid w:val="00D02494"/>
    <w:rsid w:val="00D024B7"/>
    <w:rsid w:val="00D02F36"/>
    <w:rsid w:val="00D034A9"/>
    <w:rsid w:val="00D03E99"/>
    <w:rsid w:val="00D04161"/>
    <w:rsid w:val="00D04273"/>
    <w:rsid w:val="00D046F8"/>
    <w:rsid w:val="00D04B8C"/>
    <w:rsid w:val="00D04F17"/>
    <w:rsid w:val="00D055EC"/>
    <w:rsid w:val="00D056A6"/>
    <w:rsid w:val="00D05B9F"/>
    <w:rsid w:val="00D061A8"/>
    <w:rsid w:val="00D06B78"/>
    <w:rsid w:val="00D0750B"/>
    <w:rsid w:val="00D07595"/>
    <w:rsid w:val="00D10E02"/>
    <w:rsid w:val="00D110A6"/>
    <w:rsid w:val="00D1128F"/>
    <w:rsid w:val="00D11394"/>
    <w:rsid w:val="00D11AF5"/>
    <w:rsid w:val="00D11B2D"/>
    <w:rsid w:val="00D12724"/>
    <w:rsid w:val="00D12D3C"/>
    <w:rsid w:val="00D14C98"/>
    <w:rsid w:val="00D15972"/>
    <w:rsid w:val="00D1640E"/>
    <w:rsid w:val="00D164B7"/>
    <w:rsid w:val="00D214F4"/>
    <w:rsid w:val="00D21B54"/>
    <w:rsid w:val="00D21E4F"/>
    <w:rsid w:val="00D22302"/>
    <w:rsid w:val="00D22A39"/>
    <w:rsid w:val="00D22B03"/>
    <w:rsid w:val="00D22C19"/>
    <w:rsid w:val="00D24365"/>
    <w:rsid w:val="00D244B0"/>
    <w:rsid w:val="00D25121"/>
    <w:rsid w:val="00D2527A"/>
    <w:rsid w:val="00D25432"/>
    <w:rsid w:val="00D259A6"/>
    <w:rsid w:val="00D26693"/>
    <w:rsid w:val="00D27AB0"/>
    <w:rsid w:val="00D30073"/>
    <w:rsid w:val="00D302AD"/>
    <w:rsid w:val="00D30B05"/>
    <w:rsid w:val="00D317BD"/>
    <w:rsid w:val="00D31A9A"/>
    <w:rsid w:val="00D31F13"/>
    <w:rsid w:val="00D3260E"/>
    <w:rsid w:val="00D32C6D"/>
    <w:rsid w:val="00D33E3B"/>
    <w:rsid w:val="00D34FF6"/>
    <w:rsid w:val="00D35384"/>
    <w:rsid w:val="00D35CCF"/>
    <w:rsid w:val="00D362D0"/>
    <w:rsid w:val="00D36B8C"/>
    <w:rsid w:val="00D374FC"/>
    <w:rsid w:val="00D37508"/>
    <w:rsid w:val="00D40F27"/>
    <w:rsid w:val="00D42970"/>
    <w:rsid w:val="00D432AB"/>
    <w:rsid w:val="00D435C1"/>
    <w:rsid w:val="00D43C0B"/>
    <w:rsid w:val="00D43D7E"/>
    <w:rsid w:val="00D43F34"/>
    <w:rsid w:val="00D44328"/>
    <w:rsid w:val="00D44BB9"/>
    <w:rsid w:val="00D44F5E"/>
    <w:rsid w:val="00D45475"/>
    <w:rsid w:val="00D4628D"/>
    <w:rsid w:val="00D47297"/>
    <w:rsid w:val="00D47C27"/>
    <w:rsid w:val="00D50034"/>
    <w:rsid w:val="00D50135"/>
    <w:rsid w:val="00D503DA"/>
    <w:rsid w:val="00D51029"/>
    <w:rsid w:val="00D51C56"/>
    <w:rsid w:val="00D521B9"/>
    <w:rsid w:val="00D52B24"/>
    <w:rsid w:val="00D53480"/>
    <w:rsid w:val="00D53D3A"/>
    <w:rsid w:val="00D54028"/>
    <w:rsid w:val="00D54172"/>
    <w:rsid w:val="00D541B8"/>
    <w:rsid w:val="00D544DB"/>
    <w:rsid w:val="00D54E0E"/>
    <w:rsid w:val="00D553E2"/>
    <w:rsid w:val="00D558EC"/>
    <w:rsid w:val="00D55A92"/>
    <w:rsid w:val="00D57278"/>
    <w:rsid w:val="00D57344"/>
    <w:rsid w:val="00D57852"/>
    <w:rsid w:val="00D601A0"/>
    <w:rsid w:val="00D60568"/>
    <w:rsid w:val="00D606C4"/>
    <w:rsid w:val="00D6076F"/>
    <w:rsid w:val="00D60FC5"/>
    <w:rsid w:val="00D61142"/>
    <w:rsid w:val="00D6182C"/>
    <w:rsid w:val="00D61E47"/>
    <w:rsid w:val="00D625B7"/>
    <w:rsid w:val="00D62823"/>
    <w:rsid w:val="00D62CAF"/>
    <w:rsid w:val="00D62E15"/>
    <w:rsid w:val="00D63578"/>
    <w:rsid w:val="00D63891"/>
    <w:rsid w:val="00D6419F"/>
    <w:rsid w:val="00D64207"/>
    <w:rsid w:val="00D64427"/>
    <w:rsid w:val="00D645CF"/>
    <w:rsid w:val="00D646BD"/>
    <w:rsid w:val="00D651C4"/>
    <w:rsid w:val="00D65221"/>
    <w:rsid w:val="00D65F38"/>
    <w:rsid w:val="00D662D9"/>
    <w:rsid w:val="00D66607"/>
    <w:rsid w:val="00D66ED3"/>
    <w:rsid w:val="00D6747E"/>
    <w:rsid w:val="00D700C0"/>
    <w:rsid w:val="00D70C54"/>
    <w:rsid w:val="00D70D66"/>
    <w:rsid w:val="00D71942"/>
    <w:rsid w:val="00D71E18"/>
    <w:rsid w:val="00D720E8"/>
    <w:rsid w:val="00D72546"/>
    <w:rsid w:val="00D72EBD"/>
    <w:rsid w:val="00D7674A"/>
    <w:rsid w:val="00D77373"/>
    <w:rsid w:val="00D775F7"/>
    <w:rsid w:val="00D77904"/>
    <w:rsid w:val="00D77A3C"/>
    <w:rsid w:val="00D8032D"/>
    <w:rsid w:val="00D808CF"/>
    <w:rsid w:val="00D80FD9"/>
    <w:rsid w:val="00D81CC0"/>
    <w:rsid w:val="00D81E0B"/>
    <w:rsid w:val="00D82235"/>
    <w:rsid w:val="00D825B7"/>
    <w:rsid w:val="00D8330C"/>
    <w:rsid w:val="00D83D61"/>
    <w:rsid w:val="00D83FF5"/>
    <w:rsid w:val="00D84A45"/>
    <w:rsid w:val="00D8522B"/>
    <w:rsid w:val="00D85FF4"/>
    <w:rsid w:val="00D8639E"/>
    <w:rsid w:val="00D86AD5"/>
    <w:rsid w:val="00D9006B"/>
    <w:rsid w:val="00D90410"/>
    <w:rsid w:val="00D90703"/>
    <w:rsid w:val="00D9072F"/>
    <w:rsid w:val="00D9082E"/>
    <w:rsid w:val="00D9105A"/>
    <w:rsid w:val="00D912B5"/>
    <w:rsid w:val="00D914CD"/>
    <w:rsid w:val="00D91AA1"/>
    <w:rsid w:val="00D9220D"/>
    <w:rsid w:val="00D92342"/>
    <w:rsid w:val="00D92A8C"/>
    <w:rsid w:val="00D93079"/>
    <w:rsid w:val="00D93600"/>
    <w:rsid w:val="00D9379A"/>
    <w:rsid w:val="00D93866"/>
    <w:rsid w:val="00D93D62"/>
    <w:rsid w:val="00D9458E"/>
    <w:rsid w:val="00D947BA"/>
    <w:rsid w:val="00D94D52"/>
    <w:rsid w:val="00D95B2B"/>
    <w:rsid w:val="00D96D2B"/>
    <w:rsid w:val="00DA0048"/>
    <w:rsid w:val="00DA03EC"/>
    <w:rsid w:val="00DA07B9"/>
    <w:rsid w:val="00DA07EC"/>
    <w:rsid w:val="00DA0919"/>
    <w:rsid w:val="00DA2162"/>
    <w:rsid w:val="00DA3456"/>
    <w:rsid w:val="00DA424D"/>
    <w:rsid w:val="00DA4315"/>
    <w:rsid w:val="00DA4846"/>
    <w:rsid w:val="00DA4996"/>
    <w:rsid w:val="00DA4C42"/>
    <w:rsid w:val="00DA4C75"/>
    <w:rsid w:val="00DA5469"/>
    <w:rsid w:val="00DA5795"/>
    <w:rsid w:val="00DA68F8"/>
    <w:rsid w:val="00DA6C1E"/>
    <w:rsid w:val="00DA6EF5"/>
    <w:rsid w:val="00DA71E6"/>
    <w:rsid w:val="00DA7D49"/>
    <w:rsid w:val="00DB041A"/>
    <w:rsid w:val="00DB096D"/>
    <w:rsid w:val="00DB09FA"/>
    <w:rsid w:val="00DB15DB"/>
    <w:rsid w:val="00DB2FDD"/>
    <w:rsid w:val="00DB31DD"/>
    <w:rsid w:val="00DB3B6D"/>
    <w:rsid w:val="00DB3E36"/>
    <w:rsid w:val="00DB410F"/>
    <w:rsid w:val="00DB52BC"/>
    <w:rsid w:val="00DB58AF"/>
    <w:rsid w:val="00DB6097"/>
    <w:rsid w:val="00DB618B"/>
    <w:rsid w:val="00DB6ED5"/>
    <w:rsid w:val="00DB7193"/>
    <w:rsid w:val="00DB7582"/>
    <w:rsid w:val="00DB7D51"/>
    <w:rsid w:val="00DC0192"/>
    <w:rsid w:val="00DC070C"/>
    <w:rsid w:val="00DC0746"/>
    <w:rsid w:val="00DC0CF8"/>
    <w:rsid w:val="00DC0D63"/>
    <w:rsid w:val="00DC0DEF"/>
    <w:rsid w:val="00DC1CE4"/>
    <w:rsid w:val="00DC1D0B"/>
    <w:rsid w:val="00DC1ED0"/>
    <w:rsid w:val="00DC2418"/>
    <w:rsid w:val="00DC2BB2"/>
    <w:rsid w:val="00DC3540"/>
    <w:rsid w:val="00DC3C36"/>
    <w:rsid w:val="00DC3FB6"/>
    <w:rsid w:val="00DC563B"/>
    <w:rsid w:val="00DC58AA"/>
    <w:rsid w:val="00DC5E58"/>
    <w:rsid w:val="00DC5EFF"/>
    <w:rsid w:val="00DC64A0"/>
    <w:rsid w:val="00DC656D"/>
    <w:rsid w:val="00DC7256"/>
    <w:rsid w:val="00DC7F4B"/>
    <w:rsid w:val="00DD0530"/>
    <w:rsid w:val="00DD08BF"/>
    <w:rsid w:val="00DD0BFF"/>
    <w:rsid w:val="00DD0EC8"/>
    <w:rsid w:val="00DD1AB5"/>
    <w:rsid w:val="00DD3028"/>
    <w:rsid w:val="00DD337C"/>
    <w:rsid w:val="00DD39C8"/>
    <w:rsid w:val="00DD494A"/>
    <w:rsid w:val="00DD4FF9"/>
    <w:rsid w:val="00DD5A20"/>
    <w:rsid w:val="00DD7E96"/>
    <w:rsid w:val="00DE00EC"/>
    <w:rsid w:val="00DE023F"/>
    <w:rsid w:val="00DE071C"/>
    <w:rsid w:val="00DE0FC3"/>
    <w:rsid w:val="00DE111F"/>
    <w:rsid w:val="00DE1203"/>
    <w:rsid w:val="00DE184F"/>
    <w:rsid w:val="00DE28C1"/>
    <w:rsid w:val="00DE3AE4"/>
    <w:rsid w:val="00DE4C9B"/>
    <w:rsid w:val="00DE56C7"/>
    <w:rsid w:val="00DE6168"/>
    <w:rsid w:val="00DE6F9C"/>
    <w:rsid w:val="00DE7EB7"/>
    <w:rsid w:val="00DF02B3"/>
    <w:rsid w:val="00DF1C1B"/>
    <w:rsid w:val="00DF2BD6"/>
    <w:rsid w:val="00DF2E23"/>
    <w:rsid w:val="00DF307C"/>
    <w:rsid w:val="00DF3320"/>
    <w:rsid w:val="00DF37F6"/>
    <w:rsid w:val="00DF3A27"/>
    <w:rsid w:val="00DF3A43"/>
    <w:rsid w:val="00DF3B4D"/>
    <w:rsid w:val="00DF4A62"/>
    <w:rsid w:val="00DF4BE5"/>
    <w:rsid w:val="00DF4D24"/>
    <w:rsid w:val="00DF5591"/>
    <w:rsid w:val="00DF574F"/>
    <w:rsid w:val="00E02405"/>
    <w:rsid w:val="00E04578"/>
    <w:rsid w:val="00E049DD"/>
    <w:rsid w:val="00E04E78"/>
    <w:rsid w:val="00E04F85"/>
    <w:rsid w:val="00E06D8E"/>
    <w:rsid w:val="00E113D1"/>
    <w:rsid w:val="00E116CA"/>
    <w:rsid w:val="00E11E53"/>
    <w:rsid w:val="00E12021"/>
    <w:rsid w:val="00E12A30"/>
    <w:rsid w:val="00E12EA8"/>
    <w:rsid w:val="00E12F95"/>
    <w:rsid w:val="00E1458A"/>
    <w:rsid w:val="00E150A4"/>
    <w:rsid w:val="00E15A2B"/>
    <w:rsid w:val="00E1651C"/>
    <w:rsid w:val="00E16A52"/>
    <w:rsid w:val="00E204A9"/>
    <w:rsid w:val="00E20680"/>
    <w:rsid w:val="00E208FF"/>
    <w:rsid w:val="00E20D22"/>
    <w:rsid w:val="00E20D89"/>
    <w:rsid w:val="00E20F38"/>
    <w:rsid w:val="00E22ABD"/>
    <w:rsid w:val="00E23EA9"/>
    <w:rsid w:val="00E23FDB"/>
    <w:rsid w:val="00E240CC"/>
    <w:rsid w:val="00E24A10"/>
    <w:rsid w:val="00E24B74"/>
    <w:rsid w:val="00E24B8B"/>
    <w:rsid w:val="00E2570B"/>
    <w:rsid w:val="00E2617C"/>
    <w:rsid w:val="00E2628B"/>
    <w:rsid w:val="00E27340"/>
    <w:rsid w:val="00E27EC0"/>
    <w:rsid w:val="00E30EC5"/>
    <w:rsid w:val="00E31FA3"/>
    <w:rsid w:val="00E32D5D"/>
    <w:rsid w:val="00E32D8C"/>
    <w:rsid w:val="00E33176"/>
    <w:rsid w:val="00E34B1A"/>
    <w:rsid w:val="00E34B8E"/>
    <w:rsid w:val="00E36451"/>
    <w:rsid w:val="00E36D2C"/>
    <w:rsid w:val="00E37C34"/>
    <w:rsid w:val="00E40BD2"/>
    <w:rsid w:val="00E40FDC"/>
    <w:rsid w:val="00E41153"/>
    <w:rsid w:val="00E41730"/>
    <w:rsid w:val="00E41AA2"/>
    <w:rsid w:val="00E41BA0"/>
    <w:rsid w:val="00E4248D"/>
    <w:rsid w:val="00E425E2"/>
    <w:rsid w:val="00E42E4E"/>
    <w:rsid w:val="00E439DF"/>
    <w:rsid w:val="00E43A08"/>
    <w:rsid w:val="00E43FE2"/>
    <w:rsid w:val="00E443A0"/>
    <w:rsid w:val="00E443E1"/>
    <w:rsid w:val="00E448B4"/>
    <w:rsid w:val="00E44C59"/>
    <w:rsid w:val="00E44D71"/>
    <w:rsid w:val="00E4504D"/>
    <w:rsid w:val="00E459AA"/>
    <w:rsid w:val="00E4612C"/>
    <w:rsid w:val="00E46896"/>
    <w:rsid w:val="00E46DCE"/>
    <w:rsid w:val="00E47473"/>
    <w:rsid w:val="00E50DAC"/>
    <w:rsid w:val="00E51D82"/>
    <w:rsid w:val="00E51E3E"/>
    <w:rsid w:val="00E52FA7"/>
    <w:rsid w:val="00E53438"/>
    <w:rsid w:val="00E54695"/>
    <w:rsid w:val="00E569C1"/>
    <w:rsid w:val="00E569D9"/>
    <w:rsid w:val="00E56A1A"/>
    <w:rsid w:val="00E57AC4"/>
    <w:rsid w:val="00E57C6B"/>
    <w:rsid w:val="00E604FA"/>
    <w:rsid w:val="00E60830"/>
    <w:rsid w:val="00E60E10"/>
    <w:rsid w:val="00E6122B"/>
    <w:rsid w:val="00E614C0"/>
    <w:rsid w:val="00E6193C"/>
    <w:rsid w:val="00E61F17"/>
    <w:rsid w:val="00E62348"/>
    <w:rsid w:val="00E630FE"/>
    <w:rsid w:val="00E63303"/>
    <w:rsid w:val="00E6422B"/>
    <w:rsid w:val="00E646B2"/>
    <w:rsid w:val="00E64B94"/>
    <w:rsid w:val="00E64C6E"/>
    <w:rsid w:val="00E64EC6"/>
    <w:rsid w:val="00E651FA"/>
    <w:rsid w:val="00E658A4"/>
    <w:rsid w:val="00E65BE4"/>
    <w:rsid w:val="00E66081"/>
    <w:rsid w:val="00E664E1"/>
    <w:rsid w:val="00E666C1"/>
    <w:rsid w:val="00E66978"/>
    <w:rsid w:val="00E670CB"/>
    <w:rsid w:val="00E67771"/>
    <w:rsid w:val="00E67F4F"/>
    <w:rsid w:val="00E70AC1"/>
    <w:rsid w:val="00E71B5D"/>
    <w:rsid w:val="00E72B00"/>
    <w:rsid w:val="00E731B3"/>
    <w:rsid w:val="00E735A3"/>
    <w:rsid w:val="00E73B1C"/>
    <w:rsid w:val="00E74A57"/>
    <w:rsid w:val="00E74C13"/>
    <w:rsid w:val="00E75728"/>
    <w:rsid w:val="00E75AA4"/>
    <w:rsid w:val="00E769CD"/>
    <w:rsid w:val="00E774CE"/>
    <w:rsid w:val="00E77885"/>
    <w:rsid w:val="00E808D3"/>
    <w:rsid w:val="00E80DB4"/>
    <w:rsid w:val="00E811CC"/>
    <w:rsid w:val="00E82940"/>
    <w:rsid w:val="00E82F05"/>
    <w:rsid w:val="00E83131"/>
    <w:rsid w:val="00E8373A"/>
    <w:rsid w:val="00E843F1"/>
    <w:rsid w:val="00E84DD4"/>
    <w:rsid w:val="00E84F0E"/>
    <w:rsid w:val="00E84FA1"/>
    <w:rsid w:val="00E85459"/>
    <w:rsid w:val="00E8579D"/>
    <w:rsid w:val="00E8646E"/>
    <w:rsid w:val="00E86C83"/>
    <w:rsid w:val="00E86E5F"/>
    <w:rsid w:val="00E87148"/>
    <w:rsid w:val="00E87B3F"/>
    <w:rsid w:val="00E87B81"/>
    <w:rsid w:val="00E90838"/>
    <w:rsid w:val="00E90D40"/>
    <w:rsid w:val="00E90F9D"/>
    <w:rsid w:val="00E910D3"/>
    <w:rsid w:val="00E9122D"/>
    <w:rsid w:val="00E915A3"/>
    <w:rsid w:val="00E915DA"/>
    <w:rsid w:val="00E916E2"/>
    <w:rsid w:val="00E935BF"/>
    <w:rsid w:val="00E93732"/>
    <w:rsid w:val="00E938FD"/>
    <w:rsid w:val="00E94374"/>
    <w:rsid w:val="00E94867"/>
    <w:rsid w:val="00E96307"/>
    <w:rsid w:val="00E9656F"/>
    <w:rsid w:val="00E965CF"/>
    <w:rsid w:val="00E96799"/>
    <w:rsid w:val="00E96907"/>
    <w:rsid w:val="00E97CF8"/>
    <w:rsid w:val="00E97D01"/>
    <w:rsid w:val="00EA0B42"/>
    <w:rsid w:val="00EA0B7D"/>
    <w:rsid w:val="00EA1409"/>
    <w:rsid w:val="00EA1949"/>
    <w:rsid w:val="00EA35E2"/>
    <w:rsid w:val="00EA3BB4"/>
    <w:rsid w:val="00EA46E3"/>
    <w:rsid w:val="00EA476F"/>
    <w:rsid w:val="00EA4E5F"/>
    <w:rsid w:val="00EA537D"/>
    <w:rsid w:val="00EA54C6"/>
    <w:rsid w:val="00EA55D0"/>
    <w:rsid w:val="00EA5958"/>
    <w:rsid w:val="00EA5ED6"/>
    <w:rsid w:val="00EA75A6"/>
    <w:rsid w:val="00EA767B"/>
    <w:rsid w:val="00EA77C9"/>
    <w:rsid w:val="00EA7DC1"/>
    <w:rsid w:val="00EB014D"/>
    <w:rsid w:val="00EB03D0"/>
    <w:rsid w:val="00EB0F49"/>
    <w:rsid w:val="00EB15A8"/>
    <w:rsid w:val="00EB1FE6"/>
    <w:rsid w:val="00EB276A"/>
    <w:rsid w:val="00EB29EA"/>
    <w:rsid w:val="00EB2C72"/>
    <w:rsid w:val="00EB3347"/>
    <w:rsid w:val="00EB3B82"/>
    <w:rsid w:val="00EB3F98"/>
    <w:rsid w:val="00EB4F12"/>
    <w:rsid w:val="00EB6104"/>
    <w:rsid w:val="00EB6EC1"/>
    <w:rsid w:val="00EB7983"/>
    <w:rsid w:val="00EB7BFA"/>
    <w:rsid w:val="00EB7DFA"/>
    <w:rsid w:val="00EC08B7"/>
    <w:rsid w:val="00EC09CB"/>
    <w:rsid w:val="00EC2090"/>
    <w:rsid w:val="00EC2237"/>
    <w:rsid w:val="00EC24B1"/>
    <w:rsid w:val="00EC2EB7"/>
    <w:rsid w:val="00EC32A2"/>
    <w:rsid w:val="00EC37D2"/>
    <w:rsid w:val="00EC3D0F"/>
    <w:rsid w:val="00EC4547"/>
    <w:rsid w:val="00EC4FDF"/>
    <w:rsid w:val="00EC59E8"/>
    <w:rsid w:val="00EC6148"/>
    <w:rsid w:val="00EC6EF8"/>
    <w:rsid w:val="00EC7574"/>
    <w:rsid w:val="00EC7CAC"/>
    <w:rsid w:val="00EC7E03"/>
    <w:rsid w:val="00ED1197"/>
    <w:rsid w:val="00ED2161"/>
    <w:rsid w:val="00ED2BB6"/>
    <w:rsid w:val="00ED35AB"/>
    <w:rsid w:val="00ED36A8"/>
    <w:rsid w:val="00ED3DB5"/>
    <w:rsid w:val="00ED4506"/>
    <w:rsid w:val="00ED485F"/>
    <w:rsid w:val="00ED4BDD"/>
    <w:rsid w:val="00ED4E0D"/>
    <w:rsid w:val="00ED5185"/>
    <w:rsid w:val="00ED6301"/>
    <w:rsid w:val="00ED6454"/>
    <w:rsid w:val="00ED6775"/>
    <w:rsid w:val="00ED6B6F"/>
    <w:rsid w:val="00ED6BA7"/>
    <w:rsid w:val="00ED6C04"/>
    <w:rsid w:val="00ED718B"/>
    <w:rsid w:val="00EE014F"/>
    <w:rsid w:val="00EE04D4"/>
    <w:rsid w:val="00EE0A9F"/>
    <w:rsid w:val="00EE0B4D"/>
    <w:rsid w:val="00EE17FB"/>
    <w:rsid w:val="00EE1DF6"/>
    <w:rsid w:val="00EE2846"/>
    <w:rsid w:val="00EE2F1E"/>
    <w:rsid w:val="00EE325F"/>
    <w:rsid w:val="00EE3370"/>
    <w:rsid w:val="00EE415C"/>
    <w:rsid w:val="00EE43F8"/>
    <w:rsid w:val="00EE4C5F"/>
    <w:rsid w:val="00EE5024"/>
    <w:rsid w:val="00EE67CA"/>
    <w:rsid w:val="00EE6C1A"/>
    <w:rsid w:val="00EF08E9"/>
    <w:rsid w:val="00EF0D7F"/>
    <w:rsid w:val="00EF1E22"/>
    <w:rsid w:val="00EF222B"/>
    <w:rsid w:val="00EF2618"/>
    <w:rsid w:val="00EF2C0D"/>
    <w:rsid w:val="00EF2D41"/>
    <w:rsid w:val="00EF2D61"/>
    <w:rsid w:val="00EF33E3"/>
    <w:rsid w:val="00EF359D"/>
    <w:rsid w:val="00EF35BA"/>
    <w:rsid w:val="00EF3D98"/>
    <w:rsid w:val="00EF453D"/>
    <w:rsid w:val="00EF4619"/>
    <w:rsid w:val="00EF51F7"/>
    <w:rsid w:val="00EF560B"/>
    <w:rsid w:val="00EF58A3"/>
    <w:rsid w:val="00EF58FF"/>
    <w:rsid w:val="00EF6370"/>
    <w:rsid w:val="00EF69A5"/>
    <w:rsid w:val="00EF77E1"/>
    <w:rsid w:val="00EF794A"/>
    <w:rsid w:val="00EF7CF7"/>
    <w:rsid w:val="00EF7D86"/>
    <w:rsid w:val="00F006A5"/>
    <w:rsid w:val="00F008E7"/>
    <w:rsid w:val="00F01871"/>
    <w:rsid w:val="00F018D9"/>
    <w:rsid w:val="00F01DF9"/>
    <w:rsid w:val="00F0237B"/>
    <w:rsid w:val="00F02F9B"/>
    <w:rsid w:val="00F03EA5"/>
    <w:rsid w:val="00F04E01"/>
    <w:rsid w:val="00F0518A"/>
    <w:rsid w:val="00F05F60"/>
    <w:rsid w:val="00F06EC4"/>
    <w:rsid w:val="00F076AA"/>
    <w:rsid w:val="00F07B87"/>
    <w:rsid w:val="00F07BA5"/>
    <w:rsid w:val="00F115F1"/>
    <w:rsid w:val="00F11671"/>
    <w:rsid w:val="00F1199B"/>
    <w:rsid w:val="00F130B2"/>
    <w:rsid w:val="00F1323A"/>
    <w:rsid w:val="00F137EE"/>
    <w:rsid w:val="00F15F1C"/>
    <w:rsid w:val="00F16930"/>
    <w:rsid w:val="00F16B77"/>
    <w:rsid w:val="00F16FC5"/>
    <w:rsid w:val="00F200C1"/>
    <w:rsid w:val="00F2137A"/>
    <w:rsid w:val="00F2153B"/>
    <w:rsid w:val="00F2203D"/>
    <w:rsid w:val="00F22122"/>
    <w:rsid w:val="00F223D0"/>
    <w:rsid w:val="00F2251E"/>
    <w:rsid w:val="00F2284D"/>
    <w:rsid w:val="00F240AD"/>
    <w:rsid w:val="00F240FD"/>
    <w:rsid w:val="00F24FC2"/>
    <w:rsid w:val="00F25526"/>
    <w:rsid w:val="00F25EB0"/>
    <w:rsid w:val="00F263DC"/>
    <w:rsid w:val="00F26A55"/>
    <w:rsid w:val="00F26ADA"/>
    <w:rsid w:val="00F26D49"/>
    <w:rsid w:val="00F27CEE"/>
    <w:rsid w:val="00F27E68"/>
    <w:rsid w:val="00F30CD7"/>
    <w:rsid w:val="00F30E39"/>
    <w:rsid w:val="00F310D8"/>
    <w:rsid w:val="00F31A13"/>
    <w:rsid w:val="00F3380B"/>
    <w:rsid w:val="00F34198"/>
    <w:rsid w:val="00F34769"/>
    <w:rsid w:val="00F35E67"/>
    <w:rsid w:val="00F36226"/>
    <w:rsid w:val="00F36E08"/>
    <w:rsid w:val="00F373D3"/>
    <w:rsid w:val="00F37AD4"/>
    <w:rsid w:val="00F402C0"/>
    <w:rsid w:val="00F4074F"/>
    <w:rsid w:val="00F40892"/>
    <w:rsid w:val="00F40948"/>
    <w:rsid w:val="00F40C80"/>
    <w:rsid w:val="00F40D07"/>
    <w:rsid w:val="00F41468"/>
    <w:rsid w:val="00F41472"/>
    <w:rsid w:val="00F41473"/>
    <w:rsid w:val="00F42C12"/>
    <w:rsid w:val="00F43C0E"/>
    <w:rsid w:val="00F4519D"/>
    <w:rsid w:val="00F4587E"/>
    <w:rsid w:val="00F46B2F"/>
    <w:rsid w:val="00F471DA"/>
    <w:rsid w:val="00F47589"/>
    <w:rsid w:val="00F47590"/>
    <w:rsid w:val="00F509FF"/>
    <w:rsid w:val="00F50B8F"/>
    <w:rsid w:val="00F50CA2"/>
    <w:rsid w:val="00F50CC7"/>
    <w:rsid w:val="00F52993"/>
    <w:rsid w:val="00F52ACF"/>
    <w:rsid w:val="00F52EB5"/>
    <w:rsid w:val="00F536DB"/>
    <w:rsid w:val="00F53E02"/>
    <w:rsid w:val="00F54206"/>
    <w:rsid w:val="00F5428C"/>
    <w:rsid w:val="00F547EF"/>
    <w:rsid w:val="00F5503F"/>
    <w:rsid w:val="00F553F3"/>
    <w:rsid w:val="00F55A14"/>
    <w:rsid w:val="00F562F3"/>
    <w:rsid w:val="00F571B8"/>
    <w:rsid w:val="00F571F4"/>
    <w:rsid w:val="00F573D0"/>
    <w:rsid w:val="00F575DD"/>
    <w:rsid w:val="00F57ABF"/>
    <w:rsid w:val="00F57E3C"/>
    <w:rsid w:val="00F60478"/>
    <w:rsid w:val="00F60C8F"/>
    <w:rsid w:val="00F6146E"/>
    <w:rsid w:val="00F61803"/>
    <w:rsid w:val="00F64920"/>
    <w:rsid w:val="00F672FB"/>
    <w:rsid w:val="00F67FD9"/>
    <w:rsid w:val="00F70F5D"/>
    <w:rsid w:val="00F7131A"/>
    <w:rsid w:val="00F7189D"/>
    <w:rsid w:val="00F724DA"/>
    <w:rsid w:val="00F73BCD"/>
    <w:rsid w:val="00F74AB4"/>
    <w:rsid w:val="00F74B4F"/>
    <w:rsid w:val="00F74C23"/>
    <w:rsid w:val="00F74C51"/>
    <w:rsid w:val="00F757F3"/>
    <w:rsid w:val="00F76292"/>
    <w:rsid w:val="00F7674B"/>
    <w:rsid w:val="00F76776"/>
    <w:rsid w:val="00F767F4"/>
    <w:rsid w:val="00F77226"/>
    <w:rsid w:val="00F8038E"/>
    <w:rsid w:val="00F80C2A"/>
    <w:rsid w:val="00F81E91"/>
    <w:rsid w:val="00F83284"/>
    <w:rsid w:val="00F83937"/>
    <w:rsid w:val="00F83CC9"/>
    <w:rsid w:val="00F84BBB"/>
    <w:rsid w:val="00F85D35"/>
    <w:rsid w:val="00F86038"/>
    <w:rsid w:val="00F87187"/>
    <w:rsid w:val="00F901CC"/>
    <w:rsid w:val="00F9047B"/>
    <w:rsid w:val="00F90AED"/>
    <w:rsid w:val="00F91057"/>
    <w:rsid w:val="00F91E4A"/>
    <w:rsid w:val="00F92810"/>
    <w:rsid w:val="00F92C5E"/>
    <w:rsid w:val="00F93DF1"/>
    <w:rsid w:val="00F93E8C"/>
    <w:rsid w:val="00F94029"/>
    <w:rsid w:val="00F94E93"/>
    <w:rsid w:val="00F96754"/>
    <w:rsid w:val="00F9725D"/>
    <w:rsid w:val="00F972FF"/>
    <w:rsid w:val="00F973DC"/>
    <w:rsid w:val="00FA06DD"/>
    <w:rsid w:val="00FA0B93"/>
    <w:rsid w:val="00FA27BE"/>
    <w:rsid w:val="00FA296C"/>
    <w:rsid w:val="00FA2BAA"/>
    <w:rsid w:val="00FA3B07"/>
    <w:rsid w:val="00FA48E6"/>
    <w:rsid w:val="00FA5624"/>
    <w:rsid w:val="00FA5DAD"/>
    <w:rsid w:val="00FA674A"/>
    <w:rsid w:val="00FA70E6"/>
    <w:rsid w:val="00FA78CF"/>
    <w:rsid w:val="00FA7F73"/>
    <w:rsid w:val="00FB01E8"/>
    <w:rsid w:val="00FB0499"/>
    <w:rsid w:val="00FB0998"/>
    <w:rsid w:val="00FB1543"/>
    <w:rsid w:val="00FB1B72"/>
    <w:rsid w:val="00FB1C53"/>
    <w:rsid w:val="00FB20BE"/>
    <w:rsid w:val="00FB33B1"/>
    <w:rsid w:val="00FB3536"/>
    <w:rsid w:val="00FB3642"/>
    <w:rsid w:val="00FB3D37"/>
    <w:rsid w:val="00FB58F6"/>
    <w:rsid w:val="00FB6DF3"/>
    <w:rsid w:val="00FB6E6D"/>
    <w:rsid w:val="00FB7540"/>
    <w:rsid w:val="00FB75BB"/>
    <w:rsid w:val="00FB7CBA"/>
    <w:rsid w:val="00FB7DAF"/>
    <w:rsid w:val="00FC04B4"/>
    <w:rsid w:val="00FC1335"/>
    <w:rsid w:val="00FC1557"/>
    <w:rsid w:val="00FC19DD"/>
    <w:rsid w:val="00FC1A73"/>
    <w:rsid w:val="00FC30B8"/>
    <w:rsid w:val="00FC3A7A"/>
    <w:rsid w:val="00FC44EE"/>
    <w:rsid w:val="00FC4A22"/>
    <w:rsid w:val="00FC4A89"/>
    <w:rsid w:val="00FC4C6A"/>
    <w:rsid w:val="00FC4CD6"/>
    <w:rsid w:val="00FC4CFD"/>
    <w:rsid w:val="00FC518D"/>
    <w:rsid w:val="00FC553F"/>
    <w:rsid w:val="00FC701B"/>
    <w:rsid w:val="00FC7BAB"/>
    <w:rsid w:val="00FC7E7B"/>
    <w:rsid w:val="00FD0087"/>
    <w:rsid w:val="00FD04C6"/>
    <w:rsid w:val="00FD051C"/>
    <w:rsid w:val="00FD0865"/>
    <w:rsid w:val="00FD250D"/>
    <w:rsid w:val="00FD28FB"/>
    <w:rsid w:val="00FD32FE"/>
    <w:rsid w:val="00FD42E8"/>
    <w:rsid w:val="00FD49D2"/>
    <w:rsid w:val="00FD6D14"/>
    <w:rsid w:val="00FD732A"/>
    <w:rsid w:val="00FD7A7A"/>
    <w:rsid w:val="00FE0884"/>
    <w:rsid w:val="00FE0CF2"/>
    <w:rsid w:val="00FE1231"/>
    <w:rsid w:val="00FE1404"/>
    <w:rsid w:val="00FE2451"/>
    <w:rsid w:val="00FE2E9E"/>
    <w:rsid w:val="00FE387D"/>
    <w:rsid w:val="00FE3DB0"/>
    <w:rsid w:val="00FE4259"/>
    <w:rsid w:val="00FE477A"/>
    <w:rsid w:val="00FE4DA4"/>
    <w:rsid w:val="00FE51E4"/>
    <w:rsid w:val="00FE579A"/>
    <w:rsid w:val="00FE5D25"/>
    <w:rsid w:val="00FE6275"/>
    <w:rsid w:val="00FE702E"/>
    <w:rsid w:val="00FE7930"/>
    <w:rsid w:val="00FE7F93"/>
    <w:rsid w:val="00FF0C2A"/>
    <w:rsid w:val="00FF11BA"/>
    <w:rsid w:val="00FF158F"/>
    <w:rsid w:val="00FF1CA0"/>
    <w:rsid w:val="00FF256C"/>
    <w:rsid w:val="00FF2A8D"/>
    <w:rsid w:val="00FF2B8C"/>
    <w:rsid w:val="00FF3291"/>
    <w:rsid w:val="00FF3792"/>
    <w:rsid w:val="00FF399A"/>
    <w:rsid w:val="00FF4007"/>
    <w:rsid w:val="00FF4014"/>
    <w:rsid w:val="00FF4078"/>
    <w:rsid w:val="00FF43EA"/>
    <w:rsid w:val="00FF518C"/>
    <w:rsid w:val="00FF5BE4"/>
    <w:rsid w:val="00FF6206"/>
    <w:rsid w:val="00FF6FBD"/>
    <w:rsid w:val="00FF7481"/>
    <w:rsid w:val="00FF7508"/>
    <w:rsid w:val="00FF753A"/>
    <w:rsid w:val="00FF7AB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CDB"/>
  </w:style>
  <w:style w:type="paragraph" w:styleId="1">
    <w:name w:val="heading 1"/>
    <w:basedOn w:val="a"/>
    <w:next w:val="a"/>
    <w:link w:val="1Char"/>
    <w:uiPriority w:val="9"/>
    <w:qFormat/>
    <w:rsid w:val="00926735"/>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20">
    <w:name w:val="heading 2"/>
    <w:basedOn w:val="a"/>
    <w:next w:val="a"/>
    <w:link w:val="2Char"/>
    <w:uiPriority w:val="9"/>
    <w:semiHidden/>
    <w:unhideWhenUsed/>
    <w:qFormat/>
    <w:rsid w:val="00222319"/>
    <w:pPr>
      <w:keepNext/>
      <w:keepLines/>
      <w:spacing w:before="200" w:after="0"/>
      <w:outlineLvl w:val="1"/>
    </w:pPr>
    <w:rPr>
      <w:rFonts w:asciiTheme="majorHAnsi" w:eastAsiaTheme="majorEastAsia" w:hAnsiTheme="majorHAnsi" w:cstheme="majorBidi"/>
      <w:b/>
      <w:bCs/>
      <w:color w:val="FE8637"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26735"/>
    <w:rPr>
      <w:rFonts w:asciiTheme="majorHAnsi" w:eastAsiaTheme="majorEastAsia" w:hAnsiTheme="majorHAnsi" w:cstheme="majorBidi"/>
      <w:b/>
      <w:bCs/>
      <w:color w:val="E65B01" w:themeColor="accent1" w:themeShade="BF"/>
      <w:sz w:val="28"/>
      <w:szCs w:val="28"/>
    </w:rPr>
  </w:style>
  <w:style w:type="paragraph" w:styleId="a3">
    <w:name w:val="List Paragraph"/>
    <w:basedOn w:val="a"/>
    <w:uiPriority w:val="34"/>
    <w:qFormat/>
    <w:rsid w:val="00926735"/>
    <w:pPr>
      <w:ind w:left="720"/>
      <w:contextualSpacing/>
    </w:pPr>
  </w:style>
  <w:style w:type="paragraph" w:styleId="a4">
    <w:name w:val="caption"/>
    <w:basedOn w:val="a"/>
    <w:next w:val="a"/>
    <w:uiPriority w:val="35"/>
    <w:unhideWhenUsed/>
    <w:qFormat/>
    <w:rsid w:val="00926735"/>
    <w:pPr>
      <w:spacing w:line="240" w:lineRule="auto"/>
    </w:pPr>
    <w:rPr>
      <w:b/>
      <w:bCs/>
      <w:color w:val="FE8637" w:themeColor="accent1"/>
      <w:sz w:val="18"/>
      <w:szCs w:val="18"/>
    </w:rPr>
  </w:style>
  <w:style w:type="paragraph" w:styleId="a5">
    <w:name w:val="header"/>
    <w:basedOn w:val="a"/>
    <w:link w:val="Char"/>
    <w:uiPriority w:val="99"/>
    <w:unhideWhenUsed/>
    <w:rsid w:val="00926735"/>
    <w:pPr>
      <w:tabs>
        <w:tab w:val="center" w:pos="4153"/>
        <w:tab w:val="right" w:pos="8306"/>
      </w:tabs>
      <w:spacing w:after="0" w:line="240" w:lineRule="auto"/>
    </w:pPr>
  </w:style>
  <w:style w:type="character" w:customStyle="1" w:styleId="Char">
    <w:name w:val="Κεφαλίδα Char"/>
    <w:basedOn w:val="a0"/>
    <w:link w:val="a5"/>
    <w:uiPriority w:val="99"/>
    <w:rsid w:val="00926735"/>
  </w:style>
  <w:style w:type="paragraph" w:styleId="a6">
    <w:name w:val="footer"/>
    <w:basedOn w:val="a"/>
    <w:link w:val="Char0"/>
    <w:uiPriority w:val="99"/>
    <w:unhideWhenUsed/>
    <w:rsid w:val="00926735"/>
    <w:pPr>
      <w:tabs>
        <w:tab w:val="center" w:pos="4153"/>
        <w:tab w:val="right" w:pos="8306"/>
      </w:tabs>
      <w:spacing w:after="0" w:line="240" w:lineRule="auto"/>
    </w:pPr>
  </w:style>
  <w:style w:type="character" w:customStyle="1" w:styleId="Char0">
    <w:name w:val="Υποσέλιδο Char"/>
    <w:basedOn w:val="a0"/>
    <w:link w:val="a6"/>
    <w:uiPriority w:val="99"/>
    <w:rsid w:val="00926735"/>
  </w:style>
  <w:style w:type="paragraph" w:styleId="a7">
    <w:name w:val="Balloon Text"/>
    <w:basedOn w:val="a"/>
    <w:link w:val="Char1"/>
    <w:uiPriority w:val="99"/>
    <w:semiHidden/>
    <w:unhideWhenUsed/>
    <w:rsid w:val="00565190"/>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565190"/>
    <w:rPr>
      <w:rFonts w:ascii="Tahoma" w:hAnsi="Tahoma" w:cs="Tahoma"/>
      <w:sz w:val="16"/>
      <w:szCs w:val="16"/>
    </w:rPr>
  </w:style>
  <w:style w:type="table" w:styleId="-2">
    <w:name w:val="Light Shading Accent 2"/>
    <w:basedOn w:val="a1"/>
    <w:uiPriority w:val="60"/>
    <w:rsid w:val="00565190"/>
    <w:pPr>
      <w:spacing w:after="0" w:line="240" w:lineRule="auto"/>
    </w:pPr>
    <w:rPr>
      <w:color w:val="3667C3" w:themeColor="accent2" w:themeShade="BF"/>
    </w:rPr>
    <w:tblPr>
      <w:tblStyleRowBandSize w:val="1"/>
      <w:tblStyleColBandSize w:val="1"/>
      <w:tblBorders>
        <w:top w:val="single" w:sz="8" w:space="0" w:color="7598D9" w:themeColor="accent2"/>
        <w:bottom w:val="single" w:sz="8" w:space="0" w:color="7598D9" w:themeColor="accent2"/>
      </w:tblBorders>
    </w:tblPr>
    <w:tblStylePr w:type="fir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la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5F5" w:themeFill="accent2" w:themeFillTint="3F"/>
      </w:tcPr>
    </w:tblStylePr>
    <w:tblStylePr w:type="band1Horz">
      <w:tblPr/>
      <w:tcPr>
        <w:tcBorders>
          <w:left w:val="nil"/>
          <w:right w:val="nil"/>
          <w:insideH w:val="nil"/>
          <w:insideV w:val="nil"/>
        </w:tcBorders>
        <w:shd w:val="clear" w:color="auto" w:fill="DCE5F5" w:themeFill="accent2" w:themeFillTint="3F"/>
      </w:tcPr>
    </w:tblStylePr>
  </w:style>
  <w:style w:type="table" w:styleId="-3">
    <w:name w:val="Light Shading Accent 3"/>
    <w:basedOn w:val="a1"/>
    <w:uiPriority w:val="60"/>
    <w:rsid w:val="00565190"/>
    <w:pPr>
      <w:spacing w:after="0" w:line="240" w:lineRule="auto"/>
    </w:pPr>
    <w:rPr>
      <w:color w:val="852010" w:themeColor="accent3" w:themeShade="BF"/>
    </w:rPr>
    <w:tblPr>
      <w:tblStyleRowBandSize w:val="1"/>
      <w:tblStyleColBandSize w:val="1"/>
      <w:tblBorders>
        <w:top w:val="single" w:sz="8" w:space="0" w:color="B32C16" w:themeColor="accent3"/>
        <w:bottom w:val="single" w:sz="8" w:space="0" w:color="B32C16" w:themeColor="accent3"/>
      </w:tblBorders>
    </w:tblPr>
    <w:tblStylePr w:type="firstRow">
      <w:pPr>
        <w:spacing w:before="0" w:after="0" w:line="240" w:lineRule="auto"/>
      </w:pPr>
      <w:rPr>
        <w:b/>
        <w:bCs/>
      </w:rPr>
      <w:tblPr/>
      <w:tcPr>
        <w:tcBorders>
          <w:top w:val="single" w:sz="8" w:space="0" w:color="B32C16" w:themeColor="accent3"/>
          <w:left w:val="nil"/>
          <w:bottom w:val="single" w:sz="8" w:space="0" w:color="B32C16" w:themeColor="accent3"/>
          <w:right w:val="nil"/>
          <w:insideH w:val="nil"/>
          <w:insideV w:val="nil"/>
        </w:tcBorders>
      </w:tcPr>
    </w:tblStylePr>
    <w:tblStylePr w:type="lastRow">
      <w:pPr>
        <w:spacing w:before="0" w:after="0" w:line="240" w:lineRule="auto"/>
      </w:pPr>
      <w:rPr>
        <w:b/>
        <w:bCs/>
      </w:rPr>
      <w:tblPr/>
      <w:tcPr>
        <w:tcBorders>
          <w:top w:val="single" w:sz="8" w:space="0" w:color="B32C16" w:themeColor="accent3"/>
          <w:left w:val="nil"/>
          <w:bottom w:val="single" w:sz="8" w:space="0" w:color="B32C1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2BA" w:themeFill="accent3" w:themeFillTint="3F"/>
      </w:tcPr>
    </w:tblStylePr>
    <w:tblStylePr w:type="band1Horz">
      <w:tblPr/>
      <w:tcPr>
        <w:tcBorders>
          <w:left w:val="nil"/>
          <w:right w:val="nil"/>
          <w:insideH w:val="nil"/>
          <w:insideV w:val="nil"/>
        </w:tcBorders>
        <w:shd w:val="clear" w:color="auto" w:fill="F6C2BA" w:themeFill="accent3" w:themeFillTint="3F"/>
      </w:tcPr>
    </w:tblStylePr>
  </w:style>
  <w:style w:type="table" w:styleId="10">
    <w:name w:val="Medium List 1"/>
    <w:basedOn w:val="a1"/>
    <w:uiPriority w:val="65"/>
    <w:rsid w:val="0056519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5F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5">
    <w:name w:val="Medium List 1 Accent 5"/>
    <w:basedOn w:val="a1"/>
    <w:uiPriority w:val="65"/>
    <w:rsid w:val="00565190"/>
    <w:pPr>
      <w:spacing w:after="0" w:line="240" w:lineRule="auto"/>
    </w:pPr>
    <w:rPr>
      <w:color w:val="000000" w:themeColor="text1"/>
    </w:rPr>
    <w:tblPr>
      <w:tblStyleRowBandSize w:val="1"/>
      <w:tblStyleColBandSize w:val="1"/>
      <w:tblBorders>
        <w:top w:val="single" w:sz="8" w:space="0" w:color="AEBAD5" w:themeColor="accent5"/>
        <w:bottom w:val="single" w:sz="8" w:space="0" w:color="AEBAD5" w:themeColor="accent5"/>
      </w:tblBorders>
    </w:tblPr>
    <w:tblStylePr w:type="firstRow">
      <w:rPr>
        <w:rFonts w:asciiTheme="majorHAnsi" w:eastAsiaTheme="majorEastAsia" w:hAnsiTheme="majorHAnsi" w:cstheme="majorBidi"/>
      </w:rPr>
      <w:tblPr/>
      <w:tcPr>
        <w:tcBorders>
          <w:top w:val="nil"/>
          <w:bottom w:val="single" w:sz="8" w:space="0" w:color="AEBAD5" w:themeColor="accent5"/>
        </w:tcBorders>
      </w:tcPr>
    </w:tblStylePr>
    <w:tblStylePr w:type="lastRow">
      <w:rPr>
        <w:b/>
        <w:bCs/>
        <w:color w:val="575F6D" w:themeColor="text2"/>
      </w:rPr>
      <w:tblPr/>
      <w:tcPr>
        <w:tcBorders>
          <w:top w:val="single" w:sz="8" w:space="0" w:color="AEBAD5" w:themeColor="accent5"/>
          <w:bottom w:val="single" w:sz="8" w:space="0" w:color="AEBAD5" w:themeColor="accent5"/>
        </w:tcBorders>
      </w:tcPr>
    </w:tblStylePr>
    <w:tblStylePr w:type="firstCol">
      <w:rPr>
        <w:b/>
        <w:bCs/>
      </w:rPr>
    </w:tblStylePr>
    <w:tblStylePr w:type="lastCol">
      <w:rPr>
        <w:b/>
        <w:bCs/>
      </w:rPr>
      <w:tblPr/>
      <w:tcPr>
        <w:tcBorders>
          <w:top w:val="single" w:sz="8" w:space="0" w:color="AEBAD5" w:themeColor="accent5"/>
          <w:bottom w:val="single" w:sz="8" w:space="0" w:color="AEBAD5" w:themeColor="accent5"/>
        </w:tcBorders>
      </w:tcPr>
    </w:tblStylePr>
    <w:tblStylePr w:type="band1Vert">
      <w:tblPr/>
      <w:tcPr>
        <w:shd w:val="clear" w:color="auto" w:fill="EAEDF4" w:themeFill="accent5" w:themeFillTint="3F"/>
      </w:tcPr>
    </w:tblStylePr>
    <w:tblStylePr w:type="band1Horz">
      <w:tblPr/>
      <w:tcPr>
        <w:shd w:val="clear" w:color="auto" w:fill="EAEDF4" w:themeFill="accent5" w:themeFillTint="3F"/>
      </w:tcPr>
    </w:tblStylePr>
  </w:style>
  <w:style w:type="table" w:styleId="a8">
    <w:name w:val="Colorful List"/>
    <w:basedOn w:val="a1"/>
    <w:uiPriority w:val="72"/>
    <w:rsid w:val="0056519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070CA" w:themeFill="accent2" w:themeFillShade="CC"/>
      </w:tcPr>
    </w:tblStylePr>
    <w:tblStylePr w:type="lastRow">
      <w:rPr>
        <w:b/>
        <w:bCs/>
        <w:color w:val="4070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0">
    <w:name w:val="Light List Accent 3"/>
    <w:basedOn w:val="a1"/>
    <w:uiPriority w:val="61"/>
    <w:rsid w:val="006C21D3"/>
    <w:pPr>
      <w:spacing w:after="0" w:line="240" w:lineRule="auto"/>
    </w:pPr>
    <w:tblPr>
      <w:tblStyleRowBandSize w:val="1"/>
      <w:tblStyleColBandSize w:val="1"/>
      <w:tblBorders>
        <w:top w:val="single" w:sz="8" w:space="0" w:color="B32C16" w:themeColor="accent3"/>
        <w:left w:val="single" w:sz="8" w:space="0" w:color="B32C16" w:themeColor="accent3"/>
        <w:bottom w:val="single" w:sz="8" w:space="0" w:color="B32C16" w:themeColor="accent3"/>
        <w:right w:val="single" w:sz="8" w:space="0" w:color="B32C16" w:themeColor="accent3"/>
      </w:tblBorders>
    </w:tblPr>
    <w:tblStylePr w:type="firstRow">
      <w:pPr>
        <w:spacing w:before="0" w:after="0" w:line="240" w:lineRule="auto"/>
      </w:pPr>
      <w:rPr>
        <w:b/>
        <w:bCs/>
        <w:color w:val="FFFFFF" w:themeColor="background1"/>
      </w:rPr>
      <w:tblPr/>
      <w:tcPr>
        <w:shd w:val="clear" w:color="auto" w:fill="B32C16" w:themeFill="accent3"/>
      </w:tcPr>
    </w:tblStylePr>
    <w:tblStylePr w:type="lastRow">
      <w:pPr>
        <w:spacing w:before="0" w:after="0" w:line="240" w:lineRule="auto"/>
      </w:pPr>
      <w:rPr>
        <w:b/>
        <w:bCs/>
      </w:rPr>
      <w:tblPr/>
      <w:tcPr>
        <w:tcBorders>
          <w:top w:val="double" w:sz="6" w:space="0" w:color="B32C16" w:themeColor="accent3"/>
          <w:left w:val="single" w:sz="8" w:space="0" w:color="B32C16" w:themeColor="accent3"/>
          <w:bottom w:val="single" w:sz="8" w:space="0" w:color="B32C16" w:themeColor="accent3"/>
          <w:right w:val="single" w:sz="8" w:space="0" w:color="B32C16" w:themeColor="accent3"/>
        </w:tcBorders>
      </w:tcPr>
    </w:tblStylePr>
    <w:tblStylePr w:type="firstCol">
      <w:rPr>
        <w:b/>
        <w:bCs/>
      </w:rPr>
    </w:tblStylePr>
    <w:tblStylePr w:type="lastCol">
      <w:rPr>
        <w:b/>
        <w:bCs/>
      </w:rPr>
    </w:tblStylePr>
    <w:tblStylePr w:type="band1Vert">
      <w:tblPr/>
      <w:tcPr>
        <w:tcBorders>
          <w:top w:val="single" w:sz="8" w:space="0" w:color="B32C16" w:themeColor="accent3"/>
          <w:left w:val="single" w:sz="8" w:space="0" w:color="B32C16" w:themeColor="accent3"/>
          <w:bottom w:val="single" w:sz="8" w:space="0" w:color="B32C16" w:themeColor="accent3"/>
          <w:right w:val="single" w:sz="8" w:space="0" w:color="B32C16" w:themeColor="accent3"/>
        </w:tcBorders>
      </w:tcPr>
    </w:tblStylePr>
    <w:tblStylePr w:type="band1Horz">
      <w:tblPr/>
      <w:tcPr>
        <w:tcBorders>
          <w:top w:val="single" w:sz="8" w:space="0" w:color="B32C16" w:themeColor="accent3"/>
          <w:left w:val="single" w:sz="8" w:space="0" w:color="B32C16" w:themeColor="accent3"/>
          <w:bottom w:val="single" w:sz="8" w:space="0" w:color="B32C16" w:themeColor="accent3"/>
          <w:right w:val="single" w:sz="8" w:space="0" w:color="B32C16" w:themeColor="accent3"/>
        </w:tcBorders>
      </w:tcPr>
    </w:tblStylePr>
  </w:style>
  <w:style w:type="table" w:styleId="-31">
    <w:name w:val="Colorful Grid Accent 3"/>
    <w:basedOn w:val="a1"/>
    <w:uiPriority w:val="73"/>
    <w:rsid w:val="006B279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CEC7" w:themeFill="accent3" w:themeFillTint="33"/>
    </w:tcPr>
    <w:tblStylePr w:type="firstRow">
      <w:rPr>
        <w:b/>
        <w:bCs/>
      </w:rPr>
      <w:tblPr/>
      <w:tcPr>
        <w:shd w:val="clear" w:color="auto" w:fill="F19E90" w:themeFill="accent3" w:themeFillTint="66"/>
      </w:tcPr>
    </w:tblStylePr>
    <w:tblStylePr w:type="lastRow">
      <w:rPr>
        <w:b/>
        <w:bCs/>
        <w:color w:val="000000" w:themeColor="text1"/>
      </w:rPr>
      <w:tblPr/>
      <w:tcPr>
        <w:shd w:val="clear" w:color="auto" w:fill="F19E90" w:themeFill="accent3" w:themeFillTint="66"/>
      </w:tcPr>
    </w:tblStylePr>
    <w:tblStylePr w:type="firstCol">
      <w:rPr>
        <w:color w:val="FFFFFF" w:themeColor="background1"/>
      </w:rPr>
      <w:tblPr/>
      <w:tcPr>
        <w:shd w:val="clear" w:color="auto" w:fill="852010" w:themeFill="accent3" w:themeFillShade="BF"/>
      </w:tcPr>
    </w:tblStylePr>
    <w:tblStylePr w:type="lastCol">
      <w:rPr>
        <w:color w:val="FFFFFF" w:themeColor="background1"/>
      </w:rPr>
      <w:tblPr/>
      <w:tcPr>
        <w:shd w:val="clear" w:color="auto" w:fill="852010" w:themeFill="accent3" w:themeFillShade="BF"/>
      </w:tcPr>
    </w:tblStylePr>
    <w:tblStylePr w:type="band1Vert">
      <w:tblPr/>
      <w:tcPr>
        <w:shd w:val="clear" w:color="auto" w:fill="EE8675" w:themeFill="accent3" w:themeFillTint="7F"/>
      </w:tcPr>
    </w:tblStylePr>
    <w:tblStylePr w:type="band1Horz">
      <w:tblPr/>
      <w:tcPr>
        <w:shd w:val="clear" w:color="auto" w:fill="EE8675" w:themeFill="accent3" w:themeFillTint="7F"/>
      </w:tcPr>
    </w:tblStylePr>
  </w:style>
  <w:style w:type="table" w:styleId="a9">
    <w:name w:val="Table Grid"/>
    <w:basedOn w:val="a1"/>
    <w:uiPriority w:val="59"/>
    <w:rsid w:val="00FA2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Στυλ1"/>
    <w:basedOn w:val="1"/>
    <w:link w:val="1Char0"/>
    <w:qFormat/>
    <w:rsid w:val="00EA77C9"/>
    <w:pPr>
      <w:keepLines w:val="0"/>
      <w:pBdr>
        <w:bottom w:val="single" w:sz="4" w:space="1" w:color="365F91"/>
      </w:pBdr>
      <w:spacing w:before="240" w:after="60" w:line="240" w:lineRule="auto"/>
    </w:pPr>
    <w:rPr>
      <w:rFonts w:ascii="Arial Narrow" w:eastAsia="Times New Roman" w:hAnsi="Arial Narrow" w:cs="Arial"/>
      <w:shadow/>
      <w:color w:val="365F91"/>
      <w:kern w:val="32"/>
      <w:lang w:eastAsia="el-GR"/>
    </w:rPr>
  </w:style>
  <w:style w:type="character" w:customStyle="1" w:styleId="1Char0">
    <w:name w:val="Στυλ1 Char"/>
    <w:link w:val="11"/>
    <w:rsid w:val="00EA77C9"/>
    <w:rPr>
      <w:rFonts w:ascii="Arial Narrow" w:eastAsia="Times New Roman" w:hAnsi="Arial Narrow" w:cs="Arial"/>
      <w:b/>
      <w:bCs/>
      <w:shadow/>
      <w:color w:val="365F91"/>
      <w:kern w:val="32"/>
      <w:sz w:val="28"/>
      <w:szCs w:val="28"/>
      <w:lang w:eastAsia="el-GR"/>
    </w:rPr>
  </w:style>
  <w:style w:type="character" w:customStyle="1" w:styleId="ListParagraphChar">
    <w:name w:val="List Paragraph Char"/>
    <w:link w:val="12"/>
    <w:locked/>
    <w:rsid w:val="006927CF"/>
    <w:rPr>
      <w:rFonts w:ascii="Calibri" w:hAnsi="Calibri"/>
      <w:lang w:val="x-none" w:eastAsia="x-none"/>
    </w:rPr>
  </w:style>
  <w:style w:type="paragraph" w:customStyle="1" w:styleId="12">
    <w:name w:val="Παράγραφος λίστας1"/>
    <w:basedOn w:val="a"/>
    <w:link w:val="ListParagraphChar"/>
    <w:rsid w:val="006927CF"/>
    <w:pPr>
      <w:ind w:left="720"/>
      <w:contextualSpacing/>
    </w:pPr>
    <w:rPr>
      <w:rFonts w:ascii="Calibri" w:hAnsi="Calibri"/>
      <w:lang w:val="x-none" w:eastAsia="x-none"/>
    </w:rPr>
  </w:style>
  <w:style w:type="paragraph" w:customStyle="1" w:styleId="1-21">
    <w:name w:val="Μεσαίο πλέγμα 1 - ΄Εμφαση 21"/>
    <w:basedOn w:val="a"/>
    <w:uiPriority w:val="34"/>
    <w:qFormat/>
    <w:rsid w:val="00B15AE4"/>
    <w:pPr>
      <w:spacing w:after="0" w:line="240" w:lineRule="auto"/>
      <w:ind w:left="720"/>
      <w:contextualSpacing/>
    </w:pPr>
    <w:rPr>
      <w:rFonts w:ascii="Cambria" w:eastAsia="Cambria" w:hAnsi="Cambria" w:cs="Times New Roman"/>
      <w:sz w:val="24"/>
      <w:szCs w:val="24"/>
      <w:lang w:val="en-US"/>
    </w:rPr>
  </w:style>
  <w:style w:type="character" w:styleId="-">
    <w:name w:val="Hyperlink"/>
    <w:basedOn w:val="a0"/>
    <w:uiPriority w:val="99"/>
    <w:unhideWhenUsed/>
    <w:rsid w:val="00B10685"/>
    <w:rPr>
      <w:color w:val="0000FF"/>
      <w:u w:val="single"/>
    </w:rPr>
  </w:style>
  <w:style w:type="paragraph" w:customStyle="1" w:styleId="2">
    <w:name w:val="Στυλ2"/>
    <w:basedOn w:val="20"/>
    <w:link w:val="2Char0"/>
    <w:qFormat/>
    <w:rsid w:val="00222319"/>
    <w:pPr>
      <w:keepLines w:val="0"/>
      <w:numPr>
        <w:ilvl w:val="1"/>
        <w:numId w:val="2"/>
      </w:numPr>
      <w:spacing w:before="240" w:after="60" w:line="360" w:lineRule="auto"/>
      <w:jc w:val="both"/>
    </w:pPr>
    <w:rPr>
      <w:rFonts w:ascii="Arial Narrow" w:eastAsia="Arial Unicode MS" w:hAnsi="Arial Narrow" w:cs="Arial Unicode MS"/>
      <w:iCs/>
      <w:color w:val="auto"/>
      <w:sz w:val="24"/>
      <w:szCs w:val="28"/>
      <w:lang w:eastAsia="el-GR"/>
    </w:rPr>
  </w:style>
  <w:style w:type="character" w:customStyle="1" w:styleId="2Char0">
    <w:name w:val="Στυλ2 Char"/>
    <w:link w:val="2"/>
    <w:rsid w:val="00222319"/>
    <w:rPr>
      <w:rFonts w:ascii="Arial Narrow" w:eastAsia="Arial Unicode MS" w:hAnsi="Arial Narrow" w:cs="Arial Unicode MS"/>
      <w:b/>
      <w:bCs/>
      <w:iCs/>
      <w:sz w:val="24"/>
      <w:szCs w:val="28"/>
      <w:lang w:eastAsia="el-GR"/>
    </w:rPr>
  </w:style>
  <w:style w:type="character" w:customStyle="1" w:styleId="2Char">
    <w:name w:val="Επικεφαλίδα 2 Char"/>
    <w:basedOn w:val="a0"/>
    <w:link w:val="20"/>
    <w:uiPriority w:val="9"/>
    <w:semiHidden/>
    <w:rsid w:val="00222319"/>
    <w:rPr>
      <w:rFonts w:asciiTheme="majorHAnsi" w:eastAsiaTheme="majorEastAsia" w:hAnsiTheme="majorHAnsi" w:cstheme="majorBidi"/>
      <w:b/>
      <w:bCs/>
      <w:color w:val="FE8637" w:themeColor="accent1"/>
      <w:sz w:val="26"/>
      <w:szCs w:val="26"/>
    </w:rPr>
  </w:style>
  <w:style w:type="paragraph" w:styleId="aa">
    <w:name w:val="No Spacing"/>
    <w:link w:val="Char2"/>
    <w:uiPriority w:val="1"/>
    <w:qFormat/>
    <w:rsid w:val="00767E35"/>
    <w:pPr>
      <w:spacing w:after="0" w:line="240" w:lineRule="auto"/>
    </w:pPr>
    <w:rPr>
      <w:rFonts w:eastAsiaTheme="minorEastAsia"/>
      <w:lang w:eastAsia="el-GR"/>
    </w:rPr>
  </w:style>
  <w:style w:type="character" w:customStyle="1" w:styleId="Char2">
    <w:name w:val="Χωρίς διάστιχο Char"/>
    <w:basedOn w:val="a0"/>
    <w:link w:val="aa"/>
    <w:uiPriority w:val="1"/>
    <w:rsid w:val="00767E35"/>
    <w:rPr>
      <w:rFonts w:eastAsiaTheme="minorEastAsia"/>
      <w:lang w:eastAsia="el-GR"/>
    </w:rPr>
  </w:style>
  <w:style w:type="paragraph" w:styleId="ab">
    <w:name w:val="TOC Heading"/>
    <w:basedOn w:val="1"/>
    <w:next w:val="a"/>
    <w:uiPriority w:val="39"/>
    <w:unhideWhenUsed/>
    <w:qFormat/>
    <w:rsid w:val="00767E35"/>
    <w:pPr>
      <w:outlineLvl w:val="9"/>
    </w:pPr>
    <w:rPr>
      <w:lang w:eastAsia="el-GR"/>
    </w:rPr>
  </w:style>
  <w:style w:type="paragraph" w:styleId="21">
    <w:name w:val="toc 2"/>
    <w:basedOn w:val="a"/>
    <w:next w:val="a"/>
    <w:autoRedefine/>
    <w:uiPriority w:val="39"/>
    <w:unhideWhenUsed/>
    <w:qFormat/>
    <w:rsid w:val="00767E35"/>
    <w:pPr>
      <w:spacing w:after="100"/>
      <w:ind w:left="220"/>
    </w:pPr>
    <w:rPr>
      <w:rFonts w:eastAsiaTheme="minorEastAsia"/>
      <w:lang w:eastAsia="el-GR"/>
    </w:rPr>
  </w:style>
  <w:style w:type="paragraph" w:styleId="13">
    <w:name w:val="toc 1"/>
    <w:basedOn w:val="a"/>
    <w:next w:val="a"/>
    <w:autoRedefine/>
    <w:uiPriority w:val="39"/>
    <w:unhideWhenUsed/>
    <w:qFormat/>
    <w:rsid w:val="00CA401A"/>
    <w:pPr>
      <w:shd w:val="clear" w:color="auto" w:fill="EEF1F6" w:themeFill="accent5" w:themeFillTint="33"/>
      <w:tabs>
        <w:tab w:val="right" w:leader="dot" w:pos="9060"/>
      </w:tabs>
      <w:spacing w:after="100"/>
    </w:pPr>
    <w:rPr>
      <w:rFonts w:eastAsiaTheme="minorEastAsia"/>
      <w:lang w:eastAsia="el-GR"/>
    </w:rPr>
  </w:style>
  <w:style w:type="paragraph" w:styleId="3">
    <w:name w:val="toc 3"/>
    <w:basedOn w:val="a"/>
    <w:next w:val="a"/>
    <w:autoRedefine/>
    <w:uiPriority w:val="39"/>
    <w:semiHidden/>
    <w:unhideWhenUsed/>
    <w:qFormat/>
    <w:rsid w:val="00767E35"/>
    <w:pPr>
      <w:spacing w:after="100"/>
      <w:ind w:left="440"/>
    </w:pPr>
    <w:rPr>
      <w:rFonts w:eastAsiaTheme="minorEastAsia"/>
      <w:lang w:eastAsia="el-GR"/>
    </w:rPr>
  </w:style>
  <w:style w:type="table" w:styleId="-1">
    <w:name w:val="Dark List Accent 1"/>
    <w:basedOn w:val="a1"/>
    <w:uiPriority w:val="70"/>
    <w:rsid w:val="00EC3D0F"/>
    <w:pPr>
      <w:spacing w:after="0" w:line="240" w:lineRule="auto"/>
    </w:pPr>
    <w:rPr>
      <w:color w:val="FFFFFF" w:themeColor="background1"/>
    </w:rPr>
    <w:tblPr>
      <w:tblStyleRowBandSize w:val="1"/>
      <w:tblStyleColBandSize w:val="1"/>
    </w:tblPr>
    <w:tcPr>
      <w:shd w:val="clear" w:color="auto" w:fill="FE863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3D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65B0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65B01" w:themeFill="accent1" w:themeFillShade="BF"/>
      </w:tcPr>
    </w:tblStylePr>
    <w:tblStylePr w:type="band1Vert">
      <w:tblPr/>
      <w:tcPr>
        <w:tcBorders>
          <w:top w:val="nil"/>
          <w:left w:val="nil"/>
          <w:bottom w:val="nil"/>
          <w:right w:val="nil"/>
          <w:insideH w:val="nil"/>
          <w:insideV w:val="nil"/>
        </w:tcBorders>
        <w:shd w:val="clear" w:color="auto" w:fill="E65B01" w:themeFill="accent1" w:themeFillShade="BF"/>
      </w:tcPr>
    </w:tblStylePr>
    <w:tblStylePr w:type="band1Horz">
      <w:tblPr/>
      <w:tcPr>
        <w:tcBorders>
          <w:top w:val="nil"/>
          <w:left w:val="nil"/>
          <w:bottom w:val="nil"/>
          <w:right w:val="nil"/>
          <w:insideH w:val="nil"/>
          <w:insideV w:val="nil"/>
        </w:tcBorders>
        <w:shd w:val="clear" w:color="auto" w:fill="E65B01" w:themeFill="accent1" w:themeFillShade="BF"/>
      </w:tcPr>
    </w:tblStylePr>
  </w:style>
  <w:style w:type="table" w:styleId="-5">
    <w:name w:val="Colorful Shading Accent 5"/>
    <w:basedOn w:val="a1"/>
    <w:uiPriority w:val="71"/>
    <w:rsid w:val="00EC3D0F"/>
    <w:pPr>
      <w:spacing w:after="0" w:line="240" w:lineRule="auto"/>
    </w:pPr>
    <w:rPr>
      <w:color w:val="000000" w:themeColor="text1"/>
    </w:rPr>
    <w:tblPr>
      <w:tblStyleRowBandSize w:val="1"/>
      <w:tblStyleColBandSize w:val="1"/>
      <w:tblBorders>
        <w:top w:val="single" w:sz="24" w:space="0" w:color="777C84" w:themeColor="accent6"/>
        <w:left w:val="single" w:sz="4" w:space="0" w:color="AEBAD5" w:themeColor="accent5"/>
        <w:bottom w:val="single" w:sz="4" w:space="0" w:color="AEBAD5" w:themeColor="accent5"/>
        <w:right w:val="single" w:sz="4" w:space="0" w:color="AEBAD5" w:themeColor="accent5"/>
        <w:insideH w:val="single" w:sz="4" w:space="0" w:color="FFFFFF" w:themeColor="background1"/>
        <w:insideV w:val="single" w:sz="4" w:space="0" w:color="FFFFFF" w:themeColor="background1"/>
      </w:tblBorders>
    </w:tblPr>
    <w:tcPr>
      <w:shd w:val="clear" w:color="auto" w:fill="F6F8FA" w:themeFill="accent5" w:themeFillTint="19"/>
    </w:tcPr>
    <w:tblStylePr w:type="firstRow">
      <w:rPr>
        <w:b/>
        <w:bCs/>
      </w:rPr>
      <w:tblPr/>
      <w:tcPr>
        <w:tcBorders>
          <w:top w:val="nil"/>
          <w:left w:val="nil"/>
          <w:bottom w:val="single" w:sz="24" w:space="0" w:color="777C8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6598" w:themeFill="accent5" w:themeFillShade="99"/>
      </w:tcPr>
    </w:tblStylePr>
    <w:tblStylePr w:type="firstCol">
      <w:rPr>
        <w:color w:val="FFFFFF" w:themeColor="background1"/>
      </w:rPr>
      <w:tblPr/>
      <w:tcPr>
        <w:tcBorders>
          <w:top w:val="nil"/>
          <w:left w:val="nil"/>
          <w:bottom w:val="nil"/>
          <w:right w:val="nil"/>
          <w:insideH w:val="single" w:sz="4" w:space="0" w:color="4F6598" w:themeColor="accent5" w:themeShade="99"/>
          <w:insideV w:val="nil"/>
        </w:tcBorders>
        <w:shd w:val="clear" w:color="auto" w:fill="4F659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6598" w:themeFill="accent5" w:themeFillShade="99"/>
      </w:tcPr>
    </w:tblStylePr>
    <w:tblStylePr w:type="band1Vert">
      <w:tblPr/>
      <w:tcPr>
        <w:shd w:val="clear" w:color="auto" w:fill="DEE3EE" w:themeFill="accent5" w:themeFillTint="66"/>
      </w:tcPr>
    </w:tblStylePr>
    <w:tblStylePr w:type="band1Horz">
      <w:tblPr/>
      <w:tcPr>
        <w:shd w:val="clear" w:color="auto" w:fill="D6DCEA" w:themeFill="accent5"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1"/>
    <w:uiPriority w:val="71"/>
    <w:rsid w:val="00EC3D0F"/>
    <w:pPr>
      <w:spacing w:after="0" w:line="240" w:lineRule="auto"/>
    </w:pPr>
    <w:rPr>
      <w:color w:val="000000" w:themeColor="text1"/>
    </w:rPr>
    <w:tblPr>
      <w:tblStyleRowBandSize w:val="1"/>
      <w:tblStyleColBandSize w:val="1"/>
      <w:tblBorders>
        <w:top w:val="single" w:sz="24" w:space="0" w:color="7598D9" w:themeColor="accent2"/>
        <w:left w:val="single" w:sz="4" w:space="0" w:color="FE8637" w:themeColor="accent1"/>
        <w:bottom w:val="single" w:sz="4" w:space="0" w:color="FE8637" w:themeColor="accent1"/>
        <w:right w:val="single" w:sz="4" w:space="0" w:color="FE8637" w:themeColor="accent1"/>
        <w:insideH w:val="single" w:sz="4" w:space="0" w:color="FFFFFF" w:themeColor="background1"/>
        <w:insideV w:val="single" w:sz="4" w:space="0" w:color="FFFFFF" w:themeColor="background1"/>
      </w:tblBorders>
    </w:tblPr>
    <w:tcPr>
      <w:shd w:val="clear" w:color="auto" w:fill="FFF2EB" w:themeFill="accent1" w:themeFillTint="19"/>
    </w:tcPr>
    <w:tblStylePr w:type="firstRow">
      <w:rPr>
        <w:b/>
        <w:bCs/>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901" w:themeFill="accent1" w:themeFillShade="99"/>
      </w:tcPr>
    </w:tblStylePr>
    <w:tblStylePr w:type="firstCol">
      <w:rPr>
        <w:color w:val="FFFFFF" w:themeColor="background1"/>
      </w:rPr>
      <w:tblPr/>
      <w:tcPr>
        <w:tcBorders>
          <w:top w:val="nil"/>
          <w:left w:val="nil"/>
          <w:bottom w:val="nil"/>
          <w:right w:val="nil"/>
          <w:insideH w:val="single" w:sz="4" w:space="0" w:color="B84901" w:themeColor="accent1" w:themeShade="99"/>
          <w:insideV w:val="nil"/>
        </w:tcBorders>
        <w:shd w:val="clear" w:color="auto" w:fill="B8490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84901" w:themeFill="accent1" w:themeFillShade="99"/>
      </w:tcPr>
    </w:tblStylePr>
    <w:tblStylePr w:type="band1Vert">
      <w:tblPr/>
      <w:tcPr>
        <w:shd w:val="clear" w:color="auto" w:fill="FECEAE" w:themeFill="accent1" w:themeFillTint="66"/>
      </w:tcPr>
    </w:tblStylePr>
    <w:tblStylePr w:type="band1Horz">
      <w:tblPr/>
      <w:tcPr>
        <w:shd w:val="clear" w:color="auto" w:fill="FEC29B" w:themeFill="accent1" w:themeFillTint="7F"/>
      </w:tcPr>
    </w:tblStylePr>
    <w:tblStylePr w:type="neCell">
      <w:rPr>
        <w:color w:val="000000" w:themeColor="text1"/>
      </w:rPr>
    </w:tblStylePr>
    <w:tblStylePr w:type="nwCell">
      <w:rPr>
        <w:color w:val="000000" w:themeColor="text1"/>
      </w:rPr>
    </w:tblStylePr>
  </w:style>
  <w:style w:type="table" w:styleId="-6">
    <w:name w:val="Colorful List Accent 6"/>
    <w:basedOn w:val="a1"/>
    <w:uiPriority w:val="72"/>
    <w:rsid w:val="00EC3D0F"/>
    <w:pPr>
      <w:spacing w:after="0"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7A8EBA" w:themeFill="accent5" w:themeFillShade="CC"/>
      </w:tcPr>
    </w:tblStylePr>
    <w:tblStylePr w:type="lastRow">
      <w:rPr>
        <w:b/>
        <w:bCs/>
        <w:color w:val="7A8EB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paragraph" w:styleId="ac">
    <w:name w:val="footnote text"/>
    <w:basedOn w:val="a"/>
    <w:link w:val="Char3"/>
    <w:unhideWhenUsed/>
    <w:rsid w:val="009B09A4"/>
    <w:pPr>
      <w:spacing w:after="0" w:line="240" w:lineRule="auto"/>
    </w:pPr>
    <w:rPr>
      <w:sz w:val="20"/>
      <w:szCs w:val="20"/>
    </w:rPr>
  </w:style>
  <w:style w:type="character" w:customStyle="1" w:styleId="Char3">
    <w:name w:val="Κείμενο υποσημείωσης Char"/>
    <w:basedOn w:val="a0"/>
    <w:link w:val="ac"/>
    <w:rsid w:val="009B09A4"/>
    <w:rPr>
      <w:sz w:val="20"/>
      <w:szCs w:val="20"/>
    </w:rPr>
  </w:style>
  <w:style w:type="character" w:styleId="ad">
    <w:name w:val="footnote reference"/>
    <w:basedOn w:val="a0"/>
    <w:unhideWhenUsed/>
    <w:rsid w:val="009B09A4"/>
    <w:rPr>
      <w:vertAlign w:val="superscript"/>
    </w:rPr>
  </w:style>
  <w:style w:type="character" w:styleId="ae">
    <w:name w:val="annotation reference"/>
    <w:uiPriority w:val="99"/>
    <w:semiHidden/>
    <w:unhideWhenUsed/>
    <w:rsid w:val="00077F86"/>
    <w:rPr>
      <w:sz w:val="16"/>
      <w:szCs w:val="16"/>
    </w:rPr>
  </w:style>
  <w:style w:type="paragraph" w:styleId="af">
    <w:name w:val="annotation text"/>
    <w:basedOn w:val="a"/>
    <w:link w:val="Char4"/>
    <w:uiPriority w:val="99"/>
    <w:semiHidden/>
    <w:unhideWhenUsed/>
    <w:rsid w:val="00077F86"/>
    <w:pPr>
      <w:spacing w:line="240" w:lineRule="auto"/>
    </w:pPr>
    <w:rPr>
      <w:rFonts w:ascii="Calibri" w:eastAsia="Calibri" w:hAnsi="Calibri" w:cs="Times New Roman"/>
      <w:sz w:val="20"/>
      <w:szCs w:val="20"/>
    </w:rPr>
  </w:style>
  <w:style w:type="character" w:customStyle="1" w:styleId="Char4">
    <w:name w:val="Κείμενο σχολίου Char"/>
    <w:basedOn w:val="a0"/>
    <w:link w:val="af"/>
    <w:uiPriority w:val="99"/>
    <w:semiHidden/>
    <w:rsid w:val="00077F86"/>
    <w:rPr>
      <w:rFonts w:ascii="Calibri" w:eastAsia="Calibri" w:hAnsi="Calibri" w:cs="Times New Roman"/>
      <w:sz w:val="20"/>
      <w:szCs w:val="20"/>
    </w:rPr>
  </w:style>
  <w:style w:type="table" w:styleId="-11">
    <w:name w:val="Light Shading Accent 1"/>
    <w:basedOn w:val="a1"/>
    <w:uiPriority w:val="60"/>
    <w:rsid w:val="00077F86"/>
    <w:pPr>
      <w:spacing w:after="0" w:line="240" w:lineRule="auto"/>
    </w:pPr>
    <w:rPr>
      <w:rFonts w:ascii="Calibri" w:eastAsia="Calibri" w:hAnsi="Calibri" w:cs="Times New Roman"/>
      <w:color w:val="365F91"/>
      <w:sz w:val="20"/>
      <w:szCs w:val="20"/>
      <w:lang w:eastAsia="el-G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0">
    <w:name w:val="Strong"/>
    <w:uiPriority w:val="22"/>
    <w:qFormat/>
    <w:rsid w:val="009725AE"/>
    <w:rPr>
      <w:b/>
      <w:bCs/>
    </w:rPr>
  </w:style>
  <w:style w:type="character" w:styleId="af1">
    <w:name w:val="line number"/>
    <w:basedOn w:val="a0"/>
    <w:uiPriority w:val="99"/>
    <w:semiHidden/>
    <w:unhideWhenUsed/>
    <w:rsid w:val="00C32DB8"/>
  </w:style>
  <w:style w:type="character" w:customStyle="1" w:styleId="paragraph0020numberingchar">
    <w:name w:val="paragraph_0020numbering__char"/>
    <w:basedOn w:val="a0"/>
    <w:rsid w:val="00315EFB"/>
  </w:style>
  <w:style w:type="character" w:customStyle="1" w:styleId="ParagraphNumberingChar">
    <w:name w:val="Paragraph Numbering Char"/>
    <w:link w:val="ParagraphNumbering"/>
    <w:uiPriority w:val="99"/>
    <w:locked/>
    <w:rsid w:val="009933CA"/>
    <w:rPr>
      <w:rFonts w:ascii="Segoe UI" w:hAnsi="Segoe UI" w:cs="Segoe UI"/>
      <w:sz w:val="21"/>
      <w:szCs w:val="24"/>
      <w:lang w:val="en-US"/>
    </w:rPr>
  </w:style>
  <w:style w:type="paragraph" w:customStyle="1" w:styleId="ParagraphNumbering">
    <w:name w:val="Paragraph Numbering"/>
    <w:basedOn w:val="a"/>
    <w:link w:val="ParagraphNumberingChar"/>
    <w:uiPriority w:val="99"/>
    <w:rsid w:val="009933CA"/>
    <w:pPr>
      <w:tabs>
        <w:tab w:val="num" w:pos="720"/>
      </w:tabs>
      <w:spacing w:after="240" w:line="264" w:lineRule="auto"/>
    </w:pPr>
    <w:rPr>
      <w:rFonts w:ascii="Segoe UI" w:hAnsi="Segoe UI" w:cs="Segoe UI"/>
      <w:sz w:val="21"/>
      <w:szCs w:val="24"/>
      <w:lang w:val="en-US"/>
    </w:rPr>
  </w:style>
  <w:style w:type="paragraph" w:styleId="Web">
    <w:name w:val="Normal (Web)"/>
    <w:basedOn w:val="a"/>
    <w:uiPriority w:val="99"/>
    <w:semiHidden/>
    <w:unhideWhenUsed/>
    <w:rsid w:val="009730B3"/>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32">
    <w:name w:val="Colorful List Accent 3"/>
    <w:basedOn w:val="a1"/>
    <w:uiPriority w:val="72"/>
    <w:rsid w:val="00544A32"/>
    <w:pPr>
      <w:spacing w:after="0" w:line="240" w:lineRule="auto"/>
    </w:pPr>
    <w:rPr>
      <w:color w:val="000000" w:themeColor="text1"/>
    </w:rPr>
    <w:tblPr>
      <w:tblStyleRowBandSize w:val="1"/>
      <w:tblStyleColBandSize w:val="1"/>
    </w:tblPr>
    <w:tcPr>
      <w:shd w:val="clear" w:color="auto" w:fill="FBE7E3" w:themeFill="accent3" w:themeFillTint="19"/>
    </w:tcPr>
    <w:tblStylePr w:type="firstRow">
      <w:rPr>
        <w:b/>
        <w:bCs/>
        <w:color w:val="FFFFFF" w:themeColor="background1"/>
      </w:rPr>
      <w:tblPr/>
      <w:tcPr>
        <w:tcBorders>
          <w:bottom w:val="single" w:sz="12" w:space="0" w:color="FFFFFF" w:themeColor="background1"/>
        </w:tcBorders>
        <w:shd w:val="clear" w:color="auto" w:fill="DDB30A" w:themeFill="accent4" w:themeFillShade="CC"/>
      </w:tcPr>
    </w:tblStylePr>
    <w:tblStylePr w:type="lastRow">
      <w:rPr>
        <w:b/>
        <w:bCs/>
        <w:color w:val="DDB30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2BA" w:themeFill="accent3" w:themeFillTint="3F"/>
      </w:tcPr>
    </w:tblStylePr>
    <w:tblStylePr w:type="band1Horz">
      <w:tblPr/>
      <w:tcPr>
        <w:shd w:val="clear" w:color="auto" w:fill="F8CEC7" w:themeFill="accent3" w:themeFillTint="33"/>
      </w:tcPr>
    </w:tblStylePr>
  </w:style>
  <w:style w:type="table" w:styleId="-20">
    <w:name w:val="Colorful List Accent 2"/>
    <w:basedOn w:val="a1"/>
    <w:uiPriority w:val="72"/>
    <w:rsid w:val="00544A32"/>
    <w:pPr>
      <w:spacing w:after="0" w:line="240" w:lineRule="auto"/>
    </w:pPr>
    <w:rPr>
      <w:color w:val="000000" w:themeColor="text1"/>
    </w:rPr>
    <w:tblPr>
      <w:tblStyleRowBandSize w:val="1"/>
      <w:tblStyleColBandSize w:val="1"/>
    </w:tblPr>
    <w:tcPr>
      <w:shd w:val="clear" w:color="auto" w:fill="F1F4FB" w:themeFill="accent2" w:themeFillTint="19"/>
    </w:tcPr>
    <w:tblStylePr w:type="firstRow">
      <w:rPr>
        <w:b/>
        <w:bCs/>
        <w:color w:val="FFFFFF" w:themeColor="background1"/>
      </w:rPr>
      <w:tblPr/>
      <w:tcPr>
        <w:tcBorders>
          <w:bottom w:val="single" w:sz="12" w:space="0" w:color="FFFFFF" w:themeColor="background1"/>
        </w:tcBorders>
        <w:shd w:val="clear" w:color="auto" w:fill="4070CA" w:themeFill="accent2" w:themeFillShade="CC"/>
      </w:tcPr>
    </w:tblStylePr>
    <w:tblStylePr w:type="lastRow">
      <w:rPr>
        <w:b/>
        <w:bCs/>
        <w:color w:val="4070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5F5" w:themeFill="accent2" w:themeFillTint="3F"/>
      </w:tcPr>
    </w:tblStylePr>
    <w:tblStylePr w:type="band1Horz">
      <w:tblPr/>
      <w:tcPr>
        <w:shd w:val="clear" w:color="auto" w:fill="E3EAF7" w:themeFill="accent2" w:themeFillTint="33"/>
      </w:tcPr>
    </w:tblStylePr>
  </w:style>
  <w:style w:type="table" w:styleId="-50">
    <w:name w:val="Light Shading Accent 5"/>
    <w:basedOn w:val="a1"/>
    <w:uiPriority w:val="60"/>
    <w:rsid w:val="00544A32"/>
    <w:pPr>
      <w:spacing w:after="0" w:line="240" w:lineRule="auto"/>
    </w:pPr>
    <w:rPr>
      <w:color w:val="6D83B3" w:themeColor="accent5" w:themeShade="BF"/>
    </w:rPr>
    <w:tblPr>
      <w:tblStyleRowBandSize w:val="1"/>
      <w:tblStyleColBandSize w:val="1"/>
      <w:tblBorders>
        <w:top w:val="single" w:sz="8" w:space="0" w:color="AEBAD5" w:themeColor="accent5"/>
        <w:bottom w:val="single" w:sz="8" w:space="0" w:color="AEBAD5" w:themeColor="accent5"/>
      </w:tblBorders>
    </w:tblPr>
    <w:tblStylePr w:type="fir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la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F4" w:themeFill="accent5" w:themeFillTint="3F"/>
      </w:tcPr>
    </w:tblStylePr>
    <w:tblStylePr w:type="band1Horz">
      <w:tblPr/>
      <w:tcPr>
        <w:tcBorders>
          <w:left w:val="nil"/>
          <w:right w:val="nil"/>
          <w:insideH w:val="nil"/>
          <w:insideV w:val="nil"/>
        </w:tcBorders>
        <w:shd w:val="clear" w:color="auto" w:fill="EAEDF4" w:themeFill="accent5" w:themeFillTint="3F"/>
      </w:tcPr>
    </w:tblStylePr>
  </w:style>
  <w:style w:type="table" w:styleId="-60">
    <w:name w:val="Light List Accent 6"/>
    <w:basedOn w:val="a1"/>
    <w:uiPriority w:val="61"/>
    <w:rsid w:val="00544A32"/>
    <w:pPr>
      <w:spacing w:after="0" w:line="240" w:lineRule="auto"/>
    </w:pPr>
    <w:tblPr>
      <w:tblStyleRowBandSize w:val="1"/>
      <w:tblStyleColBandSize w:val="1"/>
      <w:tblBorders>
        <w:top w:val="single" w:sz="8" w:space="0" w:color="777C84" w:themeColor="accent6"/>
        <w:left w:val="single" w:sz="8" w:space="0" w:color="777C84" w:themeColor="accent6"/>
        <w:bottom w:val="single" w:sz="8" w:space="0" w:color="777C84" w:themeColor="accent6"/>
        <w:right w:val="single" w:sz="8" w:space="0" w:color="777C84" w:themeColor="accent6"/>
      </w:tblBorders>
    </w:tblPr>
    <w:tblStylePr w:type="firstRow">
      <w:pPr>
        <w:spacing w:before="0" w:after="0" w:line="240" w:lineRule="auto"/>
      </w:pPr>
      <w:rPr>
        <w:b/>
        <w:bCs/>
        <w:color w:val="FFFFFF" w:themeColor="background1"/>
      </w:rPr>
      <w:tblPr/>
      <w:tcPr>
        <w:shd w:val="clear" w:color="auto" w:fill="777C84" w:themeFill="accent6"/>
      </w:tcPr>
    </w:tblStylePr>
    <w:tblStylePr w:type="lastRow">
      <w:pPr>
        <w:spacing w:before="0" w:after="0" w:line="240" w:lineRule="auto"/>
      </w:pPr>
      <w:rPr>
        <w:b/>
        <w:bCs/>
      </w:rPr>
      <w:tblPr/>
      <w:tcPr>
        <w:tcBorders>
          <w:top w:val="double" w:sz="6" w:space="0" w:color="777C84" w:themeColor="accent6"/>
          <w:left w:val="single" w:sz="8" w:space="0" w:color="777C84" w:themeColor="accent6"/>
          <w:bottom w:val="single" w:sz="8" w:space="0" w:color="777C84" w:themeColor="accent6"/>
          <w:right w:val="single" w:sz="8" w:space="0" w:color="777C84" w:themeColor="accent6"/>
        </w:tcBorders>
      </w:tcPr>
    </w:tblStylePr>
    <w:tblStylePr w:type="firstCol">
      <w:rPr>
        <w:b/>
        <w:bCs/>
      </w:rPr>
    </w:tblStylePr>
    <w:tblStylePr w:type="lastCol">
      <w:rPr>
        <w:b/>
        <w:bCs/>
      </w:rPr>
    </w:tblStylePr>
    <w:tblStylePr w:type="band1Vert">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tblStylePr w:type="band1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style>
  <w:style w:type="table" w:styleId="-21">
    <w:name w:val="Light Grid Accent 2"/>
    <w:basedOn w:val="a1"/>
    <w:uiPriority w:val="62"/>
    <w:rsid w:val="00544A32"/>
    <w:pPr>
      <w:spacing w:after="0" w:line="240" w:lineRule="auto"/>
    </w:p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table" w:styleId="-51">
    <w:name w:val="Light Grid Accent 5"/>
    <w:basedOn w:val="a1"/>
    <w:uiPriority w:val="62"/>
    <w:rsid w:val="005A72A7"/>
    <w:pPr>
      <w:spacing w:after="0" w:line="240" w:lineRule="auto"/>
    </w:pPr>
    <w:tblPr>
      <w:tblStyleRowBandSize w:val="1"/>
      <w:tblStyleColBandSize w:val="1"/>
      <w:tblBorders>
        <w:top w:val="single" w:sz="8" w:space="0" w:color="AEBAD5" w:themeColor="accent5"/>
        <w:left w:val="single" w:sz="8" w:space="0" w:color="AEBAD5" w:themeColor="accent5"/>
        <w:bottom w:val="single" w:sz="8" w:space="0" w:color="AEBAD5" w:themeColor="accent5"/>
        <w:right w:val="single" w:sz="8" w:space="0" w:color="AEBAD5" w:themeColor="accent5"/>
        <w:insideH w:val="single" w:sz="8" w:space="0" w:color="AEBAD5" w:themeColor="accent5"/>
        <w:insideV w:val="single" w:sz="8" w:space="0" w:color="AEBA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BAD5" w:themeColor="accent5"/>
          <w:left w:val="single" w:sz="8" w:space="0" w:color="AEBAD5" w:themeColor="accent5"/>
          <w:bottom w:val="single" w:sz="18" w:space="0" w:color="AEBAD5" w:themeColor="accent5"/>
          <w:right w:val="single" w:sz="8" w:space="0" w:color="AEBAD5" w:themeColor="accent5"/>
          <w:insideH w:val="nil"/>
          <w:insideV w:val="single" w:sz="8" w:space="0" w:color="AEBA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insideH w:val="nil"/>
          <w:insideV w:val="single" w:sz="8" w:space="0" w:color="AEBA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shd w:val="clear" w:color="auto" w:fill="EAEDF4" w:themeFill="accent5" w:themeFillTint="3F"/>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insideV w:val="single" w:sz="8" w:space="0" w:color="AEBAD5" w:themeColor="accent5"/>
        </w:tcBorders>
        <w:shd w:val="clear" w:color="auto" w:fill="EAEDF4" w:themeFill="accent5" w:themeFillTint="3F"/>
      </w:tcPr>
    </w:tblStylePr>
    <w:tblStylePr w:type="band2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insideV w:val="single" w:sz="8" w:space="0" w:color="AEBAD5" w:themeColor="accent5"/>
        </w:tcBorders>
      </w:tcPr>
    </w:tblStylePr>
  </w:style>
  <w:style w:type="paragraph" w:customStyle="1" w:styleId="Default">
    <w:name w:val="Default"/>
    <w:rsid w:val="00CF64D7"/>
    <w:pPr>
      <w:autoSpaceDE w:val="0"/>
      <w:autoSpaceDN w:val="0"/>
      <w:adjustRightInd w:val="0"/>
      <w:spacing w:after="0" w:line="240" w:lineRule="auto"/>
    </w:pPr>
    <w:rPr>
      <w:rFonts w:ascii="Tahoma" w:hAnsi="Tahoma" w:cs="Tahoma"/>
      <w:color w:val="000000"/>
      <w:sz w:val="24"/>
      <w:szCs w:val="24"/>
    </w:rPr>
  </w:style>
  <w:style w:type="paragraph" w:customStyle="1" w:styleId="western">
    <w:name w:val="western"/>
    <w:basedOn w:val="a"/>
    <w:rsid w:val="006B5A1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22">
    <w:name w:val="Παράγραφος λίστας2"/>
    <w:basedOn w:val="a"/>
    <w:rsid w:val="00F724DA"/>
    <w:pPr>
      <w:ind w:left="720"/>
      <w:contextualSpacing/>
    </w:pPr>
    <w:rPr>
      <w:rFonts w:ascii="Calibri" w:eastAsia="Times New Roman" w:hAnsi="Calibri" w:cs="Times New Roman"/>
    </w:rPr>
  </w:style>
  <w:style w:type="character" w:customStyle="1" w:styleId="5">
    <w:name w:val="Σώμα κειμένου (5)_"/>
    <w:link w:val="50"/>
    <w:semiHidden/>
    <w:locked/>
    <w:rsid w:val="001D0F68"/>
    <w:rPr>
      <w:rFonts w:ascii="Times New Roman" w:eastAsia="Times New Roman" w:hAnsi="Times New Roman" w:cs="Times New Roman"/>
      <w:b/>
      <w:bCs/>
      <w:shd w:val="clear" w:color="auto" w:fill="FFFFFF"/>
    </w:rPr>
  </w:style>
  <w:style w:type="paragraph" w:customStyle="1" w:styleId="50">
    <w:name w:val="Σώμα κειμένου (5)"/>
    <w:basedOn w:val="a"/>
    <w:link w:val="5"/>
    <w:semiHidden/>
    <w:rsid w:val="001D0F68"/>
    <w:pPr>
      <w:widowControl w:val="0"/>
      <w:shd w:val="clear" w:color="auto" w:fill="FFFFFF"/>
      <w:spacing w:after="60" w:line="0" w:lineRule="atLeast"/>
    </w:pPr>
    <w:rPr>
      <w:rFonts w:ascii="Times New Roman" w:eastAsia="Times New Roman" w:hAnsi="Times New Roman" w:cs="Times New Roman"/>
      <w:b/>
      <w:bCs/>
    </w:rPr>
  </w:style>
  <w:style w:type="character" w:customStyle="1" w:styleId="9">
    <w:name w:val="Σώμα κειμένου (9)_"/>
    <w:link w:val="90"/>
    <w:locked/>
    <w:rsid w:val="00282AA9"/>
    <w:rPr>
      <w:rFonts w:ascii="Trebuchet MS" w:eastAsia="Trebuchet MS" w:hAnsi="Trebuchet MS" w:cs="Trebuchet MS"/>
      <w:shd w:val="clear" w:color="auto" w:fill="FFFFFF"/>
    </w:rPr>
  </w:style>
  <w:style w:type="paragraph" w:customStyle="1" w:styleId="90">
    <w:name w:val="Σώμα κειμένου (9)"/>
    <w:basedOn w:val="a"/>
    <w:link w:val="9"/>
    <w:rsid w:val="00282AA9"/>
    <w:pPr>
      <w:widowControl w:val="0"/>
      <w:shd w:val="clear" w:color="auto" w:fill="FFFFFF"/>
      <w:spacing w:before="480" w:after="300" w:line="379" w:lineRule="exact"/>
    </w:pPr>
    <w:rPr>
      <w:rFonts w:ascii="Trebuchet MS" w:eastAsia="Trebuchet MS" w:hAnsi="Trebuchet MS" w:cs="Trebuchet MS"/>
    </w:rPr>
  </w:style>
  <w:style w:type="table" w:styleId="3-5">
    <w:name w:val="Medium Grid 3 Accent 5"/>
    <w:basedOn w:val="a1"/>
    <w:uiPriority w:val="69"/>
    <w:rsid w:val="00BF535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D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BA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BA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DCEA" w:themeFill="accent5" w:themeFillTint="7F"/>
      </w:tcPr>
    </w:tblStylePr>
  </w:style>
  <w:style w:type="character" w:customStyle="1" w:styleId="markedcontent">
    <w:name w:val="markedcontent"/>
    <w:basedOn w:val="a0"/>
    <w:rsid w:val="001F4557"/>
  </w:style>
  <w:style w:type="character" w:customStyle="1" w:styleId="highlight">
    <w:name w:val="highlight"/>
    <w:basedOn w:val="a0"/>
    <w:rsid w:val="001F45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CDB"/>
  </w:style>
  <w:style w:type="paragraph" w:styleId="1">
    <w:name w:val="heading 1"/>
    <w:basedOn w:val="a"/>
    <w:next w:val="a"/>
    <w:link w:val="1Char"/>
    <w:uiPriority w:val="9"/>
    <w:qFormat/>
    <w:rsid w:val="00926735"/>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20">
    <w:name w:val="heading 2"/>
    <w:basedOn w:val="a"/>
    <w:next w:val="a"/>
    <w:link w:val="2Char"/>
    <w:uiPriority w:val="9"/>
    <w:semiHidden/>
    <w:unhideWhenUsed/>
    <w:qFormat/>
    <w:rsid w:val="00222319"/>
    <w:pPr>
      <w:keepNext/>
      <w:keepLines/>
      <w:spacing w:before="200" w:after="0"/>
      <w:outlineLvl w:val="1"/>
    </w:pPr>
    <w:rPr>
      <w:rFonts w:asciiTheme="majorHAnsi" w:eastAsiaTheme="majorEastAsia" w:hAnsiTheme="majorHAnsi" w:cstheme="majorBidi"/>
      <w:b/>
      <w:bCs/>
      <w:color w:val="FE8637"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26735"/>
    <w:rPr>
      <w:rFonts w:asciiTheme="majorHAnsi" w:eastAsiaTheme="majorEastAsia" w:hAnsiTheme="majorHAnsi" w:cstheme="majorBidi"/>
      <w:b/>
      <w:bCs/>
      <w:color w:val="E65B01" w:themeColor="accent1" w:themeShade="BF"/>
      <w:sz w:val="28"/>
      <w:szCs w:val="28"/>
    </w:rPr>
  </w:style>
  <w:style w:type="paragraph" w:styleId="a3">
    <w:name w:val="List Paragraph"/>
    <w:basedOn w:val="a"/>
    <w:uiPriority w:val="34"/>
    <w:qFormat/>
    <w:rsid w:val="00926735"/>
    <w:pPr>
      <w:ind w:left="720"/>
      <w:contextualSpacing/>
    </w:pPr>
  </w:style>
  <w:style w:type="paragraph" w:styleId="a4">
    <w:name w:val="caption"/>
    <w:basedOn w:val="a"/>
    <w:next w:val="a"/>
    <w:uiPriority w:val="35"/>
    <w:unhideWhenUsed/>
    <w:qFormat/>
    <w:rsid w:val="00926735"/>
    <w:pPr>
      <w:spacing w:line="240" w:lineRule="auto"/>
    </w:pPr>
    <w:rPr>
      <w:b/>
      <w:bCs/>
      <w:color w:val="FE8637" w:themeColor="accent1"/>
      <w:sz w:val="18"/>
      <w:szCs w:val="18"/>
    </w:rPr>
  </w:style>
  <w:style w:type="paragraph" w:styleId="a5">
    <w:name w:val="header"/>
    <w:basedOn w:val="a"/>
    <w:link w:val="Char"/>
    <w:uiPriority w:val="99"/>
    <w:unhideWhenUsed/>
    <w:rsid w:val="00926735"/>
    <w:pPr>
      <w:tabs>
        <w:tab w:val="center" w:pos="4153"/>
        <w:tab w:val="right" w:pos="8306"/>
      </w:tabs>
      <w:spacing w:after="0" w:line="240" w:lineRule="auto"/>
    </w:pPr>
  </w:style>
  <w:style w:type="character" w:customStyle="1" w:styleId="Char">
    <w:name w:val="Κεφαλίδα Char"/>
    <w:basedOn w:val="a0"/>
    <w:link w:val="a5"/>
    <w:uiPriority w:val="99"/>
    <w:rsid w:val="00926735"/>
  </w:style>
  <w:style w:type="paragraph" w:styleId="a6">
    <w:name w:val="footer"/>
    <w:basedOn w:val="a"/>
    <w:link w:val="Char0"/>
    <w:uiPriority w:val="99"/>
    <w:unhideWhenUsed/>
    <w:rsid w:val="00926735"/>
    <w:pPr>
      <w:tabs>
        <w:tab w:val="center" w:pos="4153"/>
        <w:tab w:val="right" w:pos="8306"/>
      </w:tabs>
      <w:spacing w:after="0" w:line="240" w:lineRule="auto"/>
    </w:pPr>
  </w:style>
  <w:style w:type="character" w:customStyle="1" w:styleId="Char0">
    <w:name w:val="Υποσέλιδο Char"/>
    <w:basedOn w:val="a0"/>
    <w:link w:val="a6"/>
    <w:uiPriority w:val="99"/>
    <w:rsid w:val="00926735"/>
  </w:style>
  <w:style w:type="paragraph" w:styleId="a7">
    <w:name w:val="Balloon Text"/>
    <w:basedOn w:val="a"/>
    <w:link w:val="Char1"/>
    <w:uiPriority w:val="99"/>
    <w:semiHidden/>
    <w:unhideWhenUsed/>
    <w:rsid w:val="00565190"/>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565190"/>
    <w:rPr>
      <w:rFonts w:ascii="Tahoma" w:hAnsi="Tahoma" w:cs="Tahoma"/>
      <w:sz w:val="16"/>
      <w:szCs w:val="16"/>
    </w:rPr>
  </w:style>
  <w:style w:type="table" w:styleId="-2">
    <w:name w:val="Light Shading Accent 2"/>
    <w:basedOn w:val="a1"/>
    <w:uiPriority w:val="60"/>
    <w:rsid w:val="00565190"/>
    <w:pPr>
      <w:spacing w:after="0" w:line="240" w:lineRule="auto"/>
    </w:pPr>
    <w:rPr>
      <w:color w:val="3667C3" w:themeColor="accent2" w:themeShade="BF"/>
    </w:rPr>
    <w:tblPr>
      <w:tblStyleRowBandSize w:val="1"/>
      <w:tblStyleColBandSize w:val="1"/>
      <w:tblBorders>
        <w:top w:val="single" w:sz="8" w:space="0" w:color="7598D9" w:themeColor="accent2"/>
        <w:bottom w:val="single" w:sz="8" w:space="0" w:color="7598D9" w:themeColor="accent2"/>
      </w:tblBorders>
    </w:tblPr>
    <w:tblStylePr w:type="fir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la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5F5" w:themeFill="accent2" w:themeFillTint="3F"/>
      </w:tcPr>
    </w:tblStylePr>
    <w:tblStylePr w:type="band1Horz">
      <w:tblPr/>
      <w:tcPr>
        <w:tcBorders>
          <w:left w:val="nil"/>
          <w:right w:val="nil"/>
          <w:insideH w:val="nil"/>
          <w:insideV w:val="nil"/>
        </w:tcBorders>
        <w:shd w:val="clear" w:color="auto" w:fill="DCE5F5" w:themeFill="accent2" w:themeFillTint="3F"/>
      </w:tcPr>
    </w:tblStylePr>
  </w:style>
  <w:style w:type="table" w:styleId="-3">
    <w:name w:val="Light Shading Accent 3"/>
    <w:basedOn w:val="a1"/>
    <w:uiPriority w:val="60"/>
    <w:rsid w:val="00565190"/>
    <w:pPr>
      <w:spacing w:after="0" w:line="240" w:lineRule="auto"/>
    </w:pPr>
    <w:rPr>
      <w:color w:val="852010" w:themeColor="accent3" w:themeShade="BF"/>
    </w:rPr>
    <w:tblPr>
      <w:tblStyleRowBandSize w:val="1"/>
      <w:tblStyleColBandSize w:val="1"/>
      <w:tblBorders>
        <w:top w:val="single" w:sz="8" w:space="0" w:color="B32C16" w:themeColor="accent3"/>
        <w:bottom w:val="single" w:sz="8" w:space="0" w:color="B32C16" w:themeColor="accent3"/>
      </w:tblBorders>
    </w:tblPr>
    <w:tblStylePr w:type="firstRow">
      <w:pPr>
        <w:spacing w:before="0" w:after="0" w:line="240" w:lineRule="auto"/>
      </w:pPr>
      <w:rPr>
        <w:b/>
        <w:bCs/>
      </w:rPr>
      <w:tblPr/>
      <w:tcPr>
        <w:tcBorders>
          <w:top w:val="single" w:sz="8" w:space="0" w:color="B32C16" w:themeColor="accent3"/>
          <w:left w:val="nil"/>
          <w:bottom w:val="single" w:sz="8" w:space="0" w:color="B32C16" w:themeColor="accent3"/>
          <w:right w:val="nil"/>
          <w:insideH w:val="nil"/>
          <w:insideV w:val="nil"/>
        </w:tcBorders>
      </w:tcPr>
    </w:tblStylePr>
    <w:tblStylePr w:type="lastRow">
      <w:pPr>
        <w:spacing w:before="0" w:after="0" w:line="240" w:lineRule="auto"/>
      </w:pPr>
      <w:rPr>
        <w:b/>
        <w:bCs/>
      </w:rPr>
      <w:tblPr/>
      <w:tcPr>
        <w:tcBorders>
          <w:top w:val="single" w:sz="8" w:space="0" w:color="B32C16" w:themeColor="accent3"/>
          <w:left w:val="nil"/>
          <w:bottom w:val="single" w:sz="8" w:space="0" w:color="B32C1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2BA" w:themeFill="accent3" w:themeFillTint="3F"/>
      </w:tcPr>
    </w:tblStylePr>
    <w:tblStylePr w:type="band1Horz">
      <w:tblPr/>
      <w:tcPr>
        <w:tcBorders>
          <w:left w:val="nil"/>
          <w:right w:val="nil"/>
          <w:insideH w:val="nil"/>
          <w:insideV w:val="nil"/>
        </w:tcBorders>
        <w:shd w:val="clear" w:color="auto" w:fill="F6C2BA" w:themeFill="accent3" w:themeFillTint="3F"/>
      </w:tcPr>
    </w:tblStylePr>
  </w:style>
  <w:style w:type="table" w:styleId="10">
    <w:name w:val="Medium List 1"/>
    <w:basedOn w:val="a1"/>
    <w:uiPriority w:val="65"/>
    <w:rsid w:val="0056519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5F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5">
    <w:name w:val="Medium List 1 Accent 5"/>
    <w:basedOn w:val="a1"/>
    <w:uiPriority w:val="65"/>
    <w:rsid w:val="00565190"/>
    <w:pPr>
      <w:spacing w:after="0" w:line="240" w:lineRule="auto"/>
    </w:pPr>
    <w:rPr>
      <w:color w:val="000000" w:themeColor="text1"/>
    </w:rPr>
    <w:tblPr>
      <w:tblStyleRowBandSize w:val="1"/>
      <w:tblStyleColBandSize w:val="1"/>
      <w:tblBorders>
        <w:top w:val="single" w:sz="8" w:space="0" w:color="AEBAD5" w:themeColor="accent5"/>
        <w:bottom w:val="single" w:sz="8" w:space="0" w:color="AEBAD5" w:themeColor="accent5"/>
      </w:tblBorders>
    </w:tblPr>
    <w:tblStylePr w:type="firstRow">
      <w:rPr>
        <w:rFonts w:asciiTheme="majorHAnsi" w:eastAsiaTheme="majorEastAsia" w:hAnsiTheme="majorHAnsi" w:cstheme="majorBidi"/>
      </w:rPr>
      <w:tblPr/>
      <w:tcPr>
        <w:tcBorders>
          <w:top w:val="nil"/>
          <w:bottom w:val="single" w:sz="8" w:space="0" w:color="AEBAD5" w:themeColor="accent5"/>
        </w:tcBorders>
      </w:tcPr>
    </w:tblStylePr>
    <w:tblStylePr w:type="lastRow">
      <w:rPr>
        <w:b/>
        <w:bCs/>
        <w:color w:val="575F6D" w:themeColor="text2"/>
      </w:rPr>
      <w:tblPr/>
      <w:tcPr>
        <w:tcBorders>
          <w:top w:val="single" w:sz="8" w:space="0" w:color="AEBAD5" w:themeColor="accent5"/>
          <w:bottom w:val="single" w:sz="8" w:space="0" w:color="AEBAD5" w:themeColor="accent5"/>
        </w:tcBorders>
      </w:tcPr>
    </w:tblStylePr>
    <w:tblStylePr w:type="firstCol">
      <w:rPr>
        <w:b/>
        <w:bCs/>
      </w:rPr>
    </w:tblStylePr>
    <w:tblStylePr w:type="lastCol">
      <w:rPr>
        <w:b/>
        <w:bCs/>
      </w:rPr>
      <w:tblPr/>
      <w:tcPr>
        <w:tcBorders>
          <w:top w:val="single" w:sz="8" w:space="0" w:color="AEBAD5" w:themeColor="accent5"/>
          <w:bottom w:val="single" w:sz="8" w:space="0" w:color="AEBAD5" w:themeColor="accent5"/>
        </w:tcBorders>
      </w:tcPr>
    </w:tblStylePr>
    <w:tblStylePr w:type="band1Vert">
      <w:tblPr/>
      <w:tcPr>
        <w:shd w:val="clear" w:color="auto" w:fill="EAEDF4" w:themeFill="accent5" w:themeFillTint="3F"/>
      </w:tcPr>
    </w:tblStylePr>
    <w:tblStylePr w:type="band1Horz">
      <w:tblPr/>
      <w:tcPr>
        <w:shd w:val="clear" w:color="auto" w:fill="EAEDF4" w:themeFill="accent5" w:themeFillTint="3F"/>
      </w:tcPr>
    </w:tblStylePr>
  </w:style>
  <w:style w:type="table" w:styleId="a8">
    <w:name w:val="Colorful List"/>
    <w:basedOn w:val="a1"/>
    <w:uiPriority w:val="72"/>
    <w:rsid w:val="0056519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070CA" w:themeFill="accent2" w:themeFillShade="CC"/>
      </w:tcPr>
    </w:tblStylePr>
    <w:tblStylePr w:type="lastRow">
      <w:rPr>
        <w:b/>
        <w:bCs/>
        <w:color w:val="4070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0">
    <w:name w:val="Light List Accent 3"/>
    <w:basedOn w:val="a1"/>
    <w:uiPriority w:val="61"/>
    <w:rsid w:val="006C21D3"/>
    <w:pPr>
      <w:spacing w:after="0" w:line="240" w:lineRule="auto"/>
    </w:pPr>
    <w:tblPr>
      <w:tblStyleRowBandSize w:val="1"/>
      <w:tblStyleColBandSize w:val="1"/>
      <w:tblBorders>
        <w:top w:val="single" w:sz="8" w:space="0" w:color="B32C16" w:themeColor="accent3"/>
        <w:left w:val="single" w:sz="8" w:space="0" w:color="B32C16" w:themeColor="accent3"/>
        <w:bottom w:val="single" w:sz="8" w:space="0" w:color="B32C16" w:themeColor="accent3"/>
        <w:right w:val="single" w:sz="8" w:space="0" w:color="B32C16" w:themeColor="accent3"/>
      </w:tblBorders>
    </w:tblPr>
    <w:tblStylePr w:type="firstRow">
      <w:pPr>
        <w:spacing w:before="0" w:after="0" w:line="240" w:lineRule="auto"/>
      </w:pPr>
      <w:rPr>
        <w:b/>
        <w:bCs/>
        <w:color w:val="FFFFFF" w:themeColor="background1"/>
      </w:rPr>
      <w:tblPr/>
      <w:tcPr>
        <w:shd w:val="clear" w:color="auto" w:fill="B32C16" w:themeFill="accent3"/>
      </w:tcPr>
    </w:tblStylePr>
    <w:tblStylePr w:type="lastRow">
      <w:pPr>
        <w:spacing w:before="0" w:after="0" w:line="240" w:lineRule="auto"/>
      </w:pPr>
      <w:rPr>
        <w:b/>
        <w:bCs/>
      </w:rPr>
      <w:tblPr/>
      <w:tcPr>
        <w:tcBorders>
          <w:top w:val="double" w:sz="6" w:space="0" w:color="B32C16" w:themeColor="accent3"/>
          <w:left w:val="single" w:sz="8" w:space="0" w:color="B32C16" w:themeColor="accent3"/>
          <w:bottom w:val="single" w:sz="8" w:space="0" w:color="B32C16" w:themeColor="accent3"/>
          <w:right w:val="single" w:sz="8" w:space="0" w:color="B32C16" w:themeColor="accent3"/>
        </w:tcBorders>
      </w:tcPr>
    </w:tblStylePr>
    <w:tblStylePr w:type="firstCol">
      <w:rPr>
        <w:b/>
        <w:bCs/>
      </w:rPr>
    </w:tblStylePr>
    <w:tblStylePr w:type="lastCol">
      <w:rPr>
        <w:b/>
        <w:bCs/>
      </w:rPr>
    </w:tblStylePr>
    <w:tblStylePr w:type="band1Vert">
      <w:tblPr/>
      <w:tcPr>
        <w:tcBorders>
          <w:top w:val="single" w:sz="8" w:space="0" w:color="B32C16" w:themeColor="accent3"/>
          <w:left w:val="single" w:sz="8" w:space="0" w:color="B32C16" w:themeColor="accent3"/>
          <w:bottom w:val="single" w:sz="8" w:space="0" w:color="B32C16" w:themeColor="accent3"/>
          <w:right w:val="single" w:sz="8" w:space="0" w:color="B32C16" w:themeColor="accent3"/>
        </w:tcBorders>
      </w:tcPr>
    </w:tblStylePr>
    <w:tblStylePr w:type="band1Horz">
      <w:tblPr/>
      <w:tcPr>
        <w:tcBorders>
          <w:top w:val="single" w:sz="8" w:space="0" w:color="B32C16" w:themeColor="accent3"/>
          <w:left w:val="single" w:sz="8" w:space="0" w:color="B32C16" w:themeColor="accent3"/>
          <w:bottom w:val="single" w:sz="8" w:space="0" w:color="B32C16" w:themeColor="accent3"/>
          <w:right w:val="single" w:sz="8" w:space="0" w:color="B32C16" w:themeColor="accent3"/>
        </w:tcBorders>
      </w:tcPr>
    </w:tblStylePr>
  </w:style>
  <w:style w:type="table" w:styleId="-31">
    <w:name w:val="Colorful Grid Accent 3"/>
    <w:basedOn w:val="a1"/>
    <w:uiPriority w:val="73"/>
    <w:rsid w:val="006B279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CEC7" w:themeFill="accent3" w:themeFillTint="33"/>
    </w:tcPr>
    <w:tblStylePr w:type="firstRow">
      <w:rPr>
        <w:b/>
        <w:bCs/>
      </w:rPr>
      <w:tblPr/>
      <w:tcPr>
        <w:shd w:val="clear" w:color="auto" w:fill="F19E90" w:themeFill="accent3" w:themeFillTint="66"/>
      </w:tcPr>
    </w:tblStylePr>
    <w:tblStylePr w:type="lastRow">
      <w:rPr>
        <w:b/>
        <w:bCs/>
        <w:color w:val="000000" w:themeColor="text1"/>
      </w:rPr>
      <w:tblPr/>
      <w:tcPr>
        <w:shd w:val="clear" w:color="auto" w:fill="F19E90" w:themeFill="accent3" w:themeFillTint="66"/>
      </w:tcPr>
    </w:tblStylePr>
    <w:tblStylePr w:type="firstCol">
      <w:rPr>
        <w:color w:val="FFFFFF" w:themeColor="background1"/>
      </w:rPr>
      <w:tblPr/>
      <w:tcPr>
        <w:shd w:val="clear" w:color="auto" w:fill="852010" w:themeFill="accent3" w:themeFillShade="BF"/>
      </w:tcPr>
    </w:tblStylePr>
    <w:tblStylePr w:type="lastCol">
      <w:rPr>
        <w:color w:val="FFFFFF" w:themeColor="background1"/>
      </w:rPr>
      <w:tblPr/>
      <w:tcPr>
        <w:shd w:val="clear" w:color="auto" w:fill="852010" w:themeFill="accent3" w:themeFillShade="BF"/>
      </w:tcPr>
    </w:tblStylePr>
    <w:tblStylePr w:type="band1Vert">
      <w:tblPr/>
      <w:tcPr>
        <w:shd w:val="clear" w:color="auto" w:fill="EE8675" w:themeFill="accent3" w:themeFillTint="7F"/>
      </w:tcPr>
    </w:tblStylePr>
    <w:tblStylePr w:type="band1Horz">
      <w:tblPr/>
      <w:tcPr>
        <w:shd w:val="clear" w:color="auto" w:fill="EE8675" w:themeFill="accent3" w:themeFillTint="7F"/>
      </w:tcPr>
    </w:tblStylePr>
  </w:style>
  <w:style w:type="table" w:styleId="a9">
    <w:name w:val="Table Grid"/>
    <w:basedOn w:val="a1"/>
    <w:uiPriority w:val="59"/>
    <w:rsid w:val="00FA2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Στυλ1"/>
    <w:basedOn w:val="1"/>
    <w:link w:val="1Char0"/>
    <w:qFormat/>
    <w:rsid w:val="00EA77C9"/>
    <w:pPr>
      <w:keepLines w:val="0"/>
      <w:pBdr>
        <w:bottom w:val="single" w:sz="4" w:space="1" w:color="365F91"/>
      </w:pBdr>
      <w:spacing w:before="240" w:after="60" w:line="240" w:lineRule="auto"/>
    </w:pPr>
    <w:rPr>
      <w:rFonts w:ascii="Arial Narrow" w:eastAsia="Times New Roman" w:hAnsi="Arial Narrow" w:cs="Arial"/>
      <w:shadow/>
      <w:color w:val="365F91"/>
      <w:kern w:val="32"/>
      <w:lang w:eastAsia="el-GR"/>
    </w:rPr>
  </w:style>
  <w:style w:type="character" w:customStyle="1" w:styleId="1Char0">
    <w:name w:val="Στυλ1 Char"/>
    <w:link w:val="11"/>
    <w:rsid w:val="00EA77C9"/>
    <w:rPr>
      <w:rFonts w:ascii="Arial Narrow" w:eastAsia="Times New Roman" w:hAnsi="Arial Narrow" w:cs="Arial"/>
      <w:b/>
      <w:bCs/>
      <w:shadow/>
      <w:color w:val="365F91"/>
      <w:kern w:val="32"/>
      <w:sz w:val="28"/>
      <w:szCs w:val="28"/>
      <w:lang w:eastAsia="el-GR"/>
    </w:rPr>
  </w:style>
  <w:style w:type="character" w:customStyle="1" w:styleId="ListParagraphChar">
    <w:name w:val="List Paragraph Char"/>
    <w:link w:val="12"/>
    <w:locked/>
    <w:rsid w:val="006927CF"/>
    <w:rPr>
      <w:rFonts w:ascii="Calibri" w:hAnsi="Calibri"/>
      <w:lang w:val="x-none" w:eastAsia="x-none"/>
    </w:rPr>
  </w:style>
  <w:style w:type="paragraph" w:customStyle="1" w:styleId="12">
    <w:name w:val="Παράγραφος λίστας1"/>
    <w:basedOn w:val="a"/>
    <w:link w:val="ListParagraphChar"/>
    <w:rsid w:val="006927CF"/>
    <w:pPr>
      <w:ind w:left="720"/>
      <w:contextualSpacing/>
    </w:pPr>
    <w:rPr>
      <w:rFonts w:ascii="Calibri" w:hAnsi="Calibri"/>
      <w:lang w:val="x-none" w:eastAsia="x-none"/>
    </w:rPr>
  </w:style>
  <w:style w:type="paragraph" w:customStyle="1" w:styleId="1-21">
    <w:name w:val="Μεσαίο πλέγμα 1 - ΄Εμφαση 21"/>
    <w:basedOn w:val="a"/>
    <w:uiPriority w:val="34"/>
    <w:qFormat/>
    <w:rsid w:val="00B15AE4"/>
    <w:pPr>
      <w:spacing w:after="0" w:line="240" w:lineRule="auto"/>
      <w:ind w:left="720"/>
      <w:contextualSpacing/>
    </w:pPr>
    <w:rPr>
      <w:rFonts w:ascii="Cambria" w:eastAsia="Cambria" w:hAnsi="Cambria" w:cs="Times New Roman"/>
      <w:sz w:val="24"/>
      <w:szCs w:val="24"/>
      <w:lang w:val="en-US"/>
    </w:rPr>
  </w:style>
  <w:style w:type="character" w:styleId="-">
    <w:name w:val="Hyperlink"/>
    <w:basedOn w:val="a0"/>
    <w:uiPriority w:val="99"/>
    <w:unhideWhenUsed/>
    <w:rsid w:val="00B10685"/>
    <w:rPr>
      <w:color w:val="0000FF"/>
      <w:u w:val="single"/>
    </w:rPr>
  </w:style>
  <w:style w:type="paragraph" w:customStyle="1" w:styleId="2">
    <w:name w:val="Στυλ2"/>
    <w:basedOn w:val="20"/>
    <w:link w:val="2Char0"/>
    <w:qFormat/>
    <w:rsid w:val="00222319"/>
    <w:pPr>
      <w:keepLines w:val="0"/>
      <w:numPr>
        <w:ilvl w:val="1"/>
        <w:numId w:val="2"/>
      </w:numPr>
      <w:spacing w:before="240" w:after="60" w:line="360" w:lineRule="auto"/>
      <w:jc w:val="both"/>
    </w:pPr>
    <w:rPr>
      <w:rFonts w:ascii="Arial Narrow" w:eastAsia="Arial Unicode MS" w:hAnsi="Arial Narrow" w:cs="Arial Unicode MS"/>
      <w:iCs/>
      <w:color w:val="auto"/>
      <w:sz w:val="24"/>
      <w:szCs w:val="28"/>
      <w:lang w:eastAsia="el-GR"/>
    </w:rPr>
  </w:style>
  <w:style w:type="character" w:customStyle="1" w:styleId="2Char0">
    <w:name w:val="Στυλ2 Char"/>
    <w:link w:val="2"/>
    <w:rsid w:val="00222319"/>
    <w:rPr>
      <w:rFonts w:ascii="Arial Narrow" w:eastAsia="Arial Unicode MS" w:hAnsi="Arial Narrow" w:cs="Arial Unicode MS"/>
      <w:b/>
      <w:bCs/>
      <w:iCs/>
      <w:sz w:val="24"/>
      <w:szCs w:val="28"/>
      <w:lang w:eastAsia="el-GR"/>
    </w:rPr>
  </w:style>
  <w:style w:type="character" w:customStyle="1" w:styleId="2Char">
    <w:name w:val="Επικεφαλίδα 2 Char"/>
    <w:basedOn w:val="a0"/>
    <w:link w:val="20"/>
    <w:uiPriority w:val="9"/>
    <w:semiHidden/>
    <w:rsid w:val="00222319"/>
    <w:rPr>
      <w:rFonts w:asciiTheme="majorHAnsi" w:eastAsiaTheme="majorEastAsia" w:hAnsiTheme="majorHAnsi" w:cstheme="majorBidi"/>
      <w:b/>
      <w:bCs/>
      <w:color w:val="FE8637" w:themeColor="accent1"/>
      <w:sz w:val="26"/>
      <w:szCs w:val="26"/>
    </w:rPr>
  </w:style>
  <w:style w:type="paragraph" w:styleId="aa">
    <w:name w:val="No Spacing"/>
    <w:link w:val="Char2"/>
    <w:uiPriority w:val="1"/>
    <w:qFormat/>
    <w:rsid w:val="00767E35"/>
    <w:pPr>
      <w:spacing w:after="0" w:line="240" w:lineRule="auto"/>
    </w:pPr>
    <w:rPr>
      <w:rFonts w:eastAsiaTheme="minorEastAsia"/>
      <w:lang w:eastAsia="el-GR"/>
    </w:rPr>
  </w:style>
  <w:style w:type="character" w:customStyle="1" w:styleId="Char2">
    <w:name w:val="Χωρίς διάστιχο Char"/>
    <w:basedOn w:val="a0"/>
    <w:link w:val="aa"/>
    <w:uiPriority w:val="1"/>
    <w:rsid w:val="00767E35"/>
    <w:rPr>
      <w:rFonts w:eastAsiaTheme="minorEastAsia"/>
      <w:lang w:eastAsia="el-GR"/>
    </w:rPr>
  </w:style>
  <w:style w:type="paragraph" w:styleId="ab">
    <w:name w:val="TOC Heading"/>
    <w:basedOn w:val="1"/>
    <w:next w:val="a"/>
    <w:uiPriority w:val="39"/>
    <w:unhideWhenUsed/>
    <w:qFormat/>
    <w:rsid w:val="00767E35"/>
    <w:pPr>
      <w:outlineLvl w:val="9"/>
    </w:pPr>
    <w:rPr>
      <w:lang w:eastAsia="el-GR"/>
    </w:rPr>
  </w:style>
  <w:style w:type="paragraph" w:styleId="21">
    <w:name w:val="toc 2"/>
    <w:basedOn w:val="a"/>
    <w:next w:val="a"/>
    <w:autoRedefine/>
    <w:uiPriority w:val="39"/>
    <w:unhideWhenUsed/>
    <w:qFormat/>
    <w:rsid w:val="00767E35"/>
    <w:pPr>
      <w:spacing w:after="100"/>
      <w:ind w:left="220"/>
    </w:pPr>
    <w:rPr>
      <w:rFonts w:eastAsiaTheme="minorEastAsia"/>
      <w:lang w:eastAsia="el-GR"/>
    </w:rPr>
  </w:style>
  <w:style w:type="paragraph" w:styleId="13">
    <w:name w:val="toc 1"/>
    <w:basedOn w:val="a"/>
    <w:next w:val="a"/>
    <w:autoRedefine/>
    <w:uiPriority w:val="39"/>
    <w:unhideWhenUsed/>
    <w:qFormat/>
    <w:rsid w:val="00CA401A"/>
    <w:pPr>
      <w:shd w:val="clear" w:color="auto" w:fill="EEF1F6" w:themeFill="accent5" w:themeFillTint="33"/>
      <w:tabs>
        <w:tab w:val="right" w:leader="dot" w:pos="9060"/>
      </w:tabs>
      <w:spacing w:after="100"/>
    </w:pPr>
    <w:rPr>
      <w:rFonts w:eastAsiaTheme="minorEastAsia"/>
      <w:lang w:eastAsia="el-GR"/>
    </w:rPr>
  </w:style>
  <w:style w:type="paragraph" w:styleId="3">
    <w:name w:val="toc 3"/>
    <w:basedOn w:val="a"/>
    <w:next w:val="a"/>
    <w:autoRedefine/>
    <w:uiPriority w:val="39"/>
    <w:semiHidden/>
    <w:unhideWhenUsed/>
    <w:qFormat/>
    <w:rsid w:val="00767E35"/>
    <w:pPr>
      <w:spacing w:after="100"/>
      <w:ind w:left="440"/>
    </w:pPr>
    <w:rPr>
      <w:rFonts w:eastAsiaTheme="minorEastAsia"/>
      <w:lang w:eastAsia="el-GR"/>
    </w:rPr>
  </w:style>
  <w:style w:type="table" w:styleId="-1">
    <w:name w:val="Dark List Accent 1"/>
    <w:basedOn w:val="a1"/>
    <w:uiPriority w:val="70"/>
    <w:rsid w:val="00EC3D0F"/>
    <w:pPr>
      <w:spacing w:after="0" w:line="240" w:lineRule="auto"/>
    </w:pPr>
    <w:rPr>
      <w:color w:val="FFFFFF" w:themeColor="background1"/>
    </w:rPr>
    <w:tblPr>
      <w:tblStyleRowBandSize w:val="1"/>
      <w:tblStyleColBandSize w:val="1"/>
    </w:tblPr>
    <w:tcPr>
      <w:shd w:val="clear" w:color="auto" w:fill="FE863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3D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65B0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65B01" w:themeFill="accent1" w:themeFillShade="BF"/>
      </w:tcPr>
    </w:tblStylePr>
    <w:tblStylePr w:type="band1Vert">
      <w:tblPr/>
      <w:tcPr>
        <w:tcBorders>
          <w:top w:val="nil"/>
          <w:left w:val="nil"/>
          <w:bottom w:val="nil"/>
          <w:right w:val="nil"/>
          <w:insideH w:val="nil"/>
          <w:insideV w:val="nil"/>
        </w:tcBorders>
        <w:shd w:val="clear" w:color="auto" w:fill="E65B01" w:themeFill="accent1" w:themeFillShade="BF"/>
      </w:tcPr>
    </w:tblStylePr>
    <w:tblStylePr w:type="band1Horz">
      <w:tblPr/>
      <w:tcPr>
        <w:tcBorders>
          <w:top w:val="nil"/>
          <w:left w:val="nil"/>
          <w:bottom w:val="nil"/>
          <w:right w:val="nil"/>
          <w:insideH w:val="nil"/>
          <w:insideV w:val="nil"/>
        </w:tcBorders>
        <w:shd w:val="clear" w:color="auto" w:fill="E65B01" w:themeFill="accent1" w:themeFillShade="BF"/>
      </w:tcPr>
    </w:tblStylePr>
  </w:style>
  <w:style w:type="table" w:styleId="-5">
    <w:name w:val="Colorful Shading Accent 5"/>
    <w:basedOn w:val="a1"/>
    <w:uiPriority w:val="71"/>
    <w:rsid w:val="00EC3D0F"/>
    <w:pPr>
      <w:spacing w:after="0" w:line="240" w:lineRule="auto"/>
    </w:pPr>
    <w:rPr>
      <w:color w:val="000000" w:themeColor="text1"/>
    </w:rPr>
    <w:tblPr>
      <w:tblStyleRowBandSize w:val="1"/>
      <w:tblStyleColBandSize w:val="1"/>
      <w:tblBorders>
        <w:top w:val="single" w:sz="24" w:space="0" w:color="777C84" w:themeColor="accent6"/>
        <w:left w:val="single" w:sz="4" w:space="0" w:color="AEBAD5" w:themeColor="accent5"/>
        <w:bottom w:val="single" w:sz="4" w:space="0" w:color="AEBAD5" w:themeColor="accent5"/>
        <w:right w:val="single" w:sz="4" w:space="0" w:color="AEBAD5" w:themeColor="accent5"/>
        <w:insideH w:val="single" w:sz="4" w:space="0" w:color="FFFFFF" w:themeColor="background1"/>
        <w:insideV w:val="single" w:sz="4" w:space="0" w:color="FFFFFF" w:themeColor="background1"/>
      </w:tblBorders>
    </w:tblPr>
    <w:tcPr>
      <w:shd w:val="clear" w:color="auto" w:fill="F6F8FA" w:themeFill="accent5" w:themeFillTint="19"/>
    </w:tcPr>
    <w:tblStylePr w:type="firstRow">
      <w:rPr>
        <w:b/>
        <w:bCs/>
      </w:rPr>
      <w:tblPr/>
      <w:tcPr>
        <w:tcBorders>
          <w:top w:val="nil"/>
          <w:left w:val="nil"/>
          <w:bottom w:val="single" w:sz="24" w:space="0" w:color="777C8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6598" w:themeFill="accent5" w:themeFillShade="99"/>
      </w:tcPr>
    </w:tblStylePr>
    <w:tblStylePr w:type="firstCol">
      <w:rPr>
        <w:color w:val="FFFFFF" w:themeColor="background1"/>
      </w:rPr>
      <w:tblPr/>
      <w:tcPr>
        <w:tcBorders>
          <w:top w:val="nil"/>
          <w:left w:val="nil"/>
          <w:bottom w:val="nil"/>
          <w:right w:val="nil"/>
          <w:insideH w:val="single" w:sz="4" w:space="0" w:color="4F6598" w:themeColor="accent5" w:themeShade="99"/>
          <w:insideV w:val="nil"/>
        </w:tcBorders>
        <w:shd w:val="clear" w:color="auto" w:fill="4F659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6598" w:themeFill="accent5" w:themeFillShade="99"/>
      </w:tcPr>
    </w:tblStylePr>
    <w:tblStylePr w:type="band1Vert">
      <w:tblPr/>
      <w:tcPr>
        <w:shd w:val="clear" w:color="auto" w:fill="DEE3EE" w:themeFill="accent5" w:themeFillTint="66"/>
      </w:tcPr>
    </w:tblStylePr>
    <w:tblStylePr w:type="band1Horz">
      <w:tblPr/>
      <w:tcPr>
        <w:shd w:val="clear" w:color="auto" w:fill="D6DCEA" w:themeFill="accent5"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1"/>
    <w:uiPriority w:val="71"/>
    <w:rsid w:val="00EC3D0F"/>
    <w:pPr>
      <w:spacing w:after="0" w:line="240" w:lineRule="auto"/>
    </w:pPr>
    <w:rPr>
      <w:color w:val="000000" w:themeColor="text1"/>
    </w:rPr>
    <w:tblPr>
      <w:tblStyleRowBandSize w:val="1"/>
      <w:tblStyleColBandSize w:val="1"/>
      <w:tblBorders>
        <w:top w:val="single" w:sz="24" w:space="0" w:color="7598D9" w:themeColor="accent2"/>
        <w:left w:val="single" w:sz="4" w:space="0" w:color="FE8637" w:themeColor="accent1"/>
        <w:bottom w:val="single" w:sz="4" w:space="0" w:color="FE8637" w:themeColor="accent1"/>
        <w:right w:val="single" w:sz="4" w:space="0" w:color="FE8637" w:themeColor="accent1"/>
        <w:insideH w:val="single" w:sz="4" w:space="0" w:color="FFFFFF" w:themeColor="background1"/>
        <w:insideV w:val="single" w:sz="4" w:space="0" w:color="FFFFFF" w:themeColor="background1"/>
      </w:tblBorders>
    </w:tblPr>
    <w:tcPr>
      <w:shd w:val="clear" w:color="auto" w:fill="FFF2EB" w:themeFill="accent1" w:themeFillTint="19"/>
    </w:tcPr>
    <w:tblStylePr w:type="firstRow">
      <w:rPr>
        <w:b/>
        <w:bCs/>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901" w:themeFill="accent1" w:themeFillShade="99"/>
      </w:tcPr>
    </w:tblStylePr>
    <w:tblStylePr w:type="firstCol">
      <w:rPr>
        <w:color w:val="FFFFFF" w:themeColor="background1"/>
      </w:rPr>
      <w:tblPr/>
      <w:tcPr>
        <w:tcBorders>
          <w:top w:val="nil"/>
          <w:left w:val="nil"/>
          <w:bottom w:val="nil"/>
          <w:right w:val="nil"/>
          <w:insideH w:val="single" w:sz="4" w:space="0" w:color="B84901" w:themeColor="accent1" w:themeShade="99"/>
          <w:insideV w:val="nil"/>
        </w:tcBorders>
        <w:shd w:val="clear" w:color="auto" w:fill="B8490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84901" w:themeFill="accent1" w:themeFillShade="99"/>
      </w:tcPr>
    </w:tblStylePr>
    <w:tblStylePr w:type="band1Vert">
      <w:tblPr/>
      <w:tcPr>
        <w:shd w:val="clear" w:color="auto" w:fill="FECEAE" w:themeFill="accent1" w:themeFillTint="66"/>
      </w:tcPr>
    </w:tblStylePr>
    <w:tblStylePr w:type="band1Horz">
      <w:tblPr/>
      <w:tcPr>
        <w:shd w:val="clear" w:color="auto" w:fill="FEC29B" w:themeFill="accent1" w:themeFillTint="7F"/>
      </w:tcPr>
    </w:tblStylePr>
    <w:tblStylePr w:type="neCell">
      <w:rPr>
        <w:color w:val="000000" w:themeColor="text1"/>
      </w:rPr>
    </w:tblStylePr>
    <w:tblStylePr w:type="nwCell">
      <w:rPr>
        <w:color w:val="000000" w:themeColor="text1"/>
      </w:rPr>
    </w:tblStylePr>
  </w:style>
  <w:style w:type="table" w:styleId="-6">
    <w:name w:val="Colorful List Accent 6"/>
    <w:basedOn w:val="a1"/>
    <w:uiPriority w:val="72"/>
    <w:rsid w:val="00EC3D0F"/>
    <w:pPr>
      <w:spacing w:after="0"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7A8EBA" w:themeFill="accent5" w:themeFillShade="CC"/>
      </w:tcPr>
    </w:tblStylePr>
    <w:tblStylePr w:type="lastRow">
      <w:rPr>
        <w:b/>
        <w:bCs/>
        <w:color w:val="7A8EB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paragraph" w:styleId="ac">
    <w:name w:val="footnote text"/>
    <w:basedOn w:val="a"/>
    <w:link w:val="Char3"/>
    <w:unhideWhenUsed/>
    <w:rsid w:val="009B09A4"/>
    <w:pPr>
      <w:spacing w:after="0" w:line="240" w:lineRule="auto"/>
    </w:pPr>
    <w:rPr>
      <w:sz w:val="20"/>
      <w:szCs w:val="20"/>
    </w:rPr>
  </w:style>
  <w:style w:type="character" w:customStyle="1" w:styleId="Char3">
    <w:name w:val="Κείμενο υποσημείωσης Char"/>
    <w:basedOn w:val="a0"/>
    <w:link w:val="ac"/>
    <w:rsid w:val="009B09A4"/>
    <w:rPr>
      <w:sz w:val="20"/>
      <w:szCs w:val="20"/>
    </w:rPr>
  </w:style>
  <w:style w:type="character" w:styleId="ad">
    <w:name w:val="footnote reference"/>
    <w:basedOn w:val="a0"/>
    <w:unhideWhenUsed/>
    <w:rsid w:val="009B09A4"/>
    <w:rPr>
      <w:vertAlign w:val="superscript"/>
    </w:rPr>
  </w:style>
  <w:style w:type="character" w:styleId="ae">
    <w:name w:val="annotation reference"/>
    <w:uiPriority w:val="99"/>
    <w:semiHidden/>
    <w:unhideWhenUsed/>
    <w:rsid w:val="00077F86"/>
    <w:rPr>
      <w:sz w:val="16"/>
      <w:szCs w:val="16"/>
    </w:rPr>
  </w:style>
  <w:style w:type="paragraph" w:styleId="af">
    <w:name w:val="annotation text"/>
    <w:basedOn w:val="a"/>
    <w:link w:val="Char4"/>
    <w:uiPriority w:val="99"/>
    <w:semiHidden/>
    <w:unhideWhenUsed/>
    <w:rsid w:val="00077F86"/>
    <w:pPr>
      <w:spacing w:line="240" w:lineRule="auto"/>
    </w:pPr>
    <w:rPr>
      <w:rFonts w:ascii="Calibri" w:eastAsia="Calibri" w:hAnsi="Calibri" w:cs="Times New Roman"/>
      <w:sz w:val="20"/>
      <w:szCs w:val="20"/>
    </w:rPr>
  </w:style>
  <w:style w:type="character" w:customStyle="1" w:styleId="Char4">
    <w:name w:val="Κείμενο σχολίου Char"/>
    <w:basedOn w:val="a0"/>
    <w:link w:val="af"/>
    <w:uiPriority w:val="99"/>
    <w:semiHidden/>
    <w:rsid w:val="00077F86"/>
    <w:rPr>
      <w:rFonts w:ascii="Calibri" w:eastAsia="Calibri" w:hAnsi="Calibri" w:cs="Times New Roman"/>
      <w:sz w:val="20"/>
      <w:szCs w:val="20"/>
    </w:rPr>
  </w:style>
  <w:style w:type="table" w:styleId="-11">
    <w:name w:val="Light Shading Accent 1"/>
    <w:basedOn w:val="a1"/>
    <w:uiPriority w:val="60"/>
    <w:rsid w:val="00077F86"/>
    <w:pPr>
      <w:spacing w:after="0" w:line="240" w:lineRule="auto"/>
    </w:pPr>
    <w:rPr>
      <w:rFonts w:ascii="Calibri" w:eastAsia="Calibri" w:hAnsi="Calibri" w:cs="Times New Roman"/>
      <w:color w:val="365F91"/>
      <w:sz w:val="20"/>
      <w:szCs w:val="20"/>
      <w:lang w:eastAsia="el-G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0">
    <w:name w:val="Strong"/>
    <w:uiPriority w:val="22"/>
    <w:qFormat/>
    <w:rsid w:val="009725AE"/>
    <w:rPr>
      <w:b/>
      <w:bCs/>
    </w:rPr>
  </w:style>
  <w:style w:type="character" w:styleId="af1">
    <w:name w:val="line number"/>
    <w:basedOn w:val="a0"/>
    <w:uiPriority w:val="99"/>
    <w:semiHidden/>
    <w:unhideWhenUsed/>
    <w:rsid w:val="00C32DB8"/>
  </w:style>
  <w:style w:type="character" w:customStyle="1" w:styleId="paragraph0020numberingchar">
    <w:name w:val="paragraph_0020numbering__char"/>
    <w:basedOn w:val="a0"/>
    <w:rsid w:val="00315EFB"/>
  </w:style>
  <w:style w:type="character" w:customStyle="1" w:styleId="ParagraphNumberingChar">
    <w:name w:val="Paragraph Numbering Char"/>
    <w:link w:val="ParagraphNumbering"/>
    <w:uiPriority w:val="99"/>
    <w:locked/>
    <w:rsid w:val="009933CA"/>
    <w:rPr>
      <w:rFonts w:ascii="Segoe UI" w:hAnsi="Segoe UI" w:cs="Segoe UI"/>
      <w:sz w:val="21"/>
      <w:szCs w:val="24"/>
      <w:lang w:val="en-US"/>
    </w:rPr>
  </w:style>
  <w:style w:type="paragraph" w:customStyle="1" w:styleId="ParagraphNumbering">
    <w:name w:val="Paragraph Numbering"/>
    <w:basedOn w:val="a"/>
    <w:link w:val="ParagraphNumberingChar"/>
    <w:uiPriority w:val="99"/>
    <w:rsid w:val="009933CA"/>
    <w:pPr>
      <w:tabs>
        <w:tab w:val="num" w:pos="720"/>
      </w:tabs>
      <w:spacing w:after="240" w:line="264" w:lineRule="auto"/>
    </w:pPr>
    <w:rPr>
      <w:rFonts w:ascii="Segoe UI" w:hAnsi="Segoe UI" w:cs="Segoe UI"/>
      <w:sz w:val="21"/>
      <w:szCs w:val="24"/>
      <w:lang w:val="en-US"/>
    </w:rPr>
  </w:style>
  <w:style w:type="paragraph" w:styleId="Web">
    <w:name w:val="Normal (Web)"/>
    <w:basedOn w:val="a"/>
    <w:uiPriority w:val="99"/>
    <w:semiHidden/>
    <w:unhideWhenUsed/>
    <w:rsid w:val="009730B3"/>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32">
    <w:name w:val="Colorful List Accent 3"/>
    <w:basedOn w:val="a1"/>
    <w:uiPriority w:val="72"/>
    <w:rsid w:val="00544A32"/>
    <w:pPr>
      <w:spacing w:after="0" w:line="240" w:lineRule="auto"/>
    </w:pPr>
    <w:rPr>
      <w:color w:val="000000" w:themeColor="text1"/>
    </w:rPr>
    <w:tblPr>
      <w:tblStyleRowBandSize w:val="1"/>
      <w:tblStyleColBandSize w:val="1"/>
    </w:tblPr>
    <w:tcPr>
      <w:shd w:val="clear" w:color="auto" w:fill="FBE7E3" w:themeFill="accent3" w:themeFillTint="19"/>
    </w:tcPr>
    <w:tblStylePr w:type="firstRow">
      <w:rPr>
        <w:b/>
        <w:bCs/>
        <w:color w:val="FFFFFF" w:themeColor="background1"/>
      </w:rPr>
      <w:tblPr/>
      <w:tcPr>
        <w:tcBorders>
          <w:bottom w:val="single" w:sz="12" w:space="0" w:color="FFFFFF" w:themeColor="background1"/>
        </w:tcBorders>
        <w:shd w:val="clear" w:color="auto" w:fill="DDB30A" w:themeFill="accent4" w:themeFillShade="CC"/>
      </w:tcPr>
    </w:tblStylePr>
    <w:tblStylePr w:type="lastRow">
      <w:rPr>
        <w:b/>
        <w:bCs/>
        <w:color w:val="DDB30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2BA" w:themeFill="accent3" w:themeFillTint="3F"/>
      </w:tcPr>
    </w:tblStylePr>
    <w:tblStylePr w:type="band1Horz">
      <w:tblPr/>
      <w:tcPr>
        <w:shd w:val="clear" w:color="auto" w:fill="F8CEC7" w:themeFill="accent3" w:themeFillTint="33"/>
      </w:tcPr>
    </w:tblStylePr>
  </w:style>
  <w:style w:type="table" w:styleId="-20">
    <w:name w:val="Colorful List Accent 2"/>
    <w:basedOn w:val="a1"/>
    <w:uiPriority w:val="72"/>
    <w:rsid w:val="00544A32"/>
    <w:pPr>
      <w:spacing w:after="0" w:line="240" w:lineRule="auto"/>
    </w:pPr>
    <w:rPr>
      <w:color w:val="000000" w:themeColor="text1"/>
    </w:rPr>
    <w:tblPr>
      <w:tblStyleRowBandSize w:val="1"/>
      <w:tblStyleColBandSize w:val="1"/>
    </w:tblPr>
    <w:tcPr>
      <w:shd w:val="clear" w:color="auto" w:fill="F1F4FB" w:themeFill="accent2" w:themeFillTint="19"/>
    </w:tcPr>
    <w:tblStylePr w:type="firstRow">
      <w:rPr>
        <w:b/>
        <w:bCs/>
        <w:color w:val="FFFFFF" w:themeColor="background1"/>
      </w:rPr>
      <w:tblPr/>
      <w:tcPr>
        <w:tcBorders>
          <w:bottom w:val="single" w:sz="12" w:space="0" w:color="FFFFFF" w:themeColor="background1"/>
        </w:tcBorders>
        <w:shd w:val="clear" w:color="auto" w:fill="4070CA" w:themeFill="accent2" w:themeFillShade="CC"/>
      </w:tcPr>
    </w:tblStylePr>
    <w:tblStylePr w:type="lastRow">
      <w:rPr>
        <w:b/>
        <w:bCs/>
        <w:color w:val="4070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5F5" w:themeFill="accent2" w:themeFillTint="3F"/>
      </w:tcPr>
    </w:tblStylePr>
    <w:tblStylePr w:type="band1Horz">
      <w:tblPr/>
      <w:tcPr>
        <w:shd w:val="clear" w:color="auto" w:fill="E3EAF7" w:themeFill="accent2" w:themeFillTint="33"/>
      </w:tcPr>
    </w:tblStylePr>
  </w:style>
  <w:style w:type="table" w:styleId="-50">
    <w:name w:val="Light Shading Accent 5"/>
    <w:basedOn w:val="a1"/>
    <w:uiPriority w:val="60"/>
    <w:rsid w:val="00544A32"/>
    <w:pPr>
      <w:spacing w:after="0" w:line="240" w:lineRule="auto"/>
    </w:pPr>
    <w:rPr>
      <w:color w:val="6D83B3" w:themeColor="accent5" w:themeShade="BF"/>
    </w:rPr>
    <w:tblPr>
      <w:tblStyleRowBandSize w:val="1"/>
      <w:tblStyleColBandSize w:val="1"/>
      <w:tblBorders>
        <w:top w:val="single" w:sz="8" w:space="0" w:color="AEBAD5" w:themeColor="accent5"/>
        <w:bottom w:val="single" w:sz="8" w:space="0" w:color="AEBAD5" w:themeColor="accent5"/>
      </w:tblBorders>
    </w:tblPr>
    <w:tblStylePr w:type="fir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la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F4" w:themeFill="accent5" w:themeFillTint="3F"/>
      </w:tcPr>
    </w:tblStylePr>
    <w:tblStylePr w:type="band1Horz">
      <w:tblPr/>
      <w:tcPr>
        <w:tcBorders>
          <w:left w:val="nil"/>
          <w:right w:val="nil"/>
          <w:insideH w:val="nil"/>
          <w:insideV w:val="nil"/>
        </w:tcBorders>
        <w:shd w:val="clear" w:color="auto" w:fill="EAEDF4" w:themeFill="accent5" w:themeFillTint="3F"/>
      </w:tcPr>
    </w:tblStylePr>
  </w:style>
  <w:style w:type="table" w:styleId="-60">
    <w:name w:val="Light List Accent 6"/>
    <w:basedOn w:val="a1"/>
    <w:uiPriority w:val="61"/>
    <w:rsid w:val="00544A32"/>
    <w:pPr>
      <w:spacing w:after="0" w:line="240" w:lineRule="auto"/>
    </w:pPr>
    <w:tblPr>
      <w:tblStyleRowBandSize w:val="1"/>
      <w:tblStyleColBandSize w:val="1"/>
      <w:tblBorders>
        <w:top w:val="single" w:sz="8" w:space="0" w:color="777C84" w:themeColor="accent6"/>
        <w:left w:val="single" w:sz="8" w:space="0" w:color="777C84" w:themeColor="accent6"/>
        <w:bottom w:val="single" w:sz="8" w:space="0" w:color="777C84" w:themeColor="accent6"/>
        <w:right w:val="single" w:sz="8" w:space="0" w:color="777C84" w:themeColor="accent6"/>
      </w:tblBorders>
    </w:tblPr>
    <w:tblStylePr w:type="firstRow">
      <w:pPr>
        <w:spacing w:before="0" w:after="0" w:line="240" w:lineRule="auto"/>
      </w:pPr>
      <w:rPr>
        <w:b/>
        <w:bCs/>
        <w:color w:val="FFFFFF" w:themeColor="background1"/>
      </w:rPr>
      <w:tblPr/>
      <w:tcPr>
        <w:shd w:val="clear" w:color="auto" w:fill="777C84" w:themeFill="accent6"/>
      </w:tcPr>
    </w:tblStylePr>
    <w:tblStylePr w:type="lastRow">
      <w:pPr>
        <w:spacing w:before="0" w:after="0" w:line="240" w:lineRule="auto"/>
      </w:pPr>
      <w:rPr>
        <w:b/>
        <w:bCs/>
      </w:rPr>
      <w:tblPr/>
      <w:tcPr>
        <w:tcBorders>
          <w:top w:val="double" w:sz="6" w:space="0" w:color="777C84" w:themeColor="accent6"/>
          <w:left w:val="single" w:sz="8" w:space="0" w:color="777C84" w:themeColor="accent6"/>
          <w:bottom w:val="single" w:sz="8" w:space="0" w:color="777C84" w:themeColor="accent6"/>
          <w:right w:val="single" w:sz="8" w:space="0" w:color="777C84" w:themeColor="accent6"/>
        </w:tcBorders>
      </w:tcPr>
    </w:tblStylePr>
    <w:tblStylePr w:type="firstCol">
      <w:rPr>
        <w:b/>
        <w:bCs/>
      </w:rPr>
    </w:tblStylePr>
    <w:tblStylePr w:type="lastCol">
      <w:rPr>
        <w:b/>
        <w:bCs/>
      </w:rPr>
    </w:tblStylePr>
    <w:tblStylePr w:type="band1Vert">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tblStylePr w:type="band1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style>
  <w:style w:type="table" w:styleId="-21">
    <w:name w:val="Light Grid Accent 2"/>
    <w:basedOn w:val="a1"/>
    <w:uiPriority w:val="62"/>
    <w:rsid w:val="00544A32"/>
    <w:pPr>
      <w:spacing w:after="0" w:line="240" w:lineRule="auto"/>
    </w:p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table" w:styleId="-51">
    <w:name w:val="Light Grid Accent 5"/>
    <w:basedOn w:val="a1"/>
    <w:uiPriority w:val="62"/>
    <w:rsid w:val="005A72A7"/>
    <w:pPr>
      <w:spacing w:after="0" w:line="240" w:lineRule="auto"/>
    </w:pPr>
    <w:tblPr>
      <w:tblStyleRowBandSize w:val="1"/>
      <w:tblStyleColBandSize w:val="1"/>
      <w:tblBorders>
        <w:top w:val="single" w:sz="8" w:space="0" w:color="AEBAD5" w:themeColor="accent5"/>
        <w:left w:val="single" w:sz="8" w:space="0" w:color="AEBAD5" w:themeColor="accent5"/>
        <w:bottom w:val="single" w:sz="8" w:space="0" w:color="AEBAD5" w:themeColor="accent5"/>
        <w:right w:val="single" w:sz="8" w:space="0" w:color="AEBAD5" w:themeColor="accent5"/>
        <w:insideH w:val="single" w:sz="8" w:space="0" w:color="AEBAD5" w:themeColor="accent5"/>
        <w:insideV w:val="single" w:sz="8" w:space="0" w:color="AEBA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BAD5" w:themeColor="accent5"/>
          <w:left w:val="single" w:sz="8" w:space="0" w:color="AEBAD5" w:themeColor="accent5"/>
          <w:bottom w:val="single" w:sz="18" w:space="0" w:color="AEBAD5" w:themeColor="accent5"/>
          <w:right w:val="single" w:sz="8" w:space="0" w:color="AEBAD5" w:themeColor="accent5"/>
          <w:insideH w:val="nil"/>
          <w:insideV w:val="single" w:sz="8" w:space="0" w:color="AEBA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insideH w:val="nil"/>
          <w:insideV w:val="single" w:sz="8" w:space="0" w:color="AEBA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shd w:val="clear" w:color="auto" w:fill="EAEDF4" w:themeFill="accent5" w:themeFillTint="3F"/>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insideV w:val="single" w:sz="8" w:space="0" w:color="AEBAD5" w:themeColor="accent5"/>
        </w:tcBorders>
        <w:shd w:val="clear" w:color="auto" w:fill="EAEDF4" w:themeFill="accent5" w:themeFillTint="3F"/>
      </w:tcPr>
    </w:tblStylePr>
    <w:tblStylePr w:type="band2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insideV w:val="single" w:sz="8" w:space="0" w:color="AEBAD5" w:themeColor="accent5"/>
        </w:tcBorders>
      </w:tcPr>
    </w:tblStylePr>
  </w:style>
  <w:style w:type="paragraph" w:customStyle="1" w:styleId="Default">
    <w:name w:val="Default"/>
    <w:rsid w:val="00CF64D7"/>
    <w:pPr>
      <w:autoSpaceDE w:val="0"/>
      <w:autoSpaceDN w:val="0"/>
      <w:adjustRightInd w:val="0"/>
      <w:spacing w:after="0" w:line="240" w:lineRule="auto"/>
    </w:pPr>
    <w:rPr>
      <w:rFonts w:ascii="Tahoma" w:hAnsi="Tahoma" w:cs="Tahoma"/>
      <w:color w:val="000000"/>
      <w:sz w:val="24"/>
      <w:szCs w:val="24"/>
    </w:rPr>
  </w:style>
  <w:style w:type="paragraph" w:customStyle="1" w:styleId="western">
    <w:name w:val="western"/>
    <w:basedOn w:val="a"/>
    <w:rsid w:val="006B5A1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22">
    <w:name w:val="Παράγραφος λίστας2"/>
    <w:basedOn w:val="a"/>
    <w:rsid w:val="00F724DA"/>
    <w:pPr>
      <w:ind w:left="720"/>
      <w:contextualSpacing/>
    </w:pPr>
    <w:rPr>
      <w:rFonts w:ascii="Calibri" w:eastAsia="Times New Roman" w:hAnsi="Calibri" w:cs="Times New Roman"/>
    </w:rPr>
  </w:style>
  <w:style w:type="character" w:customStyle="1" w:styleId="5">
    <w:name w:val="Σώμα κειμένου (5)_"/>
    <w:link w:val="50"/>
    <w:semiHidden/>
    <w:locked/>
    <w:rsid w:val="001D0F68"/>
    <w:rPr>
      <w:rFonts w:ascii="Times New Roman" w:eastAsia="Times New Roman" w:hAnsi="Times New Roman" w:cs="Times New Roman"/>
      <w:b/>
      <w:bCs/>
      <w:shd w:val="clear" w:color="auto" w:fill="FFFFFF"/>
    </w:rPr>
  </w:style>
  <w:style w:type="paragraph" w:customStyle="1" w:styleId="50">
    <w:name w:val="Σώμα κειμένου (5)"/>
    <w:basedOn w:val="a"/>
    <w:link w:val="5"/>
    <w:semiHidden/>
    <w:rsid w:val="001D0F68"/>
    <w:pPr>
      <w:widowControl w:val="0"/>
      <w:shd w:val="clear" w:color="auto" w:fill="FFFFFF"/>
      <w:spacing w:after="60" w:line="0" w:lineRule="atLeast"/>
    </w:pPr>
    <w:rPr>
      <w:rFonts w:ascii="Times New Roman" w:eastAsia="Times New Roman" w:hAnsi="Times New Roman" w:cs="Times New Roman"/>
      <w:b/>
      <w:bCs/>
    </w:rPr>
  </w:style>
  <w:style w:type="character" w:customStyle="1" w:styleId="9">
    <w:name w:val="Σώμα κειμένου (9)_"/>
    <w:link w:val="90"/>
    <w:locked/>
    <w:rsid w:val="00282AA9"/>
    <w:rPr>
      <w:rFonts w:ascii="Trebuchet MS" w:eastAsia="Trebuchet MS" w:hAnsi="Trebuchet MS" w:cs="Trebuchet MS"/>
      <w:shd w:val="clear" w:color="auto" w:fill="FFFFFF"/>
    </w:rPr>
  </w:style>
  <w:style w:type="paragraph" w:customStyle="1" w:styleId="90">
    <w:name w:val="Σώμα κειμένου (9)"/>
    <w:basedOn w:val="a"/>
    <w:link w:val="9"/>
    <w:rsid w:val="00282AA9"/>
    <w:pPr>
      <w:widowControl w:val="0"/>
      <w:shd w:val="clear" w:color="auto" w:fill="FFFFFF"/>
      <w:spacing w:before="480" w:after="300" w:line="379" w:lineRule="exact"/>
    </w:pPr>
    <w:rPr>
      <w:rFonts w:ascii="Trebuchet MS" w:eastAsia="Trebuchet MS" w:hAnsi="Trebuchet MS" w:cs="Trebuchet MS"/>
    </w:rPr>
  </w:style>
  <w:style w:type="table" w:styleId="3-5">
    <w:name w:val="Medium Grid 3 Accent 5"/>
    <w:basedOn w:val="a1"/>
    <w:uiPriority w:val="69"/>
    <w:rsid w:val="00BF535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D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BA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BA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DCEA" w:themeFill="accent5" w:themeFillTint="7F"/>
      </w:tcPr>
    </w:tblStylePr>
  </w:style>
  <w:style w:type="character" w:customStyle="1" w:styleId="markedcontent">
    <w:name w:val="markedcontent"/>
    <w:basedOn w:val="a0"/>
    <w:rsid w:val="001F4557"/>
  </w:style>
  <w:style w:type="character" w:customStyle="1" w:styleId="highlight">
    <w:name w:val="highlight"/>
    <w:basedOn w:val="a0"/>
    <w:rsid w:val="001F4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39">
      <w:bodyDiv w:val="1"/>
      <w:marLeft w:val="0"/>
      <w:marRight w:val="0"/>
      <w:marTop w:val="0"/>
      <w:marBottom w:val="0"/>
      <w:divBdr>
        <w:top w:val="none" w:sz="0" w:space="0" w:color="auto"/>
        <w:left w:val="none" w:sz="0" w:space="0" w:color="auto"/>
        <w:bottom w:val="none" w:sz="0" w:space="0" w:color="auto"/>
        <w:right w:val="none" w:sz="0" w:space="0" w:color="auto"/>
      </w:divBdr>
    </w:div>
    <w:div w:id="1324675">
      <w:bodyDiv w:val="1"/>
      <w:marLeft w:val="0"/>
      <w:marRight w:val="0"/>
      <w:marTop w:val="0"/>
      <w:marBottom w:val="0"/>
      <w:divBdr>
        <w:top w:val="none" w:sz="0" w:space="0" w:color="auto"/>
        <w:left w:val="none" w:sz="0" w:space="0" w:color="auto"/>
        <w:bottom w:val="none" w:sz="0" w:space="0" w:color="auto"/>
        <w:right w:val="none" w:sz="0" w:space="0" w:color="auto"/>
      </w:divBdr>
    </w:div>
    <w:div w:id="132135393">
      <w:bodyDiv w:val="1"/>
      <w:marLeft w:val="0"/>
      <w:marRight w:val="0"/>
      <w:marTop w:val="0"/>
      <w:marBottom w:val="0"/>
      <w:divBdr>
        <w:top w:val="none" w:sz="0" w:space="0" w:color="auto"/>
        <w:left w:val="none" w:sz="0" w:space="0" w:color="auto"/>
        <w:bottom w:val="none" w:sz="0" w:space="0" w:color="auto"/>
        <w:right w:val="none" w:sz="0" w:space="0" w:color="auto"/>
      </w:divBdr>
      <w:divsChild>
        <w:div w:id="934092124">
          <w:marLeft w:val="547"/>
          <w:marRight w:val="0"/>
          <w:marTop w:val="0"/>
          <w:marBottom w:val="0"/>
          <w:divBdr>
            <w:top w:val="none" w:sz="0" w:space="0" w:color="auto"/>
            <w:left w:val="none" w:sz="0" w:space="0" w:color="auto"/>
            <w:bottom w:val="none" w:sz="0" w:space="0" w:color="auto"/>
            <w:right w:val="none" w:sz="0" w:space="0" w:color="auto"/>
          </w:divBdr>
        </w:div>
        <w:div w:id="1509178824">
          <w:marLeft w:val="547"/>
          <w:marRight w:val="0"/>
          <w:marTop w:val="0"/>
          <w:marBottom w:val="0"/>
          <w:divBdr>
            <w:top w:val="none" w:sz="0" w:space="0" w:color="auto"/>
            <w:left w:val="none" w:sz="0" w:space="0" w:color="auto"/>
            <w:bottom w:val="none" w:sz="0" w:space="0" w:color="auto"/>
            <w:right w:val="none" w:sz="0" w:space="0" w:color="auto"/>
          </w:divBdr>
        </w:div>
        <w:div w:id="1991325778">
          <w:marLeft w:val="547"/>
          <w:marRight w:val="0"/>
          <w:marTop w:val="0"/>
          <w:marBottom w:val="0"/>
          <w:divBdr>
            <w:top w:val="none" w:sz="0" w:space="0" w:color="auto"/>
            <w:left w:val="none" w:sz="0" w:space="0" w:color="auto"/>
            <w:bottom w:val="none" w:sz="0" w:space="0" w:color="auto"/>
            <w:right w:val="none" w:sz="0" w:space="0" w:color="auto"/>
          </w:divBdr>
        </w:div>
        <w:div w:id="453598929">
          <w:marLeft w:val="547"/>
          <w:marRight w:val="0"/>
          <w:marTop w:val="0"/>
          <w:marBottom w:val="0"/>
          <w:divBdr>
            <w:top w:val="none" w:sz="0" w:space="0" w:color="auto"/>
            <w:left w:val="none" w:sz="0" w:space="0" w:color="auto"/>
            <w:bottom w:val="none" w:sz="0" w:space="0" w:color="auto"/>
            <w:right w:val="none" w:sz="0" w:space="0" w:color="auto"/>
          </w:divBdr>
        </w:div>
        <w:div w:id="729502045">
          <w:marLeft w:val="547"/>
          <w:marRight w:val="0"/>
          <w:marTop w:val="0"/>
          <w:marBottom w:val="0"/>
          <w:divBdr>
            <w:top w:val="none" w:sz="0" w:space="0" w:color="auto"/>
            <w:left w:val="none" w:sz="0" w:space="0" w:color="auto"/>
            <w:bottom w:val="none" w:sz="0" w:space="0" w:color="auto"/>
            <w:right w:val="none" w:sz="0" w:space="0" w:color="auto"/>
          </w:divBdr>
        </w:div>
      </w:divsChild>
    </w:div>
    <w:div w:id="133838068">
      <w:bodyDiv w:val="1"/>
      <w:marLeft w:val="0"/>
      <w:marRight w:val="0"/>
      <w:marTop w:val="0"/>
      <w:marBottom w:val="0"/>
      <w:divBdr>
        <w:top w:val="none" w:sz="0" w:space="0" w:color="auto"/>
        <w:left w:val="none" w:sz="0" w:space="0" w:color="auto"/>
        <w:bottom w:val="none" w:sz="0" w:space="0" w:color="auto"/>
        <w:right w:val="none" w:sz="0" w:space="0" w:color="auto"/>
      </w:divBdr>
    </w:div>
    <w:div w:id="137305543">
      <w:bodyDiv w:val="1"/>
      <w:marLeft w:val="0"/>
      <w:marRight w:val="0"/>
      <w:marTop w:val="0"/>
      <w:marBottom w:val="0"/>
      <w:divBdr>
        <w:top w:val="none" w:sz="0" w:space="0" w:color="auto"/>
        <w:left w:val="none" w:sz="0" w:space="0" w:color="auto"/>
        <w:bottom w:val="none" w:sz="0" w:space="0" w:color="auto"/>
        <w:right w:val="none" w:sz="0" w:space="0" w:color="auto"/>
      </w:divBdr>
    </w:div>
    <w:div w:id="148374054">
      <w:bodyDiv w:val="1"/>
      <w:marLeft w:val="0"/>
      <w:marRight w:val="0"/>
      <w:marTop w:val="0"/>
      <w:marBottom w:val="0"/>
      <w:divBdr>
        <w:top w:val="none" w:sz="0" w:space="0" w:color="auto"/>
        <w:left w:val="none" w:sz="0" w:space="0" w:color="auto"/>
        <w:bottom w:val="none" w:sz="0" w:space="0" w:color="auto"/>
        <w:right w:val="none" w:sz="0" w:space="0" w:color="auto"/>
      </w:divBdr>
    </w:div>
    <w:div w:id="158155554">
      <w:bodyDiv w:val="1"/>
      <w:marLeft w:val="0"/>
      <w:marRight w:val="0"/>
      <w:marTop w:val="0"/>
      <w:marBottom w:val="0"/>
      <w:divBdr>
        <w:top w:val="none" w:sz="0" w:space="0" w:color="auto"/>
        <w:left w:val="none" w:sz="0" w:space="0" w:color="auto"/>
        <w:bottom w:val="none" w:sz="0" w:space="0" w:color="auto"/>
        <w:right w:val="none" w:sz="0" w:space="0" w:color="auto"/>
      </w:divBdr>
    </w:div>
    <w:div w:id="184561379">
      <w:bodyDiv w:val="1"/>
      <w:marLeft w:val="0"/>
      <w:marRight w:val="0"/>
      <w:marTop w:val="0"/>
      <w:marBottom w:val="0"/>
      <w:divBdr>
        <w:top w:val="none" w:sz="0" w:space="0" w:color="auto"/>
        <w:left w:val="none" w:sz="0" w:space="0" w:color="auto"/>
        <w:bottom w:val="none" w:sz="0" w:space="0" w:color="auto"/>
        <w:right w:val="none" w:sz="0" w:space="0" w:color="auto"/>
      </w:divBdr>
    </w:div>
    <w:div w:id="188642394">
      <w:bodyDiv w:val="1"/>
      <w:marLeft w:val="0"/>
      <w:marRight w:val="0"/>
      <w:marTop w:val="0"/>
      <w:marBottom w:val="0"/>
      <w:divBdr>
        <w:top w:val="none" w:sz="0" w:space="0" w:color="auto"/>
        <w:left w:val="none" w:sz="0" w:space="0" w:color="auto"/>
        <w:bottom w:val="none" w:sz="0" w:space="0" w:color="auto"/>
        <w:right w:val="none" w:sz="0" w:space="0" w:color="auto"/>
      </w:divBdr>
    </w:div>
    <w:div w:id="189730910">
      <w:bodyDiv w:val="1"/>
      <w:marLeft w:val="0"/>
      <w:marRight w:val="0"/>
      <w:marTop w:val="0"/>
      <w:marBottom w:val="0"/>
      <w:divBdr>
        <w:top w:val="none" w:sz="0" w:space="0" w:color="auto"/>
        <w:left w:val="none" w:sz="0" w:space="0" w:color="auto"/>
        <w:bottom w:val="none" w:sz="0" w:space="0" w:color="auto"/>
        <w:right w:val="none" w:sz="0" w:space="0" w:color="auto"/>
      </w:divBdr>
    </w:div>
    <w:div w:id="202641830">
      <w:bodyDiv w:val="1"/>
      <w:marLeft w:val="0"/>
      <w:marRight w:val="0"/>
      <w:marTop w:val="0"/>
      <w:marBottom w:val="0"/>
      <w:divBdr>
        <w:top w:val="none" w:sz="0" w:space="0" w:color="auto"/>
        <w:left w:val="none" w:sz="0" w:space="0" w:color="auto"/>
        <w:bottom w:val="none" w:sz="0" w:space="0" w:color="auto"/>
        <w:right w:val="none" w:sz="0" w:space="0" w:color="auto"/>
      </w:divBdr>
    </w:div>
    <w:div w:id="207885593">
      <w:bodyDiv w:val="1"/>
      <w:marLeft w:val="0"/>
      <w:marRight w:val="0"/>
      <w:marTop w:val="0"/>
      <w:marBottom w:val="0"/>
      <w:divBdr>
        <w:top w:val="none" w:sz="0" w:space="0" w:color="auto"/>
        <w:left w:val="none" w:sz="0" w:space="0" w:color="auto"/>
        <w:bottom w:val="none" w:sz="0" w:space="0" w:color="auto"/>
        <w:right w:val="none" w:sz="0" w:space="0" w:color="auto"/>
      </w:divBdr>
    </w:div>
    <w:div w:id="230509411">
      <w:bodyDiv w:val="1"/>
      <w:marLeft w:val="0"/>
      <w:marRight w:val="0"/>
      <w:marTop w:val="0"/>
      <w:marBottom w:val="0"/>
      <w:divBdr>
        <w:top w:val="none" w:sz="0" w:space="0" w:color="auto"/>
        <w:left w:val="none" w:sz="0" w:space="0" w:color="auto"/>
        <w:bottom w:val="none" w:sz="0" w:space="0" w:color="auto"/>
        <w:right w:val="none" w:sz="0" w:space="0" w:color="auto"/>
      </w:divBdr>
    </w:div>
    <w:div w:id="247426446">
      <w:bodyDiv w:val="1"/>
      <w:marLeft w:val="0"/>
      <w:marRight w:val="0"/>
      <w:marTop w:val="0"/>
      <w:marBottom w:val="0"/>
      <w:divBdr>
        <w:top w:val="none" w:sz="0" w:space="0" w:color="auto"/>
        <w:left w:val="none" w:sz="0" w:space="0" w:color="auto"/>
        <w:bottom w:val="none" w:sz="0" w:space="0" w:color="auto"/>
        <w:right w:val="none" w:sz="0" w:space="0" w:color="auto"/>
      </w:divBdr>
    </w:div>
    <w:div w:id="250093532">
      <w:bodyDiv w:val="1"/>
      <w:marLeft w:val="0"/>
      <w:marRight w:val="0"/>
      <w:marTop w:val="0"/>
      <w:marBottom w:val="0"/>
      <w:divBdr>
        <w:top w:val="none" w:sz="0" w:space="0" w:color="auto"/>
        <w:left w:val="none" w:sz="0" w:space="0" w:color="auto"/>
        <w:bottom w:val="none" w:sz="0" w:space="0" w:color="auto"/>
        <w:right w:val="none" w:sz="0" w:space="0" w:color="auto"/>
      </w:divBdr>
    </w:div>
    <w:div w:id="258150014">
      <w:bodyDiv w:val="1"/>
      <w:marLeft w:val="0"/>
      <w:marRight w:val="0"/>
      <w:marTop w:val="0"/>
      <w:marBottom w:val="0"/>
      <w:divBdr>
        <w:top w:val="none" w:sz="0" w:space="0" w:color="auto"/>
        <w:left w:val="none" w:sz="0" w:space="0" w:color="auto"/>
        <w:bottom w:val="none" w:sz="0" w:space="0" w:color="auto"/>
        <w:right w:val="none" w:sz="0" w:space="0" w:color="auto"/>
      </w:divBdr>
    </w:div>
    <w:div w:id="288165116">
      <w:bodyDiv w:val="1"/>
      <w:marLeft w:val="0"/>
      <w:marRight w:val="0"/>
      <w:marTop w:val="0"/>
      <w:marBottom w:val="0"/>
      <w:divBdr>
        <w:top w:val="none" w:sz="0" w:space="0" w:color="auto"/>
        <w:left w:val="none" w:sz="0" w:space="0" w:color="auto"/>
        <w:bottom w:val="none" w:sz="0" w:space="0" w:color="auto"/>
        <w:right w:val="none" w:sz="0" w:space="0" w:color="auto"/>
      </w:divBdr>
    </w:div>
    <w:div w:id="290290417">
      <w:bodyDiv w:val="1"/>
      <w:marLeft w:val="0"/>
      <w:marRight w:val="0"/>
      <w:marTop w:val="0"/>
      <w:marBottom w:val="0"/>
      <w:divBdr>
        <w:top w:val="none" w:sz="0" w:space="0" w:color="auto"/>
        <w:left w:val="none" w:sz="0" w:space="0" w:color="auto"/>
        <w:bottom w:val="none" w:sz="0" w:space="0" w:color="auto"/>
        <w:right w:val="none" w:sz="0" w:space="0" w:color="auto"/>
      </w:divBdr>
    </w:div>
    <w:div w:id="304506989">
      <w:bodyDiv w:val="1"/>
      <w:marLeft w:val="0"/>
      <w:marRight w:val="0"/>
      <w:marTop w:val="0"/>
      <w:marBottom w:val="0"/>
      <w:divBdr>
        <w:top w:val="none" w:sz="0" w:space="0" w:color="auto"/>
        <w:left w:val="none" w:sz="0" w:space="0" w:color="auto"/>
        <w:bottom w:val="none" w:sz="0" w:space="0" w:color="auto"/>
        <w:right w:val="none" w:sz="0" w:space="0" w:color="auto"/>
      </w:divBdr>
    </w:div>
    <w:div w:id="314454427">
      <w:bodyDiv w:val="1"/>
      <w:marLeft w:val="0"/>
      <w:marRight w:val="0"/>
      <w:marTop w:val="0"/>
      <w:marBottom w:val="0"/>
      <w:divBdr>
        <w:top w:val="none" w:sz="0" w:space="0" w:color="auto"/>
        <w:left w:val="none" w:sz="0" w:space="0" w:color="auto"/>
        <w:bottom w:val="none" w:sz="0" w:space="0" w:color="auto"/>
        <w:right w:val="none" w:sz="0" w:space="0" w:color="auto"/>
      </w:divBdr>
    </w:div>
    <w:div w:id="315258168">
      <w:bodyDiv w:val="1"/>
      <w:marLeft w:val="0"/>
      <w:marRight w:val="0"/>
      <w:marTop w:val="0"/>
      <w:marBottom w:val="0"/>
      <w:divBdr>
        <w:top w:val="none" w:sz="0" w:space="0" w:color="auto"/>
        <w:left w:val="none" w:sz="0" w:space="0" w:color="auto"/>
        <w:bottom w:val="none" w:sz="0" w:space="0" w:color="auto"/>
        <w:right w:val="none" w:sz="0" w:space="0" w:color="auto"/>
      </w:divBdr>
    </w:div>
    <w:div w:id="322663684">
      <w:bodyDiv w:val="1"/>
      <w:marLeft w:val="0"/>
      <w:marRight w:val="0"/>
      <w:marTop w:val="0"/>
      <w:marBottom w:val="0"/>
      <w:divBdr>
        <w:top w:val="none" w:sz="0" w:space="0" w:color="auto"/>
        <w:left w:val="none" w:sz="0" w:space="0" w:color="auto"/>
        <w:bottom w:val="none" w:sz="0" w:space="0" w:color="auto"/>
        <w:right w:val="none" w:sz="0" w:space="0" w:color="auto"/>
      </w:divBdr>
    </w:div>
    <w:div w:id="327488131">
      <w:bodyDiv w:val="1"/>
      <w:marLeft w:val="0"/>
      <w:marRight w:val="0"/>
      <w:marTop w:val="0"/>
      <w:marBottom w:val="0"/>
      <w:divBdr>
        <w:top w:val="none" w:sz="0" w:space="0" w:color="auto"/>
        <w:left w:val="none" w:sz="0" w:space="0" w:color="auto"/>
        <w:bottom w:val="none" w:sz="0" w:space="0" w:color="auto"/>
        <w:right w:val="none" w:sz="0" w:space="0" w:color="auto"/>
      </w:divBdr>
    </w:div>
    <w:div w:id="337582094">
      <w:bodyDiv w:val="1"/>
      <w:marLeft w:val="0"/>
      <w:marRight w:val="0"/>
      <w:marTop w:val="0"/>
      <w:marBottom w:val="0"/>
      <w:divBdr>
        <w:top w:val="none" w:sz="0" w:space="0" w:color="auto"/>
        <w:left w:val="none" w:sz="0" w:space="0" w:color="auto"/>
        <w:bottom w:val="none" w:sz="0" w:space="0" w:color="auto"/>
        <w:right w:val="none" w:sz="0" w:space="0" w:color="auto"/>
      </w:divBdr>
    </w:div>
    <w:div w:id="350958892">
      <w:bodyDiv w:val="1"/>
      <w:marLeft w:val="0"/>
      <w:marRight w:val="0"/>
      <w:marTop w:val="0"/>
      <w:marBottom w:val="0"/>
      <w:divBdr>
        <w:top w:val="none" w:sz="0" w:space="0" w:color="auto"/>
        <w:left w:val="none" w:sz="0" w:space="0" w:color="auto"/>
        <w:bottom w:val="none" w:sz="0" w:space="0" w:color="auto"/>
        <w:right w:val="none" w:sz="0" w:space="0" w:color="auto"/>
      </w:divBdr>
    </w:div>
    <w:div w:id="356853883">
      <w:bodyDiv w:val="1"/>
      <w:marLeft w:val="0"/>
      <w:marRight w:val="0"/>
      <w:marTop w:val="0"/>
      <w:marBottom w:val="0"/>
      <w:divBdr>
        <w:top w:val="none" w:sz="0" w:space="0" w:color="auto"/>
        <w:left w:val="none" w:sz="0" w:space="0" w:color="auto"/>
        <w:bottom w:val="none" w:sz="0" w:space="0" w:color="auto"/>
        <w:right w:val="none" w:sz="0" w:space="0" w:color="auto"/>
      </w:divBdr>
    </w:div>
    <w:div w:id="363487433">
      <w:bodyDiv w:val="1"/>
      <w:marLeft w:val="0"/>
      <w:marRight w:val="0"/>
      <w:marTop w:val="0"/>
      <w:marBottom w:val="0"/>
      <w:divBdr>
        <w:top w:val="none" w:sz="0" w:space="0" w:color="auto"/>
        <w:left w:val="none" w:sz="0" w:space="0" w:color="auto"/>
        <w:bottom w:val="none" w:sz="0" w:space="0" w:color="auto"/>
        <w:right w:val="none" w:sz="0" w:space="0" w:color="auto"/>
      </w:divBdr>
    </w:div>
    <w:div w:id="369109697">
      <w:bodyDiv w:val="1"/>
      <w:marLeft w:val="0"/>
      <w:marRight w:val="0"/>
      <w:marTop w:val="0"/>
      <w:marBottom w:val="0"/>
      <w:divBdr>
        <w:top w:val="none" w:sz="0" w:space="0" w:color="auto"/>
        <w:left w:val="none" w:sz="0" w:space="0" w:color="auto"/>
        <w:bottom w:val="none" w:sz="0" w:space="0" w:color="auto"/>
        <w:right w:val="none" w:sz="0" w:space="0" w:color="auto"/>
      </w:divBdr>
    </w:div>
    <w:div w:id="373389836">
      <w:bodyDiv w:val="1"/>
      <w:marLeft w:val="0"/>
      <w:marRight w:val="0"/>
      <w:marTop w:val="0"/>
      <w:marBottom w:val="0"/>
      <w:divBdr>
        <w:top w:val="none" w:sz="0" w:space="0" w:color="auto"/>
        <w:left w:val="none" w:sz="0" w:space="0" w:color="auto"/>
        <w:bottom w:val="none" w:sz="0" w:space="0" w:color="auto"/>
        <w:right w:val="none" w:sz="0" w:space="0" w:color="auto"/>
      </w:divBdr>
    </w:div>
    <w:div w:id="378012727">
      <w:bodyDiv w:val="1"/>
      <w:marLeft w:val="0"/>
      <w:marRight w:val="0"/>
      <w:marTop w:val="0"/>
      <w:marBottom w:val="0"/>
      <w:divBdr>
        <w:top w:val="none" w:sz="0" w:space="0" w:color="auto"/>
        <w:left w:val="none" w:sz="0" w:space="0" w:color="auto"/>
        <w:bottom w:val="none" w:sz="0" w:space="0" w:color="auto"/>
        <w:right w:val="none" w:sz="0" w:space="0" w:color="auto"/>
      </w:divBdr>
    </w:div>
    <w:div w:id="380833895">
      <w:bodyDiv w:val="1"/>
      <w:marLeft w:val="0"/>
      <w:marRight w:val="0"/>
      <w:marTop w:val="0"/>
      <w:marBottom w:val="0"/>
      <w:divBdr>
        <w:top w:val="none" w:sz="0" w:space="0" w:color="auto"/>
        <w:left w:val="none" w:sz="0" w:space="0" w:color="auto"/>
        <w:bottom w:val="none" w:sz="0" w:space="0" w:color="auto"/>
        <w:right w:val="none" w:sz="0" w:space="0" w:color="auto"/>
      </w:divBdr>
      <w:divsChild>
        <w:div w:id="87313595">
          <w:marLeft w:val="547"/>
          <w:marRight w:val="0"/>
          <w:marTop w:val="0"/>
          <w:marBottom w:val="0"/>
          <w:divBdr>
            <w:top w:val="none" w:sz="0" w:space="0" w:color="auto"/>
            <w:left w:val="none" w:sz="0" w:space="0" w:color="auto"/>
            <w:bottom w:val="none" w:sz="0" w:space="0" w:color="auto"/>
            <w:right w:val="none" w:sz="0" w:space="0" w:color="auto"/>
          </w:divBdr>
        </w:div>
        <w:div w:id="502356843">
          <w:marLeft w:val="547"/>
          <w:marRight w:val="0"/>
          <w:marTop w:val="0"/>
          <w:marBottom w:val="0"/>
          <w:divBdr>
            <w:top w:val="none" w:sz="0" w:space="0" w:color="auto"/>
            <w:left w:val="none" w:sz="0" w:space="0" w:color="auto"/>
            <w:bottom w:val="none" w:sz="0" w:space="0" w:color="auto"/>
            <w:right w:val="none" w:sz="0" w:space="0" w:color="auto"/>
          </w:divBdr>
        </w:div>
        <w:div w:id="179587113">
          <w:marLeft w:val="547"/>
          <w:marRight w:val="0"/>
          <w:marTop w:val="0"/>
          <w:marBottom w:val="0"/>
          <w:divBdr>
            <w:top w:val="none" w:sz="0" w:space="0" w:color="auto"/>
            <w:left w:val="none" w:sz="0" w:space="0" w:color="auto"/>
            <w:bottom w:val="none" w:sz="0" w:space="0" w:color="auto"/>
            <w:right w:val="none" w:sz="0" w:space="0" w:color="auto"/>
          </w:divBdr>
        </w:div>
        <w:div w:id="1884367685">
          <w:marLeft w:val="547"/>
          <w:marRight w:val="0"/>
          <w:marTop w:val="0"/>
          <w:marBottom w:val="0"/>
          <w:divBdr>
            <w:top w:val="none" w:sz="0" w:space="0" w:color="auto"/>
            <w:left w:val="none" w:sz="0" w:space="0" w:color="auto"/>
            <w:bottom w:val="none" w:sz="0" w:space="0" w:color="auto"/>
            <w:right w:val="none" w:sz="0" w:space="0" w:color="auto"/>
          </w:divBdr>
        </w:div>
      </w:divsChild>
    </w:div>
    <w:div w:id="402529679">
      <w:bodyDiv w:val="1"/>
      <w:marLeft w:val="0"/>
      <w:marRight w:val="0"/>
      <w:marTop w:val="0"/>
      <w:marBottom w:val="0"/>
      <w:divBdr>
        <w:top w:val="none" w:sz="0" w:space="0" w:color="auto"/>
        <w:left w:val="none" w:sz="0" w:space="0" w:color="auto"/>
        <w:bottom w:val="none" w:sz="0" w:space="0" w:color="auto"/>
        <w:right w:val="none" w:sz="0" w:space="0" w:color="auto"/>
      </w:divBdr>
    </w:div>
    <w:div w:id="404496349">
      <w:bodyDiv w:val="1"/>
      <w:marLeft w:val="0"/>
      <w:marRight w:val="0"/>
      <w:marTop w:val="0"/>
      <w:marBottom w:val="0"/>
      <w:divBdr>
        <w:top w:val="none" w:sz="0" w:space="0" w:color="auto"/>
        <w:left w:val="none" w:sz="0" w:space="0" w:color="auto"/>
        <w:bottom w:val="none" w:sz="0" w:space="0" w:color="auto"/>
        <w:right w:val="none" w:sz="0" w:space="0" w:color="auto"/>
      </w:divBdr>
    </w:div>
    <w:div w:id="409352164">
      <w:bodyDiv w:val="1"/>
      <w:marLeft w:val="0"/>
      <w:marRight w:val="0"/>
      <w:marTop w:val="0"/>
      <w:marBottom w:val="0"/>
      <w:divBdr>
        <w:top w:val="none" w:sz="0" w:space="0" w:color="auto"/>
        <w:left w:val="none" w:sz="0" w:space="0" w:color="auto"/>
        <w:bottom w:val="none" w:sz="0" w:space="0" w:color="auto"/>
        <w:right w:val="none" w:sz="0" w:space="0" w:color="auto"/>
      </w:divBdr>
      <w:divsChild>
        <w:div w:id="1274358085">
          <w:marLeft w:val="547"/>
          <w:marRight w:val="0"/>
          <w:marTop w:val="0"/>
          <w:marBottom w:val="0"/>
          <w:divBdr>
            <w:top w:val="none" w:sz="0" w:space="0" w:color="auto"/>
            <w:left w:val="none" w:sz="0" w:space="0" w:color="auto"/>
            <w:bottom w:val="none" w:sz="0" w:space="0" w:color="auto"/>
            <w:right w:val="none" w:sz="0" w:space="0" w:color="auto"/>
          </w:divBdr>
        </w:div>
        <w:div w:id="2091657412">
          <w:marLeft w:val="547"/>
          <w:marRight w:val="0"/>
          <w:marTop w:val="0"/>
          <w:marBottom w:val="0"/>
          <w:divBdr>
            <w:top w:val="none" w:sz="0" w:space="0" w:color="auto"/>
            <w:left w:val="none" w:sz="0" w:space="0" w:color="auto"/>
            <w:bottom w:val="none" w:sz="0" w:space="0" w:color="auto"/>
            <w:right w:val="none" w:sz="0" w:space="0" w:color="auto"/>
          </w:divBdr>
        </w:div>
        <w:div w:id="793905620">
          <w:marLeft w:val="547"/>
          <w:marRight w:val="0"/>
          <w:marTop w:val="0"/>
          <w:marBottom w:val="0"/>
          <w:divBdr>
            <w:top w:val="none" w:sz="0" w:space="0" w:color="auto"/>
            <w:left w:val="none" w:sz="0" w:space="0" w:color="auto"/>
            <w:bottom w:val="none" w:sz="0" w:space="0" w:color="auto"/>
            <w:right w:val="none" w:sz="0" w:space="0" w:color="auto"/>
          </w:divBdr>
        </w:div>
      </w:divsChild>
    </w:div>
    <w:div w:id="426118661">
      <w:bodyDiv w:val="1"/>
      <w:marLeft w:val="0"/>
      <w:marRight w:val="0"/>
      <w:marTop w:val="0"/>
      <w:marBottom w:val="0"/>
      <w:divBdr>
        <w:top w:val="none" w:sz="0" w:space="0" w:color="auto"/>
        <w:left w:val="none" w:sz="0" w:space="0" w:color="auto"/>
        <w:bottom w:val="none" w:sz="0" w:space="0" w:color="auto"/>
        <w:right w:val="none" w:sz="0" w:space="0" w:color="auto"/>
      </w:divBdr>
    </w:div>
    <w:div w:id="449587071">
      <w:bodyDiv w:val="1"/>
      <w:marLeft w:val="0"/>
      <w:marRight w:val="0"/>
      <w:marTop w:val="0"/>
      <w:marBottom w:val="0"/>
      <w:divBdr>
        <w:top w:val="none" w:sz="0" w:space="0" w:color="auto"/>
        <w:left w:val="none" w:sz="0" w:space="0" w:color="auto"/>
        <w:bottom w:val="none" w:sz="0" w:space="0" w:color="auto"/>
        <w:right w:val="none" w:sz="0" w:space="0" w:color="auto"/>
      </w:divBdr>
    </w:div>
    <w:div w:id="455149979">
      <w:bodyDiv w:val="1"/>
      <w:marLeft w:val="0"/>
      <w:marRight w:val="0"/>
      <w:marTop w:val="0"/>
      <w:marBottom w:val="0"/>
      <w:divBdr>
        <w:top w:val="none" w:sz="0" w:space="0" w:color="auto"/>
        <w:left w:val="none" w:sz="0" w:space="0" w:color="auto"/>
        <w:bottom w:val="none" w:sz="0" w:space="0" w:color="auto"/>
        <w:right w:val="none" w:sz="0" w:space="0" w:color="auto"/>
      </w:divBdr>
    </w:div>
    <w:div w:id="462427851">
      <w:bodyDiv w:val="1"/>
      <w:marLeft w:val="0"/>
      <w:marRight w:val="0"/>
      <w:marTop w:val="0"/>
      <w:marBottom w:val="0"/>
      <w:divBdr>
        <w:top w:val="none" w:sz="0" w:space="0" w:color="auto"/>
        <w:left w:val="none" w:sz="0" w:space="0" w:color="auto"/>
        <w:bottom w:val="none" w:sz="0" w:space="0" w:color="auto"/>
        <w:right w:val="none" w:sz="0" w:space="0" w:color="auto"/>
      </w:divBdr>
    </w:div>
    <w:div w:id="471169516">
      <w:bodyDiv w:val="1"/>
      <w:marLeft w:val="0"/>
      <w:marRight w:val="0"/>
      <w:marTop w:val="0"/>
      <w:marBottom w:val="0"/>
      <w:divBdr>
        <w:top w:val="none" w:sz="0" w:space="0" w:color="auto"/>
        <w:left w:val="none" w:sz="0" w:space="0" w:color="auto"/>
        <w:bottom w:val="none" w:sz="0" w:space="0" w:color="auto"/>
        <w:right w:val="none" w:sz="0" w:space="0" w:color="auto"/>
      </w:divBdr>
    </w:div>
    <w:div w:id="473911917">
      <w:bodyDiv w:val="1"/>
      <w:marLeft w:val="0"/>
      <w:marRight w:val="0"/>
      <w:marTop w:val="0"/>
      <w:marBottom w:val="0"/>
      <w:divBdr>
        <w:top w:val="none" w:sz="0" w:space="0" w:color="auto"/>
        <w:left w:val="none" w:sz="0" w:space="0" w:color="auto"/>
        <w:bottom w:val="none" w:sz="0" w:space="0" w:color="auto"/>
        <w:right w:val="none" w:sz="0" w:space="0" w:color="auto"/>
      </w:divBdr>
    </w:div>
    <w:div w:id="496455332">
      <w:bodyDiv w:val="1"/>
      <w:marLeft w:val="0"/>
      <w:marRight w:val="0"/>
      <w:marTop w:val="0"/>
      <w:marBottom w:val="0"/>
      <w:divBdr>
        <w:top w:val="none" w:sz="0" w:space="0" w:color="auto"/>
        <w:left w:val="none" w:sz="0" w:space="0" w:color="auto"/>
        <w:bottom w:val="none" w:sz="0" w:space="0" w:color="auto"/>
        <w:right w:val="none" w:sz="0" w:space="0" w:color="auto"/>
      </w:divBdr>
    </w:div>
    <w:div w:id="501703868">
      <w:bodyDiv w:val="1"/>
      <w:marLeft w:val="0"/>
      <w:marRight w:val="0"/>
      <w:marTop w:val="0"/>
      <w:marBottom w:val="0"/>
      <w:divBdr>
        <w:top w:val="none" w:sz="0" w:space="0" w:color="auto"/>
        <w:left w:val="none" w:sz="0" w:space="0" w:color="auto"/>
        <w:bottom w:val="none" w:sz="0" w:space="0" w:color="auto"/>
        <w:right w:val="none" w:sz="0" w:space="0" w:color="auto"/>
      </w:divBdr>
    </w:div>
    <w:div w:id="505481332">
      <w:bodyDiv w:val="1"/>
      <w:marLeft w:val="0"/>
      <w:marRight w:val="0"/>
      <w:marTop w:val="0"/>
      <w:marBottom w:val="0"/>
      <w:divBdr>
        <w:top w:val="none" w:sz="0" w:space="0" w:color="auto"/>
        <w:left w:val="none" w:sz="0" w:space="0" w:color="auto"/>
        <w:bottom w:val="none" w:sz="0" w:space="0" w:color="auto"/>
        <w:right w:val="none" w:sz="0" w:space="0" w:color="auto"/>
      </w:divBdr>
    </w:div>
    <w:div w:id="511801283">
      <w:bodyDiv w:val="1"/>
      <w:marLeft w:val="0"/>
      <w:marRight w:val="0"/>
      <w:marTop w:val="0"/>
      <w:marBottom w:val="0"/>
      <w:divBdr>
        <w:top w:val="none" w:sz="0" w:space="0" w:color="auto"/>
        <w:left w:val="none" w:sz="0" w:space="0" w:color="auto"/>
        <w:bottom w:val="none" w:sz="0" w:space="0" w:color="auto"/>
        <w:right w:val="none" w:sz="0" w:space="0" w:color="auto"/>
      </w:divBdr>
    </w:div>
    <w:div w:id="519395143">
      <w:bodyDiv w:val="1"/>
      <w:marLeft w:val="0"/>
      <w:marRight w:val="0"/>
      <w:marTop w:val="0"/>
      <w:marBottom w:val="0"/>
      <w:divBdr>
        <w:top w:val="none" w:sz="0" w:space="0" w:color="auto"/>
        <w:left w:val="none" w:sz="0" w:space="0" w:color="auto"/>
        <w:bottom w:val="none" w:sz="0" w:space="0" w:color="auto"/>
        <w:right w:val="none" w:sz="0" w:space="0" w:color="auto"/>
      </w:divBdr>
    </w:div>
    <w:div w:id="548880451">
      <w:bodyDiv w:val="1"/>
      <w:marLeft w:val="0"/>
      <w:marRight w:val="0"/>
      <w:marTop w:val="0"/>
      <w:marBottom w:val="0"/>
      <w:divBdr>
        <w:top w:val="none" w:sz="0" w:space="0" w:color="auto"/>
        <w:left w:val="none" w:sz="0" w:space="0" w:color="auto"/>
        <w:bottom w:val="none" w:sz="0" w:space="0" w:color="auto"/>
        <w:right w:val="none" w:sz="0" w:space="0" w:color="auto"/>
      </w:divBdr>
    </w:div>
    <w:div w:id="552815240">
      <w:bodyDiv w:val="1"/>
      <w:marLeft w:val="0"/>
      <w:marRight w:val="0"/>
      <w:marTop w:val="0"/>
      <w:marBottom w:val="0"/>
      <w:divBdr>
        <w:top w:val="none" w:sz="0" w:space="0" w:color="auto"/>
        <w:left w:val="none" w:sz="0" w:space="0" w:color="auto"/>
        <w:bottom w:val="none" w:sz="0" w:space="0" w:color="auto"/>
        <w:right w:val="none" w:sz="0" w:space="0" w:color="auto"/>
      </w:divBdr>
    </w:div>
    <w:div w:id="573702835">
      <w:bodyDiv w:val="1"/>
      <w:marLeft w:val="0"/>
      <w:marRight w:val="0"/>
      <w:marTop w:val="0"/>
      <w:marBottom w:val="0"/>
      <w:divBdr>
        <w:top w:val="none" w:sz="0" w:space="0" w:color="auto"/>
        <w:left w:val="none" w:sz="0" w:space="0" w:color="auto"/>
        <w:bottom w:val="none" w:sz="0" w:space="0" w:color="auto"/>
        <w:right w:val="none" w:sz="0" w:space="0" w:color="auto"/>
      </w:divBdr>
    </w:div>
    <w:div w:id="581066757">
      <w:bodyDiv w:val="1"/>
      <w:marLeft w:val="0"/>
      <w:marRight w:val="0"/>
      <w:marTop w:val="0"/>
      <w:marBottom w:val="0"/>
      <w:divBdr>
        <w:top w:val="none" w:sz="0" w:space="0" w:color="auto"/>
        <w:left w:val="none" w:sz="0" w:space="0" w:color="auto"/>
        <w:bottom w:val="none" w:sz="0" w:space="0" w:color="auto"/>
        <w:right w:val="none" w:sz="0" w:space="0" w:color="auto"/>
      </w:divBdr>
    </w:div>
    <w:div w:id="589778076">
      <w:bodyDiv w:val="1"/>
      <w:marLeft w:val="0"/>
      <w:marRight w:val="0"/>
      <w:marTop w:val="0"/>
      <w:marBottom w:val="0"/>
      <w:divBdr>
        <w:top w:val="none" w:sz="0" w:space="0" w:color="auto"/>
        <w:left w:val="none" w:sz="0" w:space="0" w:color="auto"/>
        <w:bottom w:val="none" w:sz="0" w:space="0" w:color="auto"/>
        <w:right w:val="none" w:sz="0" w:space="0" w:color="auto"/>
      </w:divBdr>
    </w:div>
    <w:div w:id="592399591">
      <w:bodyDiv w:val="1"/>
      <w:marLeft w:val="0"/>
      <w:marRight w:val="0"/>
      <w:marTop w:val="0"/>
      <w:marBottom w:val="0"/>
      <w:divBdr>
        <w:top w:val="none" w:sz="0" w:space="0" w:color="auto"/>
        <w:left w:val="none" w:sz="0" w:space="0" w:color="auto"/>
        <w:bottom w:val="none" w:sz="0" w:space="0" w:color="auto"/>
        <w:right w:val="none" w:sz="0" w:space="0" w:color="auto"/>
      </w:divBdr>
    </w:div>
    <w:div w:id="599415712">
      <w:bodyDiv w:val="1"/>
      <w:marLeft w:val="0"/>
      <w:marRight w:val="0"/>
      <w:marTop w:val="0"/>
      <w:marBottom w:val="0"/>
      <w:divBdr>
        <w:top w:val="none" w:sz="0" w:space="0" w:color="auto"/>
        <w:left w:val="none" w:sz="0" w:space="0" w:color="auto"/>
        <w:bottom w:val="none" w:sz="0" w:space="0" w:color="auto"/>
        <w:right w:val="none" w:sz="0" w:space="0" w:color="auto"/>
      </w:divBdr>
    </w:div>
    <w:div w:id="601766174">
      <w:bodyDiv w:val="1"/>
      <w:marLeft w:val="0"/>
      <w:marRight w:val="0"/>
      <w:marTop w:val="0"/>
      <w:marBottom w:val="0"/>
      <w:divBdr>
        <w:top w:val="none" w:sz="0" w:space="0" w:color="auto"/>
        <w:left w:val="none" w:sz="0" w:space="0" w:color="auto"/>
        <w:bottom w:val="none" w:sz="0" w:space="0" w:color="auto"/>
        <w:right w:val="none" w:sz="0" w:space="0" w:color="auto"/>
      </w:divBdr>
    </w:div>
    <w:div w:id="621303598">
      <w:bodyDiv w:val="1"/>
      <w:marLeft w:val="0"/>
      <w:marRight w:val="0"/>
      <w:marTop w:val="0"/>
      <w:marBottom w:val="0"/>
      <w:divBdr>
        <w:top w:val="none" w:sz="0" w:space="0" w:color="auto"/>
        <w:left w:val="none" w:sz="0" w:space="0" w:color="auto"/>
        <w:bottom w:val="none" w:sz="0" w:space="0" w:color="auto"/>
        <w:right w:val="none" w:sz="0" w:space="0" w:color="auto"/>
      </w:divBdr>
    </w:div>
    <w:div w:id="623539122">
      <w:bodyDiv w:val="1"/>
      <w:marLeft w:val="0"/>
      <w:marRight w:val="0"/>
      <w:marTop w:val="0"/>
      <w:marBottom w:val="0"/>
      <w:divBdr>
        <w:top w:val="none" w:sz="0" w:space="0" w:color="auto"/>
        <w:left w:val="none" w:sz="0" w:space="0" w:color="auto"/>
        <w:bottom w:val="none" w:sz="0" w:space="0" w:color="auto"/>
        <w:right w:val="none" w:sz="0" w:space="0" w:color="auto"/>
      </w:divBdr>
    </w:div>
    <w:div w:id="626202580">
      <w:bodyDiv w:val="1"/>
      <w:marLeft w:val="0"/>
      <w:marRight w:val="0"/>
      <w:marTop w:val="0"/>
      <w:marBottom w:val="0"/>
      <w:divBdr>
        <w:top w:val="none" w:sz="0" w:space="0" w:color="auto"/>
        <w:left w:val="none" w:sz="0" w:space="0" w:color="auto"/>
        <w:bottom w:val="none" w:sz="0" w:space="0" w:color="auto"/>
        <w:right w:val="none" w:sz="0" w:space="0" w:color="auto"/>
      </w:divBdr>
    </w:div>
    <w:div w:id="634990813">
      <w:bodyDiv w:val="1"/>
      <w:marLeft w:val="0"/>
      <w:marRight w:val="0"/>
      <w:marTop w:val="0"/>
      <w:marBottom w:val="0"/>
      <w:divBdr>
        <w:top w:val="none" w:sz="0" w:space="0" w:color="auto"/>
        <w:left w:val="none" w:sz="0" w:space="0" w:color="auto"/>
        <w:bottom w:val="none" w:sz="0" w:space="0" w:color="auto"/>
        <w:right w:val="none" w:sz="0" w:space="0" w:color="auto"/>
      </w:divBdr>
    </w:div>
    <w:div w:id="639261954">
      <w:bodyDiv w:val="1"/>
      <w:marLeft w:val="0"/>
      <w:marRight w:val="0"/>
      <w:marTop w:val="0"/>
      <w:marBottom w:val="0"/>
      <w:divBdr>
        <w:top w:val="none" w:sz="0" w:space="0" w:color="auto"/>
        <w:left w:val="none" w:sz="0" w:space="0" w:color="auto"/>
        <w:bottom w:val="none" w:sz="0" w:space="0" w:color="auto"/>
        <w:right w:val="none" w:sz="0" w:space="0" w:color="auto"/>
      </w:divBdr>
    </w:div>
    <w:div w:id="645282748">
      <w:bodyDiv w:val="1"/>
      <w:marLeft w:val="0"/>
      <w:marRight w:val="0"/>
      <w:marTop w:val="0"/>
      <w:marBottom w:val="0"/>
      <w:divBdr>
        <w:top w:val="none" w:sz="0" w:space="0" w:color="auto"/>
        <w:left w:val="none" w:sz="0" w:space="0" w:color="auto"/>
        <w:bottom w:val="none" w:sz="0" w:space="0" w:color="auto"/>
        <w:right w:val="none" w:sz="0" w:space="0" w:color="auto"/>
      </w:divBdr>
    </w:div>
    <w:div w:id="646789058">
      <w:bodyDiv w:val="1"/>
      <w:marLeft w:val="0"/>
      <w:marRight w:val="0"/>
      <w:marTop w:val="0"/>
      <w:marBottom w:val="0"/>
      <w:divBdr>
        <w:top w:val="none" w:sz="0" w:space="0" w:color="auto"/>
        <w:left w:val="none" w:sz="0" w:space="0" w:color="auto"/>
        <w:bottom w:val="none" w:sz="0" w:space="0" w:color="auto"/>
        <w:right w:val="none" w:sz="0" w:space="0" w:color="auto"/>
      </w:divBdr>
    </w:div>
    <w:div w:id="651449991">
      <w:bodyDiv w:val="1"/>
      <w:marLeft w:val="0"/>
      <w:marRight w:val="0"/>
      <w:marTop w:val="0"/>
      <w:marBottom w:val="0"/>
      <w:divBdr>
        <w:top w:val="none" w:sz="0" w:space="0" w:color="auto"/>
        <w:left w:val="none" w:sz="0" w:space="0" w:color="auto"/>
        <w:bottom w:val="none" w:sz="0" w:space="0" w:color="auto"/>
        <w:right w:val="none" w:sz="0" w:space="0" w:color="auto"/>
      </w:divBdr>
    </w:div>
    <w:div w:id="656306949">
      <w:bodyDiv w:val="1"/>
      <w:marLeft w:val="0"/>
      <w:marRight w:val="0"/>
      <w:marTop w:val="0"/>
      <w:marBottom w:val="0"/>
      <w:divBdr>
        <w:top w:val="none" w:sz="0" w:space="0" w:color="auto"/>
        <w:left w:val="none" w:sz="0" w:space="0" w:color="auto"/>
        <w:bottom w:val="none" w:sz="0" w:space="0" w:color="auto"/>
        <w:right w:val="none" w:sz="0" w:space="0" w:color="auto"/>
      </w:divBdr>
    </w:div>
    <w:div w:id="669602478">
      <w:bodyDiv w:val="1"/>
      <w:marLeft w:val="0"/>
      <w:marRight w:val="0"/>
      <w:marTop w:val="0"/>
      <w:marBottom w:val="0"/>
      <w:divBdr>
        <w:top w:val="none" w:sz="0" w:space="0" w:color="auto"/>
        <w:left w:val="none" w:sz="0" w:space="0" w:color="auto"/>
        <w:bottom w:val="none" w:sz="0" w:space="0" w:color="auto"/>
        <w:right w:val="none" w:sz="0" w:space="0" w:color="auto"/>
      </w:divBdr>
    </w:div>
    <w:div w:id="706026894">
      <w:bodyDiv w:val="1"/>
      <w:marLeft w:val="0"/>
      <w:marRight w:val="0"/>
      <w:marTop w:val="0"/>
      <w:marBottom w:val="0"/>
      <w:divBdr>
        <w:top w:val="none" w:sz="0" w:space="0" w:color="auto"/>
        <w:left w:val="none" w:sz="0" w:space="0" w:color="auto"/>
        <w:bottom w:val="none" w:sz="0" w:space="0" w:color="auto"/>
        <w:right w:val="none" w:sz="0" w:space="0" w:color="auto"/>
      </w:divBdr>
    </w:div>
    <w:div w:id="707873968">
      <w:bodyDiv w:val="1"/>
      <w:marLeft w:val="0"/>
      <w:marRight w:val="0"/>
      <w:marTop w:val="0"/>
      <w:marBottom w:val="0"/>
      <w:divBdr>
        <w:top w:val="none" w:sz="0" w:space="0" w:color="auto"/>
        <w:left w:val="none" w:sz="0" w:space="0" w:color="auto"/>
        <w:bottom w:val="none" w:sz="0" w:space="0" w:color="auto"/>
        <w:right w:val="none" w:sz="0" w:space="0" w:color="auto"/>
      </w:divBdr>
    </w:div>
    <w:div w:id="715660043">
      <w:bodyDiv w:val="1"/>
      <w:marLeft w:val="0"/>
      <w:marRight w:val="0"/>
      <w:marTop w:val="0"/>
      <w:marBottom w:val="0"/>
      <w:divBdr>
        <w:top w:val="none" w:sz="0" w:space="0" w:color="auto"/>
        <w:left w:val="none" w:sz="0" w:space="0" w:color="auto"/>
        <w:bottom w:val="none" w:sz="0" w:space="0" w:color="auto"/>
        <w:right w:val="none" w:sz="0" w:space="0" w:color="auto"/>
      </w:divBdr>
    </w:div>
    <w:div w:id="719283372">
      <w:bodyDiv w:val="1"/>
      <w:marLeft w:val="0"/>
      <w:marRight w:val="0"/>
      <w:marTop w:val="0"/>
      <w:marBottom w:val="0"/>
      <w:divBdr>
        <w:top w:val="none" w:sz="0" w:space="0" w:color="auto"/>
        <w:left w:val="none" w:sz="0" w:space="0" w:color="auto"/>
        <w:bottom w:val="none" w:sz="0" w:space="0" w:color="auto"/>
        <w:right w:val="none" w:sz="0" w:space="0" w:color="auto"/>
      </w:divBdr>
    </w:div>
    <w:div w:id="723527278">
      <w:bodyDiv w:val="1"/>
      <w:marLeft w:val="0"/>
      <w:marRight w:val="0"/>
      <w:marTop w:val="0"/>
      <w:marBottom w:val="0"/>
      <w:divBdr>
        <w:top w:val="none" w:sz="0" w:space="0" w:color="auto"/>
        <w:left w:val="none" w:sz="0" w:space="0" w:color="auto"/>
        <w:bottom w:val="none" w:sz="0" w:space="0" w:color="auto"/>
        <w:right w:val="none" w:sz="0" w:space="0" w:color="auto"/>
      </w:divBdr>
    </w:div>
    <w:div w:id="754665078">
      <w:bodyDiv w:val="1"/>
      <w:marLeft w:val="0"/>
      <w:marRight w:val="0"/>
      <w:marTop w:val="0"/>
      <w:marBottom w:val="0"/>
      <w:divBdr>
        <w:top w:val="none" w:sz="0" w:space="0" w:color="auto"/>
        <w:left w:val="none" w:sz="0" w:space="0" w:color="auto"/>
        <w:bottom w:val="none" w:sz="0" w:space="0" w:color="auto"/>
        <w:right w:val="none" w:sz="0" w:space="0" w:color="auto"/>
      </w:divBdr>
    </w:div>
    <w:div w:id="761027484">
      <w:bodyDiv w:val="1"/>
      <w:marLeft w:val="0"/>
      <w:marRight w:val="0"/>
      <w:marTop w:val="0"/>
      <w:marBottom w:val="0"/>
      <w:divBdr>
        <w:top w:val="none" w:sz="0" w:space="0" w:color="auto"/>
        <w:left w:val="none" w:sz="0" w:space="0" w:color="auto"/>
        <w:bottom w:val="none" w:sz="0" w:space="0" w:color="auto"/>
        <w:right w:val="none" w:sz="0" w:space="0" w:color="auto"/>
      </w:divBdr>
    </w:div>
    <w:div w:id="762258663">
      <w:bodyDiv w:val="1"/>
      <w:marLeft w:val="0"/>
      <w:marRight w:val="0"/>
      <w:marTop w:val="0"/>
      <w:marBottom w:val="0"/>
      <w:divBdr>
        <w:top w:val="none" w:sz="0" w:space="0" w:color="auto"/>
        <w:left w:val="none" w:sz="0" w:space="0" w:color="auto"/>
        <w:bottom w:val="none" w:sz="0" w:space="0" w:color="auto"/>
        <w:right w:val="none" w:sz="0" w:space="0" w:color="auto"/>
      </w:divBdr>
    </w:div>
    <w:div w:id="767388001">
      <w:bodyDiv w:val="1"/>
      <w:marLeft w:val="0"/>
      <w:marRight w:val="0"/>
      <w:marTop w:val="0"/>
      <w:marBottom w:val="0"/>
      <w:divBdr>
        <w:top w:val="none" w:sz="0" w:space="0" w:color="auto"/>
        <w:left w:val="none" w:sz="0" w:space="0" w:color="auto"/>
        <w:bottom w:val="none" w:sz="0" w:space="0" w:color="auto"/>
        <w:right w:val="none" w:sz="0" w:space="0" w:color="auto"/>
      </w:divBdr>
    </w:div>
    <w:div w:id="786117716">
      <w:bodyDiv w:val="1"/>
      <w:marLeft w:val="0"/>
      <w:marRight w:val="0"/>
      <w:marTop w:val="0"/>
      <w:marBottom w:val="0"/>
      <w:divBdr>
        <w:top w:val="none" w:sz="0" w:space="0" w:color="auto"/>
        <w:left w:val="none" w:sz="0" w:space="0" w:color="auto"/>
        <w:bottom w:val="none" w:sz="0" w:space="0" w:color="auto"/>
        <w:right w:val="none" w:sz="0" w:space="0" w:color="auto"/>
      </w:divBdr>
    </w:div>
    <w:div w:id="793477116">
      <w:bodyDiv w:val="1"/>
      <w:marLeft w:val="0"/>
      <w:marRight w:val="0"/>
      <w:marTop w:val="0"/>
      <w:marBottom w:val="0"/>
      <w:divBdr>
        <w:top w:val="none" w:sz="0" w:space="0" w:color="auto"/>
        <w:left w:val="none" w:sz="0" w:space="0" w:color="auto"/>
        <w:bottom w:val="none" w:sz="0" w:space="0" w:color="auto"/>
        <w:right w:val="none" w:sz="0" w:space="0" w:color="auto"/>
      </w:divBdr>
    </w:div>
    <w:div w:id="802768960">
      <w:bodyDiv w:val="1"/>
      <w:marLeft w:val="0"/>
      <w:marRight w:val="0"/>
      <w:marTop w:val="0"/>
      <w:marBottom w:val="0"/>
      <w:divBdr>
        <w:top w:val="none" w:sz="0" w:space="0" w:color="auto"/>
        <w:left w:val="none" w:sz="0" w:space="0" w:color="auto"/>
        <w:bottom w:val="none" w:sz="0" w:space="0" w:color="auto"/>
        <w:right w:val="none" w:sz="0" w:space="0" w:color="auto"/>
      </w:divBdr>
    </w:div>
    <w:div w:id="821237398">
      <w:bodyDiv w:val="1"/>
      <w:marLeft w:val="0"/>
      <w:marRight w:val="0"/>
      <w:marTop w:val="0"/>
      <w:marBottom w:val="0"/>
      <w:divBdr>
        <w:top w:val="none" w:sz="0" w:space="0" w:color="auto"/>
        <w:left w:val="none" w:sz="0" w:space="0" w:color="auto"/>
        <w:bottom w:val="none" w:sz="0" w:space="0" w:color="auto"/>
        <w:right w:val="none" w:sz="0" w:space="0" w:color="auto"/>
      </w:divBdr>
    </w:div>
    <w:div w:id="823855851">
      <w:bodyDiv w:val="1"/>
      <w:marLeft w:val="0"/>
      <w:marRight w:val="0"/>
      <w:marTop w:val="0"/>
      <w:marBottom w:val="0"/>
      <w:divBdr>
        <w:top w:val="none" w:sz="0" w:space="0" w:color="auto"/>
        <w:left w:val="none" w:sz="0" w:space="0" w:color="auto"/>
        <w:bottom w:val="none" w:sz="0" w:space="0" w:color="auto"/>
        <w:right w:val="none" w:sz="0" w:space="0" w:color="auto"/>
      </w:divBdr>
    </w:div>
    <w:div w:id="839538085">
      <w:bodyDiv w:val="1"/>
      <w:marLeft w:val="0"/>
      <w:marRight w:val="0"/>
      <w:marTop w:val="0"/>
      <w:marBottom w:val="0"/>
      <w:divBdr>
        <w:top w:val="none" w:sz="0" w:space="0" w:color="auto"/>
        <w:left w:val="none" w:sz="0" w:space="0" w:color="auto"/>
        <w:bottom w:val="none" w:sz="0" w:space="0" w:color="auto"/>
        <w:right w:val="none" w:sz="0" w:space="0" w:color="auto"/>
      </w:divBdr>
    </w:div>
    <w:div w:id="859664816">
      <w:bodyDiv w:val="1"/>
      <w:marLeft w:val="0"/>
      <w:marRight w:val="0"/>
      <w:marTop w:val="0"/>
      <w:marBottom w:val="0"/>
      <w:divBdr>
        <w:top w:val="none" w:sz="0" w:space="0" w:color="auto"/>
        <w:left w:val="none" w:sz="0" w:space="0" w:color="auto"/>
        <w:bottom w:val="none" w:sz="0" w:space="0" w:color="auto"/>
        <w:right w:val="none" w:sz="0" w:space="0" w:color="auto"/>
      </w:divBdr>
    </w:div>
    <w:div w:id="865018355">
      <w:bodyDiv w:val="1"/>
      <w:marLeft w:val="0"/>
      <w:marRight w:val="0"/>
      <w:marTop w:val="0"/>
      <w:marBottom w:val="0"/>
      <w:divBdr>
        <w:top w:val="none" w:sz="0" w:space="0" w:color="auto"/>
        <w:left w:val="none" w:sz="0" w:space="0" w:color="auto"/>
        <w:bottom w:val="none" w:sz="0" w:space="0" w:color="auto"/>
        <w:right w:val="none" w:sz="0" w:space="0" w:color="auto"/>
      </w:divBdr>
    </w:div>
    <w:div w:id="871461588">
      <w:bodyDiv w:val="1"/>
      <w:marLeft w:val="0"/>
      <w:marRight w:val="0"/>
      <w:marTop w:val="0"/>
      <w:marBottom w:val="0"/>
      <w:divBdr>
        <w:top w:val="none" w:sz="0" w:space="0" w:color="auto"/>
        <w:left w:val="none" w:sz="0" w:space="0" w:color="auto"/>
        <w:bottom w:val="none" w:sz="0" w:space="0" w:color="auto"/>
        <w:right w:val="none" w:sz="0" w:space="0" w:color="auto"/>
      </w:divBdr>
    </w:div>
    <w:div w:id="875889451">
      <w:bodyDiv w:val="1"/>
      <w:marLeft w:val="0"/>
      <w:marRight w:val="0"/>
      <w:marTop w:val="0"/>
      <w:marBottom w:val="0"/>
      <w:divBdr>
        <w:top w:val="none" w:sz="0" w:space="0" w:color="auto"/>
        <w:left w:val="none" w:sz="0" w:space="0" w:color="auto"/>
        <w:bottom w:val="none" w:sz="0" w:space="0" w:color="auto"/>
        <w:right w:val="none" w:sz="0" w:space="0" w:color="auto"/>
      </w:divBdr>
    </w:div>
    <w:div w:id="887759143">
      <w:bodyDiv w:val="1"/>
      <w:marLeft w:val="0"/>
      <w:marRight w:val="0"/>
      <w:marTop w:val="0"/>
      <w:marBottom w:val="0"/>
      <w:divBdr>
        <w:top w:val="none" w:sz="0" w:space="0" w:color="auto"/>
        <w:left w:val="none" w:sz="0" w:space="0" w:color="auto"/>
        <w:bottom w:val="none" w:sz="0" w:space="0" w:color="auto"/>
        <w:right w:val="none" w:sz="0" w:space="0" w:color="auto"/>
      </w:divBdr>
    </w:div>
    <w:div w:id="897208766">
      <w:bodyDiv w:val="1"/>
      <w:marLeft w:val="0"/>
      <w:marRight w:val="0"/>
      <w:marTop w:val="0"/>
      <w:marBottom w:val="0"/>
      <w:divBdr>
        <w:top w:val="none" w:sz="0" w:space="0" w:color="auto"/>
        <w:left w:val="none" w:sz="0" w:space="0" w:color="auto"/>
        <w:bottom w:val="none" w:sz="0" w:space="0" w:color="auto"/>
        <w:right w:val="none" w:sz="0" w:space="0" w:color="auto"/>
      </w:divBdr>
    </w:div>
    <w:div w:id="904604826">
      <w:bodyDiv w:val="1"/>
      <w:marLeft w:val="0"/>
      <w:marRight w:val="0"/>
      <w:marTop w:val="0"/>
      <w:marBottom w:val="0"/>
      <w:divBdr>
        <w:top w:val="none" w:sz="0" w:space="0" w:color="auto"/>
        <w:left w:val="none" w:sz="0" w:space="0" w:color="auto"/>
        <w:bottom w:val="none" w:sz="0" w:space="0" w:color="auto"/>
        <w:right w:val="none" w:sz="0" w:space="0" w:color="auto"/>
      </w:divBdr>
    </w:div>
    <w:div w:id="909266391">
      <w:bodyDiv w:val="1"/>
      <w:marLeft w:val="0"/>
      <w:marRight w:val="0"/>
      <w:marTop w:val="0"/>
      <w:marBottom w:val="0"/>
      <w:divBdr>
        <w:top w:val="none" w:sz="0" w:space="0" w:color="auto"/>
        <w:left w:val="none" w:sz="0" w:space="0" w:color="auto"/>
        <w:bottom w:val="none" w:sz="0" w:space="0" w:color="auto"/>
        <w:right w:val="none" w:sz="0" w:space="0" w:color="auto"/>
      </w:divBdr>
    </w:div>
    <w:div w:id="912349384">
      <w:bodyDiv w:val="1"/>
      <w:marLeft w:val="0"/>
      <w:marRight w:val="0"/>
      <w:marTop w:val="0"/>
      <w:marBottom w:val="0"/>
      <w:divBdr>
        <w:top w:val="none" w:sz="0" w:space="0" w:color="auto"/>
        <w:left w:val="none" w:sz="0" w:space="0" w:color="auto"/>
        <w:bottom w:val="none" w:sz="0" w:space="0" w:color="auto"/>
        <w:right w:val="none" w:sz="0" w:space="0" w:color="auto"/>
      </w:divBdr>
    </w:div>
    <w:div w:id="928200467">
      <w:bodyDiv w:val="1"/>
      <w:marLeft w:val="0"/>
      <w:marRight w:val="0"/>
      <w:marTop w:val="0"/>
      <w:marBottom w:val="0"/>
      <w:divBdr>
        <w:top w:val="none" w:sz="0" w:space="0" w:color="auto"/>
        <w:left w:val="none" w:sz="0" w:space="0" w:color="auto"/>
        <w:bottom w:val="none" w:sz="0" w:space="0" w:color="auto"/>
        <w:right w:val="none" w:sz="0" w:space="0" w:color="auto"/>
      </w:divBdr>
    </w:div>
    <w:div w:id="930162132">
      <w:bodyDiv w:val="1"/>
      <w:marLeft w:val="0"/>
      <w:marRight w:val="0"/>
      <w:marTop w:val="0"/>
      <w:marBottom w:val="0"/>
      <w:divBdr>
        <w:top w:val="none" w:sz="0" w:space="0" w:color="auto"/>
        <w:left w:val="none" w:sz="0" w:space="0" w:color="auto"/>
        <w:bottom w:val="none" w:sz="0" w:space="0" w:color="auto"/>
        <w:right w:val="none" w:sz="0" w:space="0" w:color="auto"/>
      </w:divBdr>
    </w:div>
    <w:div w:id="930237742">
      <w:bodyDiv w:val="1"/>
      <w:marLeft w:val="0"/>
      <w:marRight w:val="0"/>
      <w:marTop w:val="0"/>
      <w:marBottom w:val="0"/>
      <w:divBdr>
        <w:top w:val="none" w:sz="0" w:space="0" w:color="auto"/>
        <w:left w:val="none" w:sz="0" w:space="0" w:color="auto"/>
        <w:bottom w:val="none" w:sz="0" w:space="0" w:color="auto"/>
        <w:right w:val="none" w:sz="0" w:space="0" w:color="auto"/>
      </w:divBdr>
    </w:div>
    <w:div w:id="942032537">
      <w:bodyDiv w:val="1"/>
      <w:marLeft w:val="0"/>
      <w:marRight w:val="0"/>
      <w:marTop w:val="0"/>
      <w:marBottom w:val="0"/>
      <w:divBdr>
        <w:top w:val="none" w:sz="0" w:space="0" w:color="auto"/>
        <w:left w:val="none" w:sz="0" w:space="0" w:color="auto"/>
        <w:bottom w:val="none" w:sz="0" w:space="0" w:color="auto"/>
        <w:right w:val="none" w:sz="0" w:space="0" w:color="auto"/>
      </w:divBdr>
    </w:div>
    <w:div w:id="961807369">
      <w:bodyDiv w:val="1"/>
      <w:marLeft w:val="0"/>
      <w:marRight w:val="0"/>
      <w:marTop w:val="0"/>
      <w:marBottom w:val="0"/>
      <w:divBdr>
        <w:top w:val="none" w:sz="0" w:space="0" w:color="auto"/>
        <w:left w:val="none" w:sz="0" w:space="0" w:color="auto"/>
        <w:bottom w:val="none" w:sz="0" w:space="0" w:color="auto"/>
        <w:right w:val="none" w:sz="0" w:space="0" w:color="auto"/>
      </w:divBdr>
    </w:div>
    <w:div w:id="973366668">
      <w:bodyDiv w:val="1"/>
      <w:marLeft w:val="0"/>
      <w:marRight w:val="0"/>
      <w:marTop w:val="0"/>
      <w:marBottom w:val="0"/>
      <w:divBdr>
        <w:top w:val="none" w:sz="0" w:space="0" w:color="auto"/>
        <w:left w:val="none" w:sz="0" w:space="0" w:color="auto"/>
        <w:bottom w:val="none" w:sz="0" w:space="0" w:color="auto"/>
        <w:right w:val="none" w:sz="0" w:space="0" w:color="auto"/>
      </w:divBdr>
    </w:div>
    <w:div w:id="973755174">
      <w:bodyDiv w:val="1"/>
      <w:marLeft w:val="0"/>
      <w:marRight w:val="0"/>
      <w:marTop w:val="0"/>
      <w:marBottom w:val="0"/>
      <w:divBdr>
        <w:top w:val="none" w:sz="0" w:space="0" w:color="auto"/>
        <w:left w:val="none" w:sz="0" w:space="0" w:color="auto"/>
        <w:bottom w:val="none" w:sz="0" w:space="0" w:color="auto"/>
        <w:right w:val="none" w:sz="0" w:space="0" w:color="auto"/>
      </w:divBdr>
    </w:div>
    <w:div w:id="974993157">
      <w:bodyDiv w:val="1"/>
      <w:marLeft w:val="0"/>
      <w:marRight w:val="0"/>
      <w:marTop w:val="0"/>
      <w:marBottom w:val="0"/>
      <w:divBdr>
        <w:top w:val="none" w:sz="0" w:space="0" w:color="auto"/>
        <w:left w:val="none" w:sz="0" w:space="0" w:color="auto"/>
        <w:bottom w:val="none" w:sz="0" w:space="0" w:color="auto"/>
        <w:right w:val="none" w:sz="0" w:space="0" w:color="auto"/>
      </w:divBdr>
    </w:div>
    <w:div w:id="976953939">
      <w:bodyDiv w:val="1"/>
      <w:marLeft w:val="0"/>
      <w:marRight w:val="0"/>
      <w:marTop w:val="0"/>
      <w:marBottom w:val="0"/>
      <w:divBdr>
        <w:top w:val="none" w:sz="0" w:space="0" w:color="auto"/>
        <w:left w:val="none" w:sz="0" w:space="0" w:color="auto"/>
        <w:bottom w:val="none" w:sz="0" w:space="0" w:color="auto"/>
        <w:right w:val="none" w:sz="0" w:space="0" w:color="auto"/>
      </w:divBdr>
    </w:div>
    <w:div w:id="990671367">
      <w:bodyDiv w:val="1"/>
      <w:marLeft w:val="0"/>
      <w:marRight w:val="0"/>
      <w:marTop w:val="0"/>
      <w:marBottom w:val="0"/>
      <w:divBdr>
        <w:top w:val="none" w:sz="0" w:space="0" w:color="auto"/>
        <w:left w:val="none" w:sz="0" w:space="0" w:color="auto"/>
        <w:bottom w:val="none" w:sz="0" w:space="0" w:color="auto"/>
        <w:right w:val="none" w:sz="0" w:space="0" w:color="auto"/>
      </w:divBdr>
    </w:div>
    <w:div w:id="994725378">
      <w:bodyDiv w:val="1"/>
      <w:marLeft w:val="0"/>
      <w:marRight w:val="0"/>
      <w:marTop w:val="0"/>
      <w:marBottom w:val="0"/>
      <w:divBdr>
        <w:top w:val="none" w:sz="0" w:space="0" w:color="auto"/>
        <w:left w:val="none" w:sz="0" w:space="0" w:color="auto"/>
        <w:bottom w:val="none" w:sz="0" w:space="0" w:color="auto"/>
        <w:right w:val="none" w:sz="0" w:space="0" w:color="auto"/>
      </w:divBdr>
    </w:div>
    <w:div w:id="1028682506">
      <w:bodyDiv w:val="1"/>
      <w:marLeft w:val="0"/>
      <w:marRight w:val="0"/>
      <w:marTop w:val="0"/>
      <w:marBottom w:val="0"/>
      <w:divBdr>
        <w:top w:val="none" w:sz="0" w:space="0" w:color="auto"/>
        <w:left w:val="none" w:sz="0" w:space="0" w:color="auto"/>
        <w:bottom w:val="none" w:sz="0" w:space="0" w:color="auto"/>
        <w:right w:val="none" w:sz="0" w:space="0" w:color="auto"/>
      </w:divBdr>
    </w:div>
    <w:div w:id="1062094107">
      <w:bodyDiv w:val="1"/>
      <w:marLeft w:val="0"/>
      <w:marRight w:val="0"/>
      <w:marTop w:val="0"/>
      <w:marBottom w:val="0"/>
      <w:divBdr>
        <w:top w:val="none" w:sz="0" w:space="0" w:color="auto"/>
        <w:left w:val="none" w:sz="0" w:space="0" w:color="auto"/>
        <w:bottom w:val="none" w:sz="0" w:space="0" w:color="auto"/>
        <w:right w:val="none" w:sz="0" w:space="0" w:color="auto"/>
      </w:divBdr>
    </w:div>
    <w:div w:id="1063527346">
      <w:bodyDiv w:val="1"/>
      <w:marLeft w:val="0"/>
      <w:marRight w:val="0"/>
      <w:marTop w:val="0"/>
      <w:marBottom w:val="0"/>
      <w:divBdr>
        <w:top w:val="none" w:sz="0" w:space="0" w:color="auto"/>
        <w:left w:val="none" w:sz="0" w:space="0" w:color="auto"/>
        <w:bottom w:val="none" w:sz="0" w:space="0" w:color="auto"/>
        <w:right w:val="none" w:sz="0" w:space="0" w:color="auto"/>
      </w:divBdr>
    </w:div>
    <w:div w:id="1101611665">
      <w:bodyDiv w:val="1"/>
      <w:marLeft w:val="0"/>
      <w:marRight w:val="0"/>
      <w:marTop w:val="0"/>
      <w:marBottom w:val="0"/>
      <w:divBdr>
        <w:top w:val="none" w:sz="0" w:space="0" w:color="auto"/>
        <w:left w:val="none" w:sz="0" w:space="0" w:color="auto"/>
        <w:bottom w:val="none" w:sz="0" w:space="0" w:color="auto"/>
        <w:right w:val="none" w:sz="0" w:space="0" w:color="auto"/>
      </w:divBdr>
      <w:divsChild>
        <w:div w:id="1712456811">
          <w:marLeft w:val="0"/>
          <w:marRight w:val="0"/>
          <w:marTop w:val="0"/>
          <w:marBottom w:val="0"/>
          <w:divBdr>
            <w:top w:val="none" w:sz="0" w:space="0" w:color="auto"/>
            <w:left w:val="none" w:sz="0" w:space="0" w:color="auto"/>
            <w:bottom w:val="none" w:sz="0" w:space="0" w:color="auto"/>
            <w:right w:val="none" w:sz="0" w:space="0" w:color="auto"/>
          </w:divBdr>
        </w:div>
        <w:div w:id="292247482">
          <w:marLeft w:val="0"/>
          <w:marRight w:val="0"/>
          <w:marTop w:val="0"/>
          <w:marBottom w:val="0"/>
          <w:divBdr>
            <w:top w:val="none" w:sz="0" w:space="0" w:color="auto"/>
            <w:left w:val="none" w:sz="0" w:space="0" w:color="auto"/>
            <w:bottom w:val="none" w:sz="0" w:space="0" w:color="auto"/>
            <w:right w:val="none" w:sz="0" w:space="0" w:color="auto"/>
          </w:divBdr>
        </w:div>
        <w:div w:id="741683229">
          <w:marLeft w:val="0"/>
          <w:marRight w:val="0"/>
          <w:marTop w:val="0"/>
          <w:marBottom w:val="0"/>
          <w:divBdr>
            <w:top w:val="none" w:sz="0" w:space="0" w:color="auto"/>
            <w:left w:val="none" w:sz="0" w:space="0" w:color="auto"/>
            <w:bottom w:val="none" w:sz="0" w:space="0" w:color="auto"/>
            <w:right w:val="none" w:sz="0" w:space="0" w:color="auto"/>
          </w:divBdr>
        </w:div>
        <w:div w:id="1906836612">
          <w:marLeft w:val="0"/>
          <w:marRight w:val="0"/>
          <w:marTop w:val="0"/>
          <w:marBottom w:val="0"/>
          <w:divBdr>
            <w:top w:val="none" w:sz="0" w:space="0" w:color="auto"/>
            <w:left w:val="none" w:sz="0" w:space="0" w:color="auto"/>
            <w:bottom w:val="none" w:sz="0" w:space="0" w:color="auto"/>
            <w:right w:val="none" w:sz="0" w:space="0" w:color="auto"/>
          </w:divBdr>
        </w:div>
      </w:divsChild>
    </w:div>
    <w:div w:id="1143698352">
      <w:bodyDiv w:val="1"/>
      <w:marLeft w:val="0"/>
      <w:marRight w:val="0"/>
      <w:marTop w:val="0"/>
      <w:marBottom w:val="0"/>
      <w:divBdr>
        <w:top w:val="none" w:sz="0" w:space="0" w:color="auto"/>
        <w:left w:val="none" w:sz="0" w:space="0" w:color="auto"/>
        <w:bottom w:val="none" w:sz="0" w:space="0" w:color="auto"/>
        <w:right w:val="none" w:sz="0" w:space="0" w:color="auto"/>
      </w:divBdr>
    </w:div>
    <w:div w:id="1147088143">
      <w:bodyDiv w:val="1"/>
      <w:marLeft w:val="0"/>
      <w:marRight w:val="0"/>
      <w:marTop w:val="0"/>
      <w:marBottom w:val="0"/>
      <w:divBdr>
        <w:top w:val="none" w:sz="0" w:space="0" w:color="auto"/>
        <w:left w:val="none" w:sz="0" w:space="0" w:color="auto"/>
        <w:bottom w:val="none" w:sz="0" w:space="0" w:color="auto"/>
        <w:right w:val="none" w:sz="0" w:space="0" w:color="auto"/>
      </w:divBdr>
    </w:div>
    <w:div w:id="1162428472">
      <w:bodyDiv w:val="1"/>
      <w:marLeft w:val="0"/>
      <w:marRight w:val="0"/>
      <w:marTop w:val="0"/>
      <w:marBottom w:val="0"/>
      <w:divBdr>
        <w:top w:val="none" w:sz="0" w:space="0" w:color="auto"/>
        <w:left w:val="none" w:sz="0" w:space="0" w:color="auto"/>
        <w:bottom w:val="none" w:sz="0" w:space="0" w:color="auto"/>
        <w:right w:val="none" w:sz="0" w:space="0" w:color="auto"/>
      </w:divBdr>
    </w:div>
    <w:div w:id="1162699540">
      <w:bodyDiv w:val="1"/>
      <w:marLeft w:val="0"/>
      <w:marRight w:val="0"/>
      <w:marTop w:val="0"/>
      <w:marBottom w:val="0"/>
      <w:divBdr>
        <w:top w:val="none" w:sz="0" w:space="0" w:color="auto"/>
        <w:left w:val="none" w:sz="0" w:space="0" w:color="auto"/>
        <w:bottom w:val="none" w:sz="0" w:space="0" w:color="auto"/>
        <w:right w:val="none" w:sz="0" w:space="0" w:color="auto"/>
      </w:divBdr>
    </w:div>
    <w:div w:id="1173103178">
      <w:bodyDiv w:val="1"/>
      <w:marLeft w:val="0"/>
      <w:marRight w:val="0"/>
      <w:marTop w:val="0"/>
      <w:marBottom w:val="0"/>
      <w:divBdr>
        <w:top w:val="none" w:sz="0" w:space="0" w:color="auto"/>
        <w:left w:val="none" w:sz="0" w:space="0" w:color="auto"/>
        <w:bottom w:val="none" w:sz="0" w:space="0" w:color="auto"/>
        <w:right w:val="none" w:sz="0" w:space="0" w:color="auto"/>
      </w:divBdr>
    </w:div>
    <w:div w:id="1191533180">
      <w:bodyDiv w:val="1"/>
      <w:marLeft w:val="0"/>
      <w:marRight w:val="0"/>
      <w:marTop w:val="0"/>
      <w:marBottom w:val="0"/>
      <w:divBdr>
        <w:top w:val="none" w:sz="0" w:space="0" w:color="auto"/>
        <w:left w:val="none" w:sz="0" w:space="0" w:color="auto"/>
        <w:bottom w:val="none" w:sz="0" w:space="0" w:color="auto"/>
        <w:right w:val="none" w:sz="0" w:space="0" w:color="auto"/>
      </w:divBdr>
    </w:div>
    <w:div w:id="1191644272">
      <w:bodyDiv w:val="1"/>
      <w:marLeft w:val="0"/>
      <w:marRight w:val="0"/>
      <w:marTop w:val="0"/>
      <w:marBottom w:val="0"/>
      <w:divBdr>
        <w:top w:val="none" w:sz="0" w:space="0" w:color="auto"/>
        <w:left w:val="none" w:sz="0" w:space="0" w:color="auto"/>
        <w:bottom w:val="none" w:sz="0" w:space="0" w:color="auto"/>
        <w:right w:val="none" w:sz="0" w:space="0" w:color="auto"/>
      </w:divBdr>
    </w:div>
    <w:div w:id="1199121194">
      <w:bodyDiv w:val="1"/>
      <w:marLeft w:val="0"/>
      <w:marRight w:val="0"/>
      <w:marTop w:val="0"/>
      <w:marBottom w:val="0"/>
      <w:divBdr>
        <w:top w:val="none" w:sz="0" w:space="0" w:color="auto"/>
        <w:left w:val="none" w:sz="0" w:space="0" w:color="auto"/>
        <w:bottom w:val="none" w:sz="0" w:space="0" w:color="auto"/>
        <w:right w:val="none" w:sz="0" w:space="0" w:color="auto"/>
      </w:divBdr>
    </w:div>
    <w:div w:id="1202548527">
      <w:bodyDiv w:val="1"/>
      <w:marLeft w:val="0"/>
      <w:marRight w:val="0"/>
      <w:marTop w:val="0"/>
      <w:marBottom w:val="0"/>
      <w:divBdr>
        <w:top w:val="none" w:sz="0" w:space="0" w:color="auto"/>
        <w:left w:val="none" w:sz="0" w:space="0" w:color="auto"/>
        <w:bottom w:val="none" w:sz="0" w:space="0" w:color="auto"/>
        <w:right w:val="none" w:sz="0" w:space="0" w:color="auto"/>
      </w:divBdr>
    </w:div>
    <w:div w:id="1226719149">
      <w:bodyDiv w:val="1"/>
      <w:marLeft w:val="0"/>
      <w:marRight w:val="0"/>
      <w:marTop w:val="0"/>
      <w:marBottom w:val="0"/>
      <w:divBdr>
        <w:top w:val="none" w:sz="0" w:space="0" w:color="auto"/>
        <w:left w:val="none" w:sz="0" w:space="0" w:color="auto"/>
        <w:bottom w:val="none" w:sz="0" w:space="0" w:color="auto"/>
        <w:right w:val="none" w:sz="0" w:space="0" w:color="auto"/>
      </w:divBdr>
    </w:div>
    <w:div w:id="1243225119">
      <w:bodyDiv w:val="1"/>
      <w:marLeft w:val="0"/>
      <w:marRight w:val="0"/>
      <w:marTop w:val="0"/>
      <w:marBottom w:val="0"/>
      <w:divBdr>
        <w:top w:val="none" w:sz="0" w:space="0" w:color="auto"/>
        <w:left w:val="none" w:sz="0" w:space="0" w:color="auto"/>
        <w:bottom w:val="none" w:sz="0" w:space="0" w:color="auto"/>
        <w:right w:val="none" w:sz="0" w:space="0" w:color="auto"/>
      </w:divBdr>
    </w:div>
    <w:div w:id="1247226998">
      <w:bodyDiv w:val="1"/>
      <w:marLeft w:val="0"/>
      <w:marRight w:val="0"/>
      <w:marTop w:val="0"/>
      <w:marBottom w:val="0"/>
      <w:divBdr>
        <w:top w:val="none" w:sz="0" w:space="0" w:color="auto"/>
        <w:left w:val="none" w:sz="0" w:space="0" w:color="auto"/>
        <w:bottom w:val="none" w:sz="0" w:space="0" w:color="auto"/>
        <w:right w:val="none" w:sz="0" w:space="0" w:color="auto"/>
      </w:divBdr>
    </w:div>
    <w:div w:id="1250773474">
      <w:bodyDiv w:val="1"/>
      <w:marLeft w:val="0"/>
      <w:marRight w:val="0"/>
      <w:marTop w:val="0"/>
      <w:marBottom w:val="0"/>
      <w:divBdr>
        <w:top w:val="none" w:sz="0" w:space="0" w:color="auto"/>
        <w:left w:val="none" w:sz="0" w:space="0" w:color="auto"/>
        <w:bottom w:val="none" w:sz="0" w:space="0" w:color="auto"/>
        <w:right w:val="none" w:sz="0" w:space="0" w:color="auto"/>
      </w:divBdr>
    </w:div>
    <w:div w:id="1252663421">
      <w:bodyDiv w:val="1"/>
      <w:marLeft w:val="0"/>
      <w:marRight w:val="0"/>
      <w:marTop w:val="0"/>
      <w:marBottom w:val="0"/>
      <w:divBdr>
        <w:top w:val="none" w:sz="0" w:space="0" w:color="auto"/>
        <w:left w:val="none" w:sz="0" w:space="0" w:color="auto"/>
        <w:bottom w:val="none" w:sz="0" w:space="0" w:color="auto"/>
        <w:right w:val="none" w:sz="0" w:space="0" w:color="auto"/>
      </w:divBdr>
    </w:div>
    <w:div w:id="1284655911">
      <w:bodyDiv w:val="1"/>
      <w:marLeft w:val="0"/>
      <w:marRight w:val="0"/>
      <w:marTop w:val="0"/>
      <w:marBottom w:val="0"/>
      <w:divBdr>
        <w:top w:val="none" w:sz="0" w:space="0" w:color="auto"/>
        <w:left w:val="none" w:sz="0" w:space="0" w:color="auto"/>
        <w:bottom w:val="none" w:sz="0" w:space="0" w:color="auto"/>
        <w:right w:val="none" w:sz="0" w:space="0" w:color="auto"/>
      </w:divBdr>
      <w:divsChild>
        <w:div w:id="1436485401">
          <w:marLeft w:val="0"/>
          <w:marRight w:val="0"/>
          <w:marTop w:val="0"/>
          <w:marBottom w:val="0"/>
          <w:divBdr>
            <w:top w:val="none" w:sz="0" w:space="0" w:color="auto"/>
            <w:left w:val="none" w:sz="0" w:space="0" w:color="auto"/>
            <w:bottom w:val="none" w:sz="0" w:space="0" w:color="auto"/>
            <w:right w:val="none" w:sz="0" w:space="0" w:color="auto"/>
          </w:divBdr>
        </w:div>
      </w:divsChild>
    </w:div>
    <w:div w:id="1357542417">
      <w:bodyDiv w:val="1"/>
      <w:marLeft w:val="0"/>
      <w:marRight w:val="0"/>
      <w:marTop w:val="0"/>
      <w:marBottom w:val="0"/>
      <w:divBdr>
        <w:top w:val="none" w:sz="0" w:space="0" w:color="auto"/>
        <w:left w:val="none" w:sz="0" w:space="0" w:color="auto"/>
        <w:bottom w:val="none" w:sz="0" w:space="0" w:color="auto"/>
        <w:right w:val="none" w:sz="0" w:space="0" w:color="auto"/>
      </w:divBdr>
      <w:divsChild>
        <w:div w:id="427701404">
          <w:marLeft w:val="547"/>
          <w:marRight w:val="0"/>
          <w:marTop w:val="0"/>
          <w:marBottom w:val="0"/>
          <w:divBdr>
            <w:top w:val="none" w:sz="0" w:space="0" w:color="auto"/>
            <w:left w:val="none" w:sz="0" w:space="0" w:color="auto"/>
            <w:bottom w:val="none" w:sz="0" w:space="0" w:color="auto"/>
            <w:right w:val="none" w:sz="0" w:space="0" w:color="auto"/>
          </w:divBdr>
        </w:div>
        <w:div w:id="1576357155">
          <w:marLeft w:val="547"/>
          <w:marRight w:val="0"/>
          <w:marTop w:val="0"/>
          <w:marBottom w:val="0"/>
          <w:divBdr>
            <w:top w:val="none" w:sz="0" w:space="0" w:color="auto"/>
            <w:left w:val="none" w:sz="0" w:space="0" w:color="auto"/>
            <w:bottom w:val="none" w:sz="0" w:space="0" w:color="auto"/>
            <w:right w:val="none" w:sz="0" w:space="0" w:color="auto"/>
          </w:divBdr>
        </w:div>
      </w:divsChild>
    </w:div>
    <w:div w:id="1367490654">
      <w:bodyDiv w:val="1"/>
      <w:marLeft w:val="0"/>
      <w:marRight w:val="0"/>
      <w:marTop w:val="0"/>
      <w:marBottom w:val="0"/>
      <w:divBdr>
        <w:top w:val="none" w:sz="0" w:space="0" w:color="auto"/>
        <w:left w:val="none" w:sz="0" w:space="0" w:color="auto"/>
        <w:bottom w:val="none" w:sz="0" w:space="0" w:color="auto"/>
        <w:right w:val="none" w:sz="0" w:space="0" w:color="auto"/>
      </w:divBdr>
    </w:div>
    <w:div w:id="1383940106">
      <w:bodyDiv w:val="1"/>
      <w:marLeft w:val="0"/>
      <w:marRight w:val="0"/>
      <w:marTop w:val="0"/>
      <w:marBottom w:val="0"/>
      <w:divBdr>
        <w:top w:val="none" w:sz="0" w:space="0" w:color="auto"/>
        <w:left w:val="none" w:sz="0" w:space="0" w:color="auto"/>
        <w:bottom w:val="none" w:sz="0" w:space="0" w:color="auto"/>
        <w:right w:val="none" w:sz="0" w:space="0" w:color="auto"/>
      </w:divBdr>
    </w:div>
    <w:div w:id="1425497659">
      <w:bodyDiv w:val="1"/>
      <w:marLeft w:val="0"/>
      <w:marRight w:val="0"/>
      <w:marTop w:val="0"/>
      <w:marBottom w:val="0"/>
      <w:divBdr>
        <w:top w:val="none" w:sz="0" w:space="0" w:color="auto"/>
        <w:left w:val="none" w:sz="0" w:space="0" w:color="auto"/>
        <w:bottom w:val="none" w:sz="0" w:space="0" w:color="auto"/>
        <w:right w:val="none" w:sz="0" w:space="0" w:color="auto"/>
      </w:divBdr>
    </w:div>
    <w:div w:id="1434007535">
      <w:bodyDiv w:val="1"/>
      <w:marLeft w:val="0"/>
      <w:marRight w:val="0"/>
      <w:marTop w:val="0"/>
      <w:marBottom w:val="0"/>
      <w:divBdr>
        <w:top w:val="none" w:sz="0" w:space="0" w:color="auto"/>
        <w:left w:val="none" w:sz="0" w:space="0" w:color="auto"/>
        <w:bottom w:val="none" w:sz="0" w:space="0" w:color="auto"/>
        <w:right w:val="none" w:sz="0" w:space="0" w:color="auto"/>
      </w:divBdr>
    </w:div>
    <w:div w:id="1439763239">
      <w:bodyDiv w:val="1"/>
      <w:marLeft w:val="0"/>
      <w:marRight w:val="0"/>
      <w:marTop w:val="0"/>
      <w:marBottom w:val="0"/>
      <w:divBdr>
        <w:top w:val="none" w:sz="0" w:space="0" w:color="auto"/>
        <w:left w:val="none" w:sz="0" w:space="0" w:color="auto"/>
        <w:bottom w:val="none" w:sz="0" w:space="0" w:color="auto"/>
        <w:right w:val="none" w:sz="0" w:space="0" w:color="auto"/>
      </w:divBdr>
    </w:div>
    <w:div w:id="1467315220">
      <w:bodyDiv w:val="1"/>
      <w:marLeft w:val="0"/>
      <w:marRight w:val="0"/>
      <w:marTop w:val="0"/>
      <w:marBottom w:val="0"/>
      <w:divBdr>
        <w:top w:val="none" w:sz="0" w:space="0" w:color="auto"/>
        <w:left w:val="none" w:sz="0" w:space="0" w:color="auto"/>
        <w:bottom w:val="none" w:sz="0" w:space="0" w:color="auto"/>
        <w:right w:val="none" w:sz="0" w:space="0" w:color="auto"/>
      </w:divBdr>
    </w:div>
    <w:div w:id="1480069651">
      <w:bodyDiv w:val="1"/>
      <w:marLeft w:val="0"/>
      <w:marRight w:val="0"/>
      <w:marTop w:val="0"/>
      <w:marBottom w:val="0"/>
      <w:divBdr>
        <w:top w:val="none" w:sz="0" w:space="0" w:color="auto"/>
        <w:left w:val="none" w:sz="0" w:space="0" w:color="auto"/>
        <w:bottom w:val="none" w:sz="0" w:space="0" w:color="auto"/>
        <w:right w:val="none" w:sz="0" w:space="0" w:color="auto"/>
      </w:divBdr>
    </w:div>
    <w:div w:id="1488283672">
      <w:bodyDiv w:val="1"/>
      <w:marLeft w:val="0"/>
      <w:marRight w:val="0"/>
      <w:marTop w:val="0"/>
      <w:marBottom w:val="0"/>
      <w:divBdr>
        <w:top w:val="none" w:sz="0" w:space="0" w:color="auto"/>
        <w:left w:val="none" w:sz="0" w:space="0" w:color="auto"/>
        <w:bottom w:val="none" w:sz="0" w:space="0" w:color="auto"/>
        <w:right w:val="none" w:sz="0" w:space="0" w:color="auto"/>
      </w:divBdr>
    </w:div>
    <w:div w:id="1515923534">
      <w:bodyDiv w:val="1"/>
      <w:marLeft w:val="0"/>
      <w:marRight w:val="0"/>
      <w:marTop w:val="0"/>
      <w:marBottom w:val="0"/>
      <w:divBdr>
        <w:top w:val="none" w:sz="0" w:space="0" w:color="auto"/>
        <w:left w:val="none" w:sz="0" w:space="0" w:color="auto"/>
        <w:bottom w:val="none" w:sz="0" w:space="0" w:color="auto"/>
        <w:right w:val="none" w:sz="0" w:space="0" w:color="auto"/>
      </w:divBdr>
    </w:div>
    <w:div w:id="1549679450">
      <w:bodyDiv w:val="1"/>
      <w:marLeft w:val="0"/>
      <w:marRight w:val="0"/>
      <w:marTop w:val="0"/>
      <w:marBottom w:val="0"/>
      <w:divBdr>
        <w:top w:val="none" w:sz="0" w:space="0" w:color="auto"/>
        <w:left w:val="none" w:sz="0" w:space="0" w:color="auto"/>
        <w:bottom w:val="none" w:sz="0" w:space="0" w:color="auto"/>
        <w:right w:val="none" w:sz="0" w:space="0" w:color="auto"/>
      </w:divBdr>
    </w:div>
    <w:div w:id="1551765071">
      <w:bodyDiv w:val="1"/>
      <w:marLeft w:val="0"/>
      <w:marRight w:val="0"/>
      <w:marTop w:val="0"/>
      <w:marBottom w:val="0"/>
      <w:divBdr>
        <w:top w:val="none" w:sz="0" w:space="0" w:color="auto"/>
        <w:left w:val="none" w:sz="0" w:space="0" w:color="auto"/>
        <w:bottom w:val="none" w:sz="0" w:space="0" w:color="auto"/>
        <w:right w:val="none" w:sz="0" w:space="0" w:color="auto"/>
      </w:divBdr>
    </w:div>
    <w:div w:id="1560243621">
      <w:bodyDiv w:val="1"/>
      <w:marLeft w:val="0"/>
      <w:marRight w:val="0"/>
      <w:marTop w:val="0"/>
      <w:marBottom w:val="0"/>
      <w:divBdr>
        <w:top w:val="none" w:sz="0" w:space="0" w:color="auto"/>
        <w:left w:val="none" w:sz="0" w:space="0" w:color="auto"/>
        <w:bottom w:val="none" w:sz="0" w:space="0" w:color="auto"/>
        <w:right w:val="none" w:sz="0" w:space="0" w:color="auto"/>
      </w:divBdr>
    </w:div>
    <w:div w:id="1568152047">
      <w:bodyDiv w:val="1"/>
      <w:marLeft w:val="0"/>
      <w:marRight w:val="0"/>
      <w:marTop w:val="0"/>
      <w:marBottom w:val="0"/>
      <w:divBdr>
        <w:top w:val="none" w:sz="0" w:space="0" w:color="auto"/>
        <w:left w:val="none" w:sz="0" w:space="0" w:color="auto"/>
        <w:bottom w:val="none" w:sz="0" w:space="0" w:color="auto"/>
        <w:right w:val="none" w:sz="0" w:space="0" w:color="auto"/>
      </w:divBdr>
    </w:div>
    <w:div w:id="1573269319">
      <w:bodyDiv w:val="1"/>
      <w:marLeft w:val="0"/>
      <w:marRight w:val="0"/>
      <w:marTop w:val="0"/>
      <w:marBottom w:val="0"/>
      <w:divBdr>
        <w:top w:val="none" w:sz="0" w:space="0" w:color="auto"/>
        <w:left w:val="none" w:sz="0" w:space="0" w:color="auto"/>
        <w:bottom w:val="none" w:sz="0" w:space="0" w:color="auto"/>
        <w:right w:val="none" w:sz="0" w:space="0" w:color="auto"/>
      </w:divBdr>
    </w:div>
    <w:div w:id="1576352927">
      <w:bodyDiv w:val="1"/>
      <w:marLeft w:val="0"/>
      <w:marRight w:val="0"/>
      <w:marTop w:val="0"/>
      <w:marBottom w:val="0"/>
      <w:divBdr>
        <w:top w:val="none" w:sz="0" w:space="0" w:color="auto"/>
        <w:left w:val="none" w:sz="0" w:space="0" w:color="auto"/>
        <w:bottom w:val="none" w:sz="0" w:space="0" w:color="auto"/>
        <w:right w:val="none" w:sz="0" w:space="0" w:color="auto"/>
      </w:divBdr>
    </w:div>
    <w:div w:id="1578782391">
      <w:bodyDiv w:val="1"/>
      <w:marLeft w:val="0"/>
      <w:marRight w:val="0"/>
      <w:marTop w:val="0"/>
      <w:marBottom w:val="0"/>
      <w:divBdr>
        <w:top w:val="none" w:sz="0" w:space="0" w:color="auto"/>
        <w:left w:val="none" w:sz="0" w:space="0" w:color="auto"/>
        <w:bottom w:val="none" w:sz="0" w:space="0" w:color="auto"/>
        <w:right w:val="none" w:sz="0" w:space="0" w:color="auto"/>
      </w:divBdr>
    </w:div>
    <w:div w:id="1592935618">
      <w:bodyDiv w:val="1"/>
      <w:marLeft w:val="0"/>
      <w:marRight w:val="0"/>
      <w:marTop w:val="0"/>
      <w:marBottom w:val="0"/>
      <w:divBdr>
        <w:top w:val="none" w:sz="0" w:space="0" w:color="auto"/>
        <w:left w:val="none" w:sz="0" w:space="0" w:color="auto"/>
        <w:bottom w:val="none" w:sz="0" w:space="0" w:color="auto"/>
        <w:right w:val="none" w:sz="0" w:space="0" w:color="auto"/>
      </w:divBdr>
    </w:div>
    <w:div w:id="1593081106">
      <w:bodyDiv w:val="1"/>
      <w:marLeft w:val="0"/>
      <w:marRight w:val="0"/>
      <w:marTop w:val="0"/>
      <w:marBottom w:val="0"/>
      <w:divBdr>
        <w:top w:val="none" w:sz="0" w:space="0" w:color="auto"/>
        <w:left w:val="none" w:sz="0" w:space="0" w:color="auto"/>
        <w:bottom w:val="none" w:sz="0" w:space="0" w:color="auto"/>
        <w:right w:val="none" w:sz="0" w:space="0" w:color="auto"/>
      </w:divBdr>
      <w:divsChild>
        <w:div w:id="848494998">
          <w:marLeft w:val="547"/>
          <w:marRight w:val="0"/>
          <w:marTop w:val="0"/>
          <w:marBottom w:val="0"/>
          <w:divBdr>
            <w:top w:val="none" w:sz="0" w:space="0" w:color="auto"/>
            <w:left w:val="none" w:sz="0" w:space="0" w:color="auto"/>
            <w:bottom w:val="none" w:sz="0" w:space="0" w:color="auto"/>
            <w:right w:val="none" w:sz="0" w:space="0" w:color="auto"/>
          </w:divBdr>
        </w:div>
      </w:divsChild>
    </w:div>
    <w:div w:id="1609048918">
      <w:bodyDiv w:val="1"/>
      <w:marLeft w:val="0"/>
      <w:marRight w:val="0"/>
      <w:marTop w:val="0"/>
      <w:marBottom w:val="0"/>
      <w:divBdr>
        <w:top w:val="none" w:sz="0" w:space="0" w:color="auto"/>
        <w:left w:val="none" w:sz="0" w:space="0" w:color="auto"/>
        <w:bottom w:val="none" w:sz="0" w:space="0" w:color="auto"/>
        <w:right w:val="none" w:sz="0" w:space="0" w:color="auto"/>
      </w:divBdr>
    </w:div>
    <w:div w:id="1612589055">
      <w:bodyDiv w:val="1"/>
      <w:marLeft w:val="0"/>
      <w:marRight w:val="0"/>
      <w:marTop w:val="0"/>
      <w:marBottom w:val="0"/>
      <w:divBdr>
        <w:top w:val="none" w:sz="0" w:space="0" w:color="auto"/>
        <w:left w:val="none" w:sz="0" w:space="0" w:color="auto"/>
        <w:bottom w:val="none" w:sz="0" w:space="0" w:color="auto"/>
        <w:right w:val="none" w:sz="0" w:space="0" w:color="auto"/>
      </w:divBdr>
    </w:div>
    <w:div w:id="1628587400">
      <w:bodyDiv w:val="1"/>
      <w:marLeft w:val="0"/>
      <w:marRight w:val="0"/>
      <w:marTop w:val="0"/>
      <w:marBottom w:val="0"/>
      <w:divBdr>
        <w:top w:val="none" w:sz="0" w:space="0" w:color="auto"/>
        <w:left w:val="none" w:sz="0" w:space="0" w:color="auto"/>
        <w:bottom w:val="none" w:sz="0" w:space="0" w:color="auto"/>
        <w:right w:val="none" w:sz="0" w:space="0" w:color="auto"/>
      </w:divBdr>
    </w:div>
    <w:div w:id="1633246831">
      <w:bodyDiv w:val="1"/>
      <w:marLeft w:val="0"/>
      <w:marRight w:val="0"/>
      <w:marTop w:val="0"/>
      <w:marBottom w:val="0"/>
      <w:divBdr>
        <w:top w:val="none" w:sz="0" w:space="0" w:color="auto"/>
        <w:left w:val="none" w:sz="0" w:space="0" w:color="auto"/>
        <w:bottom w:val="none" w:sz="0" w:space="0" w:color="auto"/>
        <w:right w:val="none" w:sz="0" w:space="0" w:color="auto"/>
      </w:divBdr>
    </w:div>
    <w:div w:id="1646398028">
      <w:bodyDiv w:val="1"/>
      <w:marLeft w:val="0"/>
      <w:marRight w:val="0"/>
      <w:marTop w:val="0"/>
      <w:marBottom w:val="0"/>
      <w:divBdr>
        <w:top w:val="none" w:sz="0" w:space="0" w:color="auto"/>
        <w:left w:val="none" w:sz="0" w:space="0" w:color="auto"/>
        <w:bottom w:val="none" w:sz="0" w:space="0" w:color="auto"/>
        <w:right w:val="none" w:sz="0" w:space="0" w:color="auto"/>
      </w:divBdr>
    </w:div>
    <w:div w:id="1646398320">
      <w:bodyDiv w:val="1"/>
      <w:marLeft w:val="0"/>
      <w:marRight w:val="0"/>
      <w:marTop w:val="0"/>
      <w:marBottom w:val="0"/>
      <w:divBdr>
        <w:top w:val="none" w:sz="0" w:space="0" w:color="auto"/>
        <w:left w:val="none" w:sz="0" w:space="0" w:color="auto"/>
        <w:bottom w:val="none" w:sz="0" w:space="0" w:color="auto"/>
        <w:right w:val="none" w:sz="0" w:space="0" w:color="auto"/>
      </w:divBdr>
    </w:div>
    <w:div w:id="1658217772">
      <w:bodyDiv w:val="1"/>
      <w:marLeft w:val="0"/>
      <w:marRight w:val="0"/>
      <w:marTop w:val="0"/>
      <w:marBottom w:val="0"/>
      <w:divBdr>
        <w:top w:val="none" w:sz="0" w:space="0" w:color="auto"/>
        <w:left w:val="none" w:sz="0" w:space="0" w:color="auto"/>
        <w:bottom w:val="none" w:sz="0" w:space="0" w:color="auto"/>
        <w:right w:val="none" w:sz="0" w:space="0" w:color="auto"/>
      </w:divBdr>
    </w:div>
    <w:div w:id="1663193274">
      <w:bodyDiv w:val="1"/>
      <w:marLeft w:val="0"/>
      <w:marRight w:val="0"/>
      <w:marTop w:val="0"/>
      <w:marBottom w:val="0"/>
      <w:divBdr>
        <w:top w:val="none" w:sz="0" w:space="0" w:color="auto"/>
        <w:left w:val="none" w:sz="0" w:space="0" w:color="auto"/>
        <w:bottom w:val="none" w:sz="0" w:space="0" w:color="auto"/>
        <w:right w:val="none" w:sz="0" w:space="0" w:color="auto"/>
      </w:divBdr>
    </w:div>
    <w:div w:id="1687246632">
      <w:bodyDiv w:val="1"/>
      <w:marLeft w:val="0"/>
      <w:marRight w:val="0"/>
      <w:marTop w:val="0"/>
      <w:marBottom w:val="0"/>
      <w:divBdr>
        <w:top w:val="none" w:sz="0" w:space="0" w:color="auto"/>
        <w:left w:val="none" w:sz="0" w:space="0" w:color="auto"/>
        <w:bottom w:val="none" w:sz="0" w:space="0" w:color="auto"/>
        <w:right w:val="none" w:sz="0" w:space="0" w:color="auto"/>
      </w:divBdr>
    </w:div>
    <w:div w:id="1687292268">
      <w:bodyDiv w:val="1"/>
      <w:marLeft w:val="0"/>
      <w:marRight w:val="0"/>
      <w:marTop w:val="0"/>
      <w:marBottom w:val="0"/>
      <w:divBdr>
        <w:top w:val="none" w:sz="0" w:space="0" w:color="auto"/>
        <w:left w:val="none" w:sz="0" w:space="0" w:color="auto"/>
        <w:bottom w:val="none" w:sz="0" w:space="0" w:color="auto"/>
        <w:right w:val="none" w:sz="0" w:space="0" w:color="auto"/>
      </w:divBdr>
    </w:div>
    <w:div w:id="1691223540">
      <w:bodyDiv w:val="1"/>
      <w:marLeft w:val="0"/>
      <w:marRight w:val="0"/>
      <w:marTop w:val="0"/>
      <w:marBottom w:val="0"/>
      <w:divBdr>
        <w:top w:val="none" w:sz="0" w:space="0" w:color="auto"/>
        <w:left w:val="none" w:sz="0" w:space="0" w:color="auto"/>
        <w:bottom w:val="none" w:sz="0" w:space="0" w:color="auto"/>
        <w:right w:val="none" w:sz="0" w:space="0" w:color="auto"/>
      </w:divBdr>
    </w:div>
    <w:div w:id="1695420713">
      <w:bodyDiv w:val="1"/>
      <w:marLeft w:val="0"/>
      <w:marRight w:val="0"/>
      <w:marTop w:val="0"/>
      <w:marBottom w:val="0"/>
      <w:divBdr>
        <w:top w:val="none" w:sz="0" w:space="0" w:color="auto"/>
        <w:left w:val="none" w:sz="0" w:space="0" w:color="auto"/>
        <w:bottom w:val="none" w:sz="0" w:space="0" w:color="auto"/>
        <w:right w:val="none" w:sz="0" w:space="0" w:color="auto"/>
      </w:divBdr>
    </w:div>
    <w:div w:id="1739786882">
      <w:bodyDiv w:val="1"/>
      <w:marLeft w:val="0"/>
      <w:marRight w:val="0"/>
      <w:marTop w:val="0"/>
      <w:marBottom w:val="0"/>
      <w:divBdr>
        <w:top w:val="none" w:sz="0" w:space="0" w:color="auto"/>
        <w:left w:val="none" w:sz="0" w:space="0" w:color="auto"/>
        <w:bottom w:val="none" w:sz="0" w:space="0" w:color="auto"/>
        <w:right w:val="none" w:sz="0" w:space="0" w:color="auto"/>
      </w:divBdr>
    </w:div>
    <w:div w:id="1740446843">
      <w:bodyDiv w:val="1"/>
      <w:marLeft w:val="0"/>
      <w:marRight w:val="0"/>
      <w:marTop w:val="0"/>
      <w:marBottom w:val="0"/>
      <w:divBdr>
        <w:top w:val="none" w:sz="0" w:space="0" w:color="auto"/>
        <w:left w:val="none" w:sz="0" w:space="0" w:color="auto"/>
        <w:bottom w:val="none" w:sz="0" w:space="0" w:color="auto"/>
        <w:right w:val="none" w:sz="0" w:space="0" w:color="auto"/>
      </w:divBdr>
      <w:divsChild>
        <w:div w:id="1482238052">
          <w:marLeft w:val="0"/>
          <w:marRight w:val="0"/>
          <w:marTop w:val="0"/>
          <w:marBottom w:val="0"/>
          <w:divBdr>
            <w:top w:val="none" w:sz="0" w:space="0" w:color="auto"/>
            <w:left w:val="none" w:sz="0" w:space="0" w:color="auto"/>
            <w:bottom w:val="none" w:sz="0" w:space="0" w:color="auto"/>
            <w:right w:val="none" w:sz="0" w:space="0" w:color="auto"/>
          </w:divBdr>
        </w:div>
        <w:div w:id="561066224">
          <w:marLeft w:val="0"/>
          <w:marRight w:val="0"/>
          <w:marTop w:val="0"/>
          <w:marBottom w:val="0"/>
          <w:divBdr>
            <w:top w:val="none" w:sz="0" w:space="0" w:color="auto"/>
            <w:left w:val="none" w:sz="0" w:space="0" w:color="auto"/>
            <w:bottom w:val="none" w:sz="0" w:space="0" w:color="auto"/>
            <w:right w:val="none" w:sz="0" w:space="0" w:color="auto"/>
          </w:divBdr>
        </w:div>
        <w:div w:id="1802183605">
          <w:marLeft w:val="0"/>
          <w:marRight w:val="0"/>
          <w:marTop w:val="0"/>
          <w:marBottom w:val="0"/>
          <w:divBdr>
            <w:top w:val="none" w:sz="0" w:space="0" w:color="auto"/>
            <w:left w:val="none" w:sz="0" w:space="0" w:color="auto"/>
            <w:bottom w:val="none" w:sz="0" w:space="0" w:color="auto"/>
            <w:right w:val="none" w:sz="0" w:space="0" w:color="auto"/>
          </w:divBdr>
        </w:div>
        <w:div w:id="2007395796">
          <w:marLeft w:val="0"/>
          <w:marRight w:val="0"/>
          <w:marTop w:val="0"/>
          <w:marBottom w:val="0"/>
          <w:divBdr>
            <w:top w:val="none" w:sz="0" w:space="0" w:color="auto"/>
            <w:left w:val="none" w:sz="0" w:space="0" w:color="auto"/>
            <w:bottom w:val="none" w:sz="0" w:space="0" w:color="auto"/>
            <w:right w:val="none" w:sz="0" w:space="0" w:color="auto"/>
          </w:divBdr>
        </w:div>
        <w:div w:id="223494896">
          <w:marLeft w:val="0"/>
          <w:marRight w:val="0"/>
          <w:marTop w:val="0"/>
          <w:marBottom w:val="0"/>
          <w:divBdr>
            <w:top w:val="none" w:sz="0" w:space="0" w:color="auto"/>
            <w:left w:val="none" w:sz="0" w:space="0" w:color="auto"/>
            <w:bottom w:val="none" w:sz="0" w:space="0" w:color="auto"/>
            <w:right w:val="none" w:sz="0" w:space="0" w:color="auto"/>
          </w:divBdr>
        </w:div>
        <w:div w:id="146364615">
          <w:marLeft w:val="0"/>
          <w:marRight w:val="0"/>
          <w:marTop w:val="0"/>
          <w:marBottom w:val="0"/>
          <w:divBdr>
            <w:top w:val="none" w:sz="0" w:space="0" w:color="auto"/>
            <w:left w:val="none" w:sz="0" w:space="0" w:color="auto"/>
            <w:bottom w:val="none" w:sz="0" w:space="0" w:color="auto"/>
            <w:right w:val="none" w:sz="0" w:space="0" w:color="auto"/>
          </w:divBdr>
        </w:div>
        <w:div w:id="1764914623">
          <w:marLeft w:val="0"/>
          <w:marRight w:val="0"/>
          <w:marTop w:val="0"/>
          <w:marBottom w:val="0"/>
          <w:divBdr>
            <w:top w:val="none" w:sz="0" w:space="0" w:color="auto"/>
            <w:left w:val="none" w:sz="0" w:space="0" w:color="auto"/>
            <w:bottom w:val="none" w:sz="0" w:space="0" w:color="auto"/>
            <w:right w:val="none" w:sz="0" w:space="0" w:color="auto"/>
          </w:divBdr>
        </w:div>
        <w:div w:id="1259756570">
          <w:marLeft w:val="0"/>
          <w:marRight w:val="0"/>
          <w:marTop w:val="0"/>
          <w:marBottom w:val="0"/>
          <w:divBdr>
            <w:top w:val="none" w:sz="0" w:space="0" w:color="auto"/>
            <w:left w:val="none" w:sz="0" w:space="0" w:color="auto"/>
            <w:bottom w:val="none" w:sz="0" w:space="0" w:color="auto"/>
            <w:right w:val="none" w:sz="0" w:space="0" w:color="auto"/>
          </w:divBdr>
        </w:div>
        <w:div w:id="135145615">
          <w:marLeft w:val="0"/>
          <w:marRight w:val="0"/>
          <w:marTop w:val="0"/>
          <w:marBottom w:val="0"/>
          <w:divBdr>
            <w:top w:val="none" w:sz="0" w:space="0" w:color="auto"/>
            <w:left w:val="none" w:sz="0" w:space="0" w:color="auto"/>
            <w:bottom w:val="none" w:sz="0" w:space="0" w:color="auto"/>
            <w:right w:val="none" w:sz="0" w:space="0" w:color="auto"/>
          </w:divBdr>
        </w:div>
        <w:div w:id="144972151">
          <w:marLeft w:val="0"/>
          <w:marRight w:val="0"/>
          <w:marTop w:val="0"/>
          <w:marBottom w:val="0"/>
          <w:divBdr>
            <w:top w:val="none" w:sz="0" w:space="0" w:color="auto"/>
            <w:left w:val="none" w:sz="0" w:space="0" w:color="auto"/>
            <w:bottom w:val="none" w:sz="0" w:space="0" w:color="auto"/>
            <w:right w:val="none" w:sz="0" w:space="0" w:color="auto"/>
          </w:divBdr>
        </w:div>
        <w:div w:id="1908026090">
          <w:marLeft w:val="0"/>
          <w:marRight w:val="0"/>
          <w:marTop w:val="0"/>
          <w:marBottom w:val="0"/>
          <w:divBdr>
            <w:top w:val="none" w:sz="0" w:space="0" w:color="auto"/>
            <w:left w:val="none" w:sz="0" w:space="0" w:color="auto"/>
            <w:bottom w:val="none" w:sz="0" w:space="0" w:color="auto"/>
            <w:right w:val="none" w:sz="0" w:space="0" w:color="auto"/>
          </w:divBdr>
        </w:div>
        <w:div w:id="1513452433">
          <w:marLeft w:val="0"/>
          <w:marRight w:val="0"/>
          <w:marTop w:val="0"/>
          <w:marBottom w:val="0"/>
          <w:divBdr>
            <w:top w:val="none" w:sz="0" w:space="0" w:color="auto"/>
            <w:left w:val="none" w:sz="0" w:space="0" w:color="auto"/>
            <w:bottom w:val="none" w:sz="0" w:space="0" w:color="auto"/>
            <w:right w:val="none" w:sz="0" w:space="0" w:color="auto"/>
          </w:divBdr>
        </w:div>
        <w:div w:id="787435717">
          <w:marLeft w:val="0"/>
          <w:marRight w:val="0"/>
          <w:marTop w:val="0"/>
          <w:marBottom w:val="0"/>
          <w:divBdr>
            <w:top w:val="none" w:sz="0" w:space="0" w:color="auto"/>
            <w:left w:val="none" w:sz="0" w:space="0" w:color="auto"/>
            <w:bottom w:val="none" w:sz="0" w:space="0" w:color="auto"/>
            <w:right w:val="none" w:sz="0" w:space="0" w:color="auto"/>
          </w:divBdr>
        </w:div>
        <w:div w:id="905186136">
          <w:marLeft w:val="0"/>
          <w:marRight w:val="0"/>
          <w:marTop w:val="0"/>
          <w:marBottom w:val="0"/>
          <w:divBdr>
            <w:top w:val="none" w:sz="0" w:space="0" w:color="auto"/>
            <w:left w:val="none" w:sz="0" w:space="0" w:color="auto"/>
            <w:bottom w:val="none" w:sz="0" w:space="0" w:color="auto"/>
            <w:right w:val="none" w:sz="0" w:space="0" w:color="auto"/>
          </w:divBdr>
        </w:div>
        <w:div w:id="694309872">
          <w:marLeft w:val="0"/>
          <w:marRight w:val="0"/>
          <w:marTop w:val="0"/>
          <w:marBottom w:val="0"/>
          <w:divBdr>
            <w:top w:val="none" w:sz="0" w:space="0" w:color="auto"/>
            <w:left w:val="none" w:sz="0" w:space="0" w:color="auto"/>
            <w:bottom w:val="none" w:sz="0" w:space="0" w:color="auto"/>
            <w:right w:val="none" w:sz="0" w:space="0" w:color="auto"/>
          </w:divBdr>
        </w:div>
        <w:div w:id="989988663">
          <w:marLeft w:val="0"/>
          <w:marRight w:val="0"/>
          <w:marTop w:val="0"/>
          <w:marBottom w:val="0"/>
          <w:divBdr>
            <w:top w:val="none" w:sz="0" w:space="0" w:color="auto"/>
            <w:left w:val="none" w:sz="0" w:space="0" w:color="auto"/>
            <w:bottom w:val="none" w:sz="0" w:space="0" w:color="auto"/>
            <w:right w:val="none" w:sz="0" w:space="0" w:color="auto"/>
          </w:divBdr>
        </w:div>
        <w:div w:id="1474057974">
          <w:marLeft w:val="0"/>
          <w:marRight w:val="0"/>
          <w:marTop w:val="0"/>
          <w:marBottom w:val="0"/>
          <w:divBdr>
            <w:top w:val="none" w:sz="0" w:space="0" w:color="auto"/>
            <w:left w:val="none" w:sz="0" w:space="0" w:color="auto"/>
            <w:bottom w:val="none" w:sz="0" w:space="0" w:color="auto"/>
            <w:right w:val="none" w:sz="0" w:space="0" w:color="auto"/>
          </w:divBdr>
        </w:div>
        <w:div w:id="813333033">
          <w:marLeft w:val="0"/>
          <w:marRight w:val="0"/>
          <w:marTop w:val="0"/>
          <w:marBottom w:val="0"/>
          <w:divBdr>
            <w:top w:val="none" w:sz="0" w:space="0" w:color="auto"/>
            <w:left w:val="none" w:sz="0" w:space="0" w:color="auto"/>
            <w:bottom w:val="none" w:sz="0" w:space="0" w:color="auto"/>
            <w:right w:val="none" w:sz="0" w:space="0" w:color="auto"/>
          </w:divBdr>
        </w:div>
        <w:div w:id="771824770">
          <w:marLeft w:val="0"/>
          <w:marRight w:val="0"/>
          <w:marTop w:val="0"/>
          <w:marBottom w:val="0"/>
          <w:divBdr>
            <w:top w:val="none" w:sz="0" w:space="0" w:color="auto"/>
            <w:left w:val="none" w:sz="0" w:space="0" w:color="auto"/>
            <w:bottom w:val="none" w:sz="0" w:space="0" w:color="auto"/>
            <w:right w:val="none" w:sz="0" w:space="0" w:color="auto"/>
          </w:divBdr>
        </w:div>
        <w:div w:id="786702256">
          <w:marLeft w:val="0"/>
          <w:marRight w:val="0"/>
          <w:marTop w:val="0"/>
          <w:marBottom w:val="0"/>
          <w:divBdr>
            <w:top w:val="none" w:sz="0" w:space="0" w:color="auto"/>
            <w:left w:val="none" w:sz="0" w:space="0" w:color="auto"/>
            <w:bottom w:val="none" w:sz="0" w:space="0" w:color="auto"/>
            <w:right w:val="none" w:sz="0" w:space="0" w:color="auto"/>
          </w:divBdr>
        </w:div>
        <w:div w:id="1195388195">
          <w:marLeft w:val="0"/>
          <w:marRight w:val="0"/>
          <w:marTop w:val="0"/>
          <w:marBottom w:val="0"/>
          <w:divBdr>
            <w:top w:val="none" w:sz="0" w:space="0" w:color="auto"/>
            <w:left w:val="none" w:sz="0" w:space="0" w:color="auto"/>
            <w:bottom w:val="none" w:sz="0" w:space="0" w:color="auto"/>
            <w:right w:val="none" w:sz="0" w:space="0" w:color="auto"/>
          </w:divBdr>
        </w:div>
        <w:div w:id="852187636">
          <w:marLeft w:val="0"/>
          <w:marRight w:val="0"/>
          <w:marTop w:val="0"/>
          <w:marBottom w:val="0"/>
          <w:divBdr>
            <w:top w:val="none" w:sz="0" w:space="0" w:color="auto"/>
            <w:left w:val="none" w:sz="0" w:space="0" w:color="auto"/>
            <w:bottom w:val="none" w:sz="0" w:space="0" w:color="auto"/>
            <w:right w:val="none" w:sz="0" w:space="0" w:color="auto"/>
          </w:divBdr>
        </w:div>
        <w:div w:id="207379786">
          <w:marLeft w:val="0"/>
          <w:marRight w:val="0"/>
          <w:marTop w:val="0"/>
          <w:marBottom w:val="0"/>
          <w:divBdr>
            <w:top w:val="none" w:sz="0" w:space="0" w:color="auto"/>
            <w:left w:val="none" w:sz="0" w:space="0" w:color="auto"/>
            <w:bottom w:val="none" w:sz="0" w:space="0" w:color="auto"/>
            <w:right w:val="none" w:sz="0" w:space="0" w:color="auto"/>
          </w:divBdr>
        </w:div>
        <w:div w:id="7292152">
          <w:marLeft w:val="0"/>
          <w:marRight w:val="0"/>
          <w:marTop w:val="0"/>
          <w:marBottom w:val="0"/>
          <w:divBdr>
            <w:top w:val="none" w:sz="0" w:space="0" w:color="auto"/>
            <w:left w:val="none" w:sz="0" w:space="0" w:color="auto"/>
            <w:bottom w:val="none" w:sz="0" w:space="0" w:color="auto"/>
            <w:right w:val="none" w:sz="0" w:space="0" w:color="auto"/>
          </w:divBdr>
        </w:div>
        <w:div w:id="10375118">
          <w:marLeft w:val="0"/>
          <w:marRight w:val="0"/>
          <w:marTop w:val="0"/>
          <w:marBottom w:val="0"/>
          <w:divBdr>
            <w:top w:val="none" w:sz="0" w:space="0" w:color="auto"/>
            <w:left w:val="none" w:sz="0" w:space="0" w:color="auto"/>
            <w:bottom w:val="none" w:sz="0" w:space="0" w:color="auto"/>
            <w:right w:val="none" w:sz="0" w:space="0" w:color="auto"/>
          </w:divBdr>
        </w:div>
        <w:div w:id="992873800">
          <w:marLeft w:val="0"/>
          <w:marRight w:val="0"/>
          <w:marTop w:val="0"/>
          <w:marBottom w:val="0"/>
          <w:divBdr>
            <w:top w:val="none" w:sz="0" w:space="0" w:color="auto"/>
            <w:left w:val="none" w:sz="0" w:space="0" w:color="auto"/>
            <w:bottom w:val="none" w:sz="0" w:space="0" w:color="auto"/>
            <w:right w:val="none" w:sz="0" w:space="0" w:color="auto"/>
          </w:divBdr>
        </w:div>
        <w:div w:id="421612995">
          <w:marLeft w:val="0"/>
          <w:marRight w:val="0"/>
          <w:marTop w:val="0"/>
          <w:marBottom w:val="0"/>
          <w:divBdr>
            <w:top w:val="none" w:sz="0" w:space="0" w:color="auto"/>
            <w:left w:val="none" w:sz="0" w:space="0" w:color="auto"/>
            <w:bottom w:val="none" w:sz="0" w:space="0" w:color="auto"/>
            <w:right w:val="none" w:sz="0" w:space="0" w:color="auto"/>
          </w:divBdr>
        </w:div>
        <w:div w:id="1653362554">
          <w:marLeft w:val="0"/>
          <w:marRight w:val="0"/>
          <w:marTop w:val="0"/>
          <w:marBottom w:val="0"/>
          <w:divBdr>
            <w:top w:val="none" w:sz="0" w:space="0" w:color="auto"/>
            <w:left w:val="none" w:sz="0" w:space="0" w:color="auto"/>
            <w:bottom w:val="none" w:sz="0" w:space="0" w:color="auto"/>
            <w:right w:val="none" w:sz="0" w:space="0" w:color="auto"/>
          </w:divBdr>
        </w:div>
        <w:div w:id="471601081">
          <w:marLeft w:val="0"/>
          <w:marRight w:val="0"/>
          <w:marTop w:val="0"/>
          <w:marBottom w:val="0"/>
          <w:divBdr>
            <w:top w:val="none" w:sz="0" w:space="0" w:color="auto"/>
            <w:left w:val="none" w:sz="0" w:space="0" w:color="auto"/>
            <w:bottom w:val="none" w:sz="0" w:space="0" w:color="auto"/>
            <w:right w:val="none" w:sz="0" w:space="0" w:color="auto"/>
          </w:divBdr>
        </w:div>
        <w:div w:id="1027176508">
          <w:marLeft w:val="0"/>
          <w:marRight w:val="0"/>
          <w:marTop w:val="0"/>
          <w:marBottom w:val="0"/>
          <w:divBdr>
            <w:top w:val="none" w:sz="0" w:space="0" w:color="auto"/>
            <w:left w:val="none" w:sz="0" w:space="0" w:color="auto"/>
            <w:bottom w:val="none" w:sz="0" w:space="0" w:color="auto"/>
            <w:right w:val="none" w:sz="0" w:space="0" w:color="auto"/>
          </w:divBdr>
        </w:div>
        <w:div w:id="950628938">
          <w:marLeft w:val="0"/>
          <w:marRight w:val="0"/>
          <w:marTop w:val="0"/>
          <w:marBottom w:val="0"/>
          <w:divBdr>
            <w:top w:val="none" w:sz="0" w:space="0" w:color="auto"/>
            <w:left w:val="none" w:sz="0" w:space="0" w:color="auto"/>
            <w:bottom w:val="none" w:sz="0" w:space="0" w:color="auto"/>
            <w:right w:val="none" w:sz="0" w:space="0" w:color="auto"/>
          </w:divBdr>
        </w:div>
        <w:div w:id="967126685">
          <w:marLeft w:val="0"/>
          <w:marRight w:val="0"/>
          <w:marTop w:val="0"/>
          <w:marBottom w:val="0"/>
          <w:divBdr>
            <w:top w:val="none" w:sz="0" w:space="0" w:color="auto"/>
            <w:left w:val="none" w:sz="0" w:space="0" w:color="auto"/>
            <w:bottom w:val="none" w:sz="0" w:space="0" w:color="auto"/>
            <w:right w:val="none" w:sz="0" w:space="0" w:color="auto"/>
          </w:divBdr>
        </w:div>
        <w:div w:id="1426195469">
          <w:marLeft w:val="0"/>
          <w:marRight w:val="0"/>
          <w:marTop w:val="0"/>
          <w:marBottom w:val="0"/>
          <w:divBdr>
            <w:top w:val="none" w:sz="0" w:space="0" w:color="auto"/>
            <w:left w:val="none" w:sz="0" w:space="0" w:color="auto"/>
            <w:bottom w:val="none" w:sz="0" w:space="0" w:color="auto"/>
            <w:right w:val="none" w:sz="0" w:space="0" w:color="auto"/>
          </w:divBdr>
        </w:div>
        <w:div w:id="1955406251">
          <w:marLeft w:val="0"/>
          <w:marRight w:val="0"/>
          <w:marTop w:val="0"/>
          <w:marBottom w:val="0"/>
          <w:divBdr>
            <w:top w:val="none" w:sz="0" w:space="0" w:color="auto"/>
            <w:left w:val="none" w:sz="0" w:space="0" w:color="auto"/>
            <w:bottom w:val="none" w:sz="0" w:space="0" w:color="auto"/>
            <w:right w:val="none" w:sz="0" w:space="0" w:color="auto"/>
          </w:divBdr>
        </w:div>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 w:id="1749578092">
      <w:bodyDiv w:val="1"/>
      <w:marLeft w:val="0"/>
      <w:marRight w:val="0"/>
      <w:marTop w:val="0"/>
      <w:marBottom w:val="0"/>
      <w:divBdr>
        <w:top w:val="none" w:sz="0" w:space="0" w:color="auto"/>
        <w:left w:val="none" w:sz="0" w:space="0" w:color="auto"/>
        <w:bottom w:val="none" w:sz="0" w:space="0" w:color="auto"/>
        <w:right w:val="none" w:sz="0" w:space="0" w:color="auto"/>
      </w:divBdr>
    </w:div>
    <w:div w:id="1758987129">
      <w:bodyDiv w:val="1"/>
      <w:marLeft w:val="0"/>
      <w:marRight w:val="0"/>
      <w:marTop w:val="0"/>
      <w:marBottom w:val="0"/>
      <w:divBdr>
        <w:top w:val="none" w:sz="0" w:space="0" w:color="auto"/>
        <w:left w:val="none" w:sz="0" w:space="0" w:color="auto"/>
        <w:bottom w:val="none" w:sz="0" w:space="0" w:color="auto"/>
        <w:right w:val="none" w:sz="0" w:space="0" w:color="auto"/>
      </w:divBdr>
      <w:divsChild>
        <w:div w:id="536431815">
          <w:marLeft w:val="547"/>
          <w:marRight w:val="0"/>
          <w:marTop w:val="0"/>
          <w:marBottom w:val="0"/>
          <w:divBdr>
            <w:top w:val="none" w:sz="0" w:space="0" w:color="auto"/>
            <w:left w:val="none" w:sz="0" w:space="0" w:color="auto"/>
            <w:bottom w:val="none" w:sz="0" w:space="0" w:color="auto"/>
            <w:right w:val="none" w:sz="0" w:space="0" w:color="auto"/>
          </w:divBdr>
        </w:div>
        <w:div w:id="2000452156">
          <w:marLeft w:val="547"/>
          <w:marRight w:val="0"/>
          <w:marTop w:val="0"/>
          <w:marBottom w:val="0"/>
          <w:divBdr>
            <w:top w:val="none" w:sz="0" w:space="0" w:color="auto"/>
            <w:left w:val="none" w:sz="0" w:space="0" w:color="auto"/>
            <w:bottom w:val="none" w:sz="0" w:space="0" w:color="auto"/>
            <w:right w:val="none" w:sz="0" w:space="0" w:color="auto"/>
          </w:divBdr>
        </w:div>
        <w:div w:id="503396645">
          <w:marLeft w:val="547"/>
          <w:marRight w:val="0"/>
          <w:marTop w:val="0"/>
          <w:marBottom w:val="0"/>
          <w:divBdr>
            <w:top w:val="none" w:sz="0" w:space="0" w:color="auto"/>
            <w:left w:val="none" w:sz="0" w:space="0" w:color="auto"/>
            <w:bottom w:val="none" w:sz="0" w:space="0" w:color="auto"/>
            <w:right w:val="none" w:sz="0" w:space="0" w:color="auto"/>
          </w:divBdr>
        </w:div>
      </w:divsChild>
    </w:div>
    <w:div w:id="1762413812">
      <w:bodyDiv w:val="1"/>
      <w:marLeft w:val="0"/>
      <w:marRight w:val="0"/>
      <w:marTop w:val="0"/>
      <w:marBottom w:val="0"/>
      <w:divBdr>
        <w:top w:val="none" w:sz="0" w:space="0" w:color="auto"/>
        <w:left w:val="none" w:sz="0" w:space="0" w:color="auto"/>
        <w:bottom w:val="none" w:sz="0" w:space="0" w:color="auto"/>
        <w:right w:val="none" w:sz="0" w:space="0" w:color="auto"/>
      </w:divBdr>
    </w:div>
    <w:div w:id="1763650315">
      <w:bodyDiv w:val="1"/>
      <w:marLeft w:val="0"/>
      <w:marRight w:val="0"/>
      <w:marTop w:val="0"/>
      <w:marBottom w:val="0"/>
      <w:divBdr>
        <w:top w:val="none" w:sz="0" w:space="0" w:color="auto"/>
        <w:left w:val="none" w:sz="0" w:space="0" w:color="auto"/>
        <w:bottom w:val="none" w:sz="0" w:space="0" w:color="auto"/>
        <w:right w:val="none" w:sz="0" w:space="0" w:color="auto"/>
      </w:divBdr>
    </w:div>
    <w:div w:id="1773091325">
      <w:bodyDiv w:val="1"/>
      <w:marLeft w:val="0"/>
      <w:marRight w:val="0"/>
      <w:marTop w:val="0"/>
      <w:marBottom w:val="0"/>
      <w:divBdr>
        <w:top w:val="none" w:sz="0" w:space="0" w:color="auto"/>
        <w:left w:val="none" w:sz="0" w:space="0" w:color="auto"/>
        <w:bottom w:val="none" w:sz="0" w:space="0" w:color="auto"/>
        <w:right w:val="none" w:sz="0" w:space="0" w:color="auto"/>
      </w:divBdr>
    </w:div>
    <w:div w:id="1780178287">
      <w:bodyDiv w:val="1"/>
      <w:marLeft w:val="0"/>
      <w:marRight w:val="0"/>
      <w:marTop w:val="0"/>
      <w:marBottom w:val="0"/>
      <w:divBdr>
        <w:top w:val="none" w:sz="0" w:space="0" w:color="auto"/>
        <w:left w:val="none" w:sz="0" w:space="0" w:color="auto"/>
        <w:bottom w:val="none" w:sz="0" w:space="0" w:color="auto"/>
        <w:right w:val="none" w:sz="0" w:space="0" w:color="auto"/>
      </w:divBdr>
    </w:div>
    <w:div w:id="1789010354">
      <w:bodyDiv w:val="1"/>
      <w:marLeft w:val="0"/>
      <w:marRight w:val="0"/>
      <w:marTop w:val="0"/>
      <w:marBottom w:val="0"/>
      <w:divBdr>
        <w:top w:val="none" w:sz="0" w:space="0" w:color="auto"/>
        <w:left w:val="none" w:sz="0" w:space="0" w:color="auto"/>
        <w:bottom w:val="none" w:sz="0" w:space="0" w:color="auto"/>
        <w:right w:val="none" w:sz="0" w:space="0" w:color="auto"/>
      </w:divBdr>
    </w:div>
    <w:div w:id="1804496715">
      <w:bodyDiv w:val="1"/>
      <w:marLeft w:val="0"/>
      <w:marRight w:val="0"/>
      <w:marTop w:val="0"/>
      <w:marBottom w:val="0"/>
      <w:divBdr>
        <w:top w:val="none" w:sz="0" w:space="0" w:color="auto"/>
        <w:left w:val="none" w:sz="0" w:space="0" w:color="auto"/>
        <w:bottom w:val="none" w:sz="0" w:space="0" w:color="auto"/>
        <w:right w:val="none" w:sz="0" w:space="0" w:color="auto"/>
      </w:divBdr>
    </w:div>
    <w:div w:id="1814447468">
      <w:bodyDiv w:val="1"/>
      <w:marLeft w:val="0"/>
      <w:marRight w:val="0"/>
      <w:marTop w:val="0"/>
      <w:marBottom w:val="0"/>
      <w:divBdr>
        <w:top w:val="none" w:sz="0" w:space="0" w:color="auto"/>
        <w:left w:val="none" w:sz="0" w:space="0" w:color="auto"/>
        <w:bottom w:val="none" w:sz="0" w:space="0" w:color="auto"/>
        <w:right w:val="none" w:sz="0" w:space="0" w:color="auto"/>
      </w:divBdr>
    </w:div>
    <w:div w:id="1816142356">
      <w:bodyDiv w:val="1"/>
      <w:marLeft w:val="0"/>
      <w:marRight w:val="0"/>
      <w:marTop w:val="0"/>
      <w:marBottom w:val="0"/>
      <w:divBdr>
        <w:top w:val="none" w:sz="0" w:space="0" w:color="auto"/>
        <w:left w:val="none" w:sz="0" w:space="0" w:color="auto"/>
        <w:bottom w:val="none" w:sz="0" w:space="0" w:color="auto"/>
        <w:right w:val="none" w:sz="0" w:space="0" w:color="auto"/>
      </w:divBdr>
    </w:div>
    <w:div w:id="1827168247">
      <w:bodyDiv w:val="1"/>
      <w:marLeft w:val="0"/>
      <w:marRight w:val="0"/>
      <w:marTop w:val="0"/>
      <w:marBottom w:val="0"/>
      <w:divBdr>
        <w:top w:val="none" w:sz="0" w:space="0" w:color="auto"/>
        <w:left w:val="none" w:sz="0" w:space="0" w:color="auto"/>
        <w:bottom w:val="none" w:sz="0" w:space="0" w:color="auto"/>
        <w:right w:val="none" w:sz="0" w:space="0" w:color="auto"/>
      </w:divBdr>
    </w:div>
    <w:div w:id="1831169322">
      <w:bodyDiv w:val="1"/>
      <w:marLeft w:val="0"/>
      <w:marRight w:val="0"/>
      <w:marTop w:val="0"/>
      <w:marBottom w:val="0"/>
      <w:divBdr>
        <w:top w:val="none" w:sz="0" w:space="0" w:color="auto"/>
        <w:left w:val="none" w:sz="0" w:space="0" w:color="auto"/>
        <w:bottom w:val="none" w:sz="0" w:space="0" w:color="auto"/>
        <w:right w:val="none" w:sz="0" w:space="0" w:color="auto"/>
      </w:divBdr>
    </w:div>
    <w:div w:id="1836413740">
      <w:bodyDiv w:val="1"/>
      <w:marLeft w:val="0"/>
      <w:marRight w:val="0"/>
      <w:marTop w:val="0"/>
      <w:marBottom w:val="0"/>
      <w:divBdr>
        <w:top w:val="none" w:sz="0" w:space="0" w:color="auto"/>
        <w:left w:val="none" w:sz="0" w:space="0" w:color="auto"/>
        <w:bottom w:val="none" w:sz="0" w:space="0" w:color="auto"/>
        <w:right w:val="none" w:sz="0" w:space="0" w:color="auto"/>
      </w:divBdr>
      <w:divsChild>
        <w:div w:id="448818609">
          <w:marLeft w:val="547"/>
          <w:marRight w:val="0"/>
          <w:marTop w:val="34"/>
          <w:marBottom w:val="0"/>
          <w:divBdr>
            <w:top w:val="none" w:sz="0" w:space="0" w:color="auto"/>
            <w:left w:val="none" w:sz="0" w:space="0" w:color="auto"/>
            <w:bottom w:val="none" w:sz="0" w:space="0" w:color="auto"/>
            <w:right w:val="none" w:sz="0" w:space="0" w:color="auto"/>
          </w:divBdr>
        </w:div>
        <w:div w:id="1286354037">
          <w:marLeft w:val="547"/>
          <w:marRight w:val="0"/>
          <w:marTop w:val="34"/>
          <w:marBottom w:val="0"/>
          <w:divBdr>
            <w:top w:val="none" w:sz="0" w:space="0" w:color="auto"/>
            <w:left w:val="none" w:sz="0" w:space="0" w:color="auto"/>
            <w:bottom w:val="none" w:sz="0" w:space="0" w:color="auto"/>
            <w:right w:val="none" w:sz="0" w:space="0" w:color="auto"/>
          </w:divBdr>
        </w:div>
        <w:div w:id="870219722">
          <w:marLeft w:val="547"/>
          <w:marRight w:val="0"/>
          <w:marTop w:val="34"/>
          <w:marBottom w:val="0"/>
          <w:divBdr>
            <w:top w:val="none" w:sz="0" w:space="0" w:color="auto"/>
            <w:left w:val="none" w:sz="0" w:space="0" w:color="auto"/>
            <w:bottom w:val="none" w:sz="0" w:space="0" w:color="auto"/>
            <w:right w:val="none" w:sz="0" w:space="0" w:color="auto"/>
          </w:divBdr>
        </w:div>
        <w:div w:id="1856309324">
          <w:marLeft w:val="547"/>
          <w:marRight w:val="0"/>
          <w:marTop w:val="34"/>
          <w:marBottom w:val="0"/>
          <w:divBdr>
            <w:top w:val="none" w:sz="0" w:space="0" w:color="auto"/>
            <w:left w:val="none" w:sz="0" w:space="0" w:color="auto"/>
            <w:bottom w:val="none" w:sz="0" w:space="0" w:color="auto"/>
            <w:right w:val="none" w:sz="0" w:space="0" w:color="auto"/>
          </w:divBdr>
        </w:div>
        <w:div w:id="469446531">
          <w:marLeft w:val="547"/>
          <w:marRight w:val="0"/>
          <w:marTop w:val="34"/>
          <w:marBottom w:val="0"/>
          <w:divBdr>
            <w:top w:val="none" w:sz="0" w:space="0" w:color="auto"/>
            <w:left w:val="none" w:sz="0" w:space="0" w:color="auto"/>
            <w:bottom w:val="none" w:sz="0" w:space="0" w:color="auto"/>
            <w:right w:val="none" w:sz="0" w:space="0" w:color="auto"/>
          </w:divBdr>
        </w:div>
        <w:div w:id="1719356002">
          <w:marLeft w:val="547"/>
          <w:marRight w:val="0"/>
          <w:marTop w:val="34"/>
          <w:marBottom w:val="0"/>
          <w:divBdr>
            <w:top w:val="none" w:sz="0" w:space="0" w:color="auto"/>
            <w:left w:val="none" w:sz="0" w:space="0" w:color="auto"/>
            <w:bottom w:val="none" w:sz="0" w:space="0" w:color="auto"/>
            <w:right w:val="none" w:sz="0" w:space="0" w:color="auto"/>
          </w:divBdr>
        </w:div>
        <w:div w:id="1426146248">
          <w:marLeft w:val="547"/>
          <w:marRight w:val="0"/>
          <w:marTop w:val="34"/>
          <w:marBottom w:val="0"/>
          <w:divBdr>
            <w:top w:val="none" w:sz="0" w:space="0" w:color="auto"/>
            <w:left w:val="none" w:sz="0" w:space="0" w:color="auto"/>
            <w:bottom w:val="none" w:sz="0" w:space="0" w:color="auto"/>
            <w:right w:val="none" w:sz="0" w:space="0" w:color="auto"/>
          </w:divBdr>
        </w:div>
        <w:div w:id="180824296">
          <w:marLeft w:val="547"/>
          <w:marRight w:val="0"/>
          <w:marTop w:val="34"/>
          <w:marBottom w:val="0"/>
          <w:divBdr>
            <w:top w:val="none" w:sz="0" w:space="0" w:color="auto"/>
            <w:left w:val="none" w:sz="0" w:space="0" w:color="auto"/>
            <w:bottom w:val="none" w:sz="0" w:space="0" w:color="auto"/>
            <w:right w:val="none" w:sz="0" w:space="0" w:color="auto"/>
          </w:divBdr>
        </w:div>
      </w:divsChild>
    </w:div>
    <w:div w:id="1850635202">
      <w:bodyDiv w:val="1"/>
      <w:marLeft w:val="0"/>
      <w:marRight w:val="0"/>
      <w:marTop w:val="0"/>
      <w:marBottom w:val="0"/>
      <w:divBdr>
        <w:top w:val="none" w:sz="0" w:space="0" w:color="auto"/>
        <w:left w:val="none" w:sz="0" w:space="0" w:color="auto"/>
        <w:bottom w:val="none" w:sz="0" w:space="0" w:color="auto"/>
        <w:right w:val="none" w:sz="0" w:space="0" w:color="auto"/>
      </w:divBdr>
    </w:div>
    <w:div w:id="1866215644">
      <w:bodyDiv w:val="1"/>
      <w:marLeft w:val="0"/>
      <w:marRight w:val="0"/>
      <w:marTop w:val="0"/>
      <w:marBottom w:val="0"/>
      <w:divBdr>
        <w:top w:val="none" w:sz="0" w:space="0" w:color="auto"/>
        <w:left w:val="none" w:sz="0" w:space="0" w:color="auto"/>
        <w:bottom w:val="none" w:sz="0" w:space="0" w:color="auto"/>
        <w:right w:val="none" w:sz="0" w:space="0" w:color="auto"/>
      </w:divBdr>
    </w:div>
    <w:div w:id="1893035857">
      <w:bodyDiv w:val="1"/>
      <w:marLeft w:val="0"/>
      <w:marRight w:val="0"/>
      <w:marTop w:val="0"/>
      <w:marBottom w:val="0"/>
      <w:divBdr>
        <w:top w:val="none" w:sz="0" w:space="0" w:color="auto"/>
        <w:left w:val="none" w:sz="0" w:space="0" w:color="auto"/>
        <w:bottom w:val="none" w:sz="0" w:space="0" w:color="auto"/>
        <w:right w:val="none" w:sz="0" w:space="0" w:color="auto"/>
      </w:divBdr>
    </w:div>
    <w:div w:id="1896156563">
      <w:bodyDiv w:val="1"/>
      <w:marLeft w:val="0"/>
      <w:marRight w:val="0"/>
      <w:marTop w:val="0"/>
      <w:marBottom w:val="0"/>
      <w:divBdr>
        <w:top w:val="none" w:sz="0" w:space="0" w:color="auto"/>
        <w:left w:val="none" w:sz="0" w:space="0" w:color="auto"/>
        <w:bottom w:val="none" w:sz="0" w:space="0" w:color="auto"/>
        <w:right w:val="none" w:sz="0" w:space="0" w:color="auto"/>
      </w:divBdr>
      <w:divsChild>
        <w:div w:id="1675450545">
          <w:marLeft w:val="547"/>
          <w:marRight w:val="0"/>
          <w:marTop w:val="0"/>
          <w:marBottom w:val="0"/>
          <w:divBdr>
            <w:top w:val="none" w:sz="0" w:space="0" w:color="auto"/>
            <w:left w:val="none" w:sz="0" w:space="0" w:color="auto"/>
            <w:bottom w:val="none" w:sz="0" w:space="0" w:color="auto"/>
            <w:right w:val="none" w:sz="0" w:space="0" w:color="auto"/>
          </w:divBdr>
        </w:div>
        <w:div w:id="101805159">
          <w:marLeft w:val="547"/>
          <w:marRight w:val="0"/>
          <w:marTop w:val="0"/>
          <w:marBottom w:val="0"/>
          <w:divBdr>
            <w:top w:val="none" w:sz="0" w:space="0" w:color="auto"/>
            <w:left w:val="none" w:sz="0" w:space="0" w:color="auto"/>
            <w:bottom w:val="none" w:sz="0" w:space="0" w:color="auto"/>
            <w:right w:val="none" w:sz="0" w:space="0" w:color="auto"/>
          </w:divBdr>
        </w:div>
        <w:div w:id="1512796442">
          <w:marLeft w:val="547"/>
          <w:marRight w:val="0"/>
          <w:marTop w:val="0"/>
          <w:marBottom w:val="0"/>
          <w:divBdr>
            <w:top w:val="none" w:sz="0" w:space="0" w:color="auto"/>
            <w:left w:val="none" w:sz="0" w:space="0" w:color="auto"/>
            <w:bottom w:val="none" w:sz="0" w:space="0" w:color="auto"/>
            <w:right w:val="none" w:sz="0" w:space="0" w:color="auto"/>
          </w:divBdr>
        </w:div>
        <w:div w:id="1650983242">
          <w:marLeft w:val="547"/>
          <w:marRight w:val="0"/>
          <w:marTop w:val="0"/>
          <w:marBottom w:val="0"/>
          <w:divBdr>
            <w:top w:val="none" w:sz="0" w:space="0" w:color="auto"/>
            <w:left w:val="none" w:sz="0" w:space="0" w:color="auto"/>
            <w:bottom w:val="none" w:sz="0" w:space="0" w:color="auto"/>
            <w:right w:val="none" w:sz="0" w:space="0" w:color="auto"/>
          </w:divBdr>
        </w:div>
      </w:divsChild>
    </w:div>
    <w:div w:id="1896811597">
      <w:bodyDiv w:val="1"/>
      <w:marLeft w:val="0"/>
      <w:marRight w:val="0"/>
      <w:marTop w:val="0"/>
      <w:marBottom w:val="0"/>
      <w:divBdr>
        <w:top w:val="none" w:sz="0" w:space="0" w:color="auto"/>
        <w:left w:val="none" w:sz="0" w:space="0" w:color="auto"/>
        <w:bottom w:val="none" w:sz="0" w:space="0" w:color="auto"/>
        <w:right w:val="none" w:sz="0" w:space="0" w:color="auto"/>
      </w:divBdr>
    </w:div>
    <w:div w:id="1899053809">
      <w:bodyDiv w:val="1"/>
      <w:marLeft w:val="0"/>
      <w:marRight w:val="0"/>
      <w:marTop w:val="0"/>
      <w:marBottom w:val="0"/>
      <w:divBdr>
        <w:top w:val="none" w:sz="0" w:space="0" w:color="auto"/>
        <w:left w:val="none" w:sz="0" w:space="0" w:color="auto"/>
        <w:bottom w:val="none" w:sz="0" w:space="0" w:color="auto"/>
        <w:right w:val="none" w:sz="0" w:space="0" w:color="auto"/>
      </w:divBdr>
    </w:div>
    <w:div w:id="1928414581">
      <w:bodyDiv w:val="1"/>
      <w:marLeft w:val="0"/>
      <w:marRight w:val="0"/>
      <w:marTop w:val="0"/>
      <w:marBottom w:val="0"/>
      <w:divBdr>
        <w:top w:val="none" w:sz="0" w:space="0" w:color="auto"/>
        <w:left w:val="none" w:sz="0" w:space="0" w:color="auto"/>
        <w:bottom w:val="none" w:sz="0" w:space="0" w:color="auto"/>
        <w:right w:val="none" w:sz="0" w:space="0" w:color="auto"/>
      </w:divBdr>
    </w:div>
    <w:div w:id="1971009086">
      <w:bodyDiv w:val="1"/>
      <w:marLeft w:val="0"/>
      <w:marRight w:val="0"/>
      <w:marTop w:val="0"/>
      <w:marBottom w:val="0"/>
      <w:divBdr>
        <w:top w:val="none" w:sz="0" w:space="0" w:color="auto"/>
        <w:left w:val="none" w:sz="0" w:space="0" w:color="auto"/>
        <w:bottom w:val="none" w:sz="0" w:space="0" w:color="auto"/>
        <w:right w:val="none" w:sz="0" w:space="0" w:color="auto"/>
      </w:divBdr>
    </w:div>
    <w:div w:id="1980525549">
      <w:bodyDiv w:val="1"/>
      <w:marLeft w:val="0"/>
      <w:marRight w:val="0"/>
      <w:marTop w:val="0"/>
      <w:marBottom w:val="0"/>
      <w:divBdr>
        <w:top w:val="none" w:sz="0" w:space="0" w:color="auto"/>
        <w:left w:val="none" w:sz="0" w:space="0" w:color="auto"/>
        <w:bottom w:val="none" w:sz="0" w:space="0" w:color="auto"/>
        <w:right w:val="none" w:sz="0" w:space="0" w:color="auto"/>
      </w:divBdr>
    </w:div>
    <w:div w:id="2003241232">
      <w:bodyDiv w:val="1"/>
      <w:marLeft w:val="0"/>
      <w:marRight w:val="0"/>
      <w:marTop w:val="0"/>
      <w:marBottom w:val="0"/>
      <w:divBdr>
        <w:top w:val="none" w:sz="0" w:space="0" w:color="auto"/>
        <w:left w:val="none" w:sz="0" w:space="0" w:color="auto"/>
        <w:bottom w:val="none" w:sz="0" w:space="0" w:color="auto"/>
        <w:right w:val="none" w:sz="0" w:space="0" w:color="auto"/>
      </w:divBdr>
    </w:div>
    <w:div w:id="2019504450">
      <w:bodyDiv w:val="1"/>
      <w:marLeft w:val="0"/>
      <w:marRight w:val="0"/>
      <w:marTop w:val="0"/>
      <w:marBottom w:val="0"/>
      <w:divBdr>
        <w:top w:val="none" w:sz="0" w:space="0" w:color="auto"/>
        <w:left w:val="none" w:sz="0" w:space="0" w:color="auto"/>
        <w:bottom w:val="none" w:sz="0" w:space="0" w:color="auto"/>
        <w:right w:val="none" w:sz="0" w:space="0" w:color="auto"/>
      </w:divBdr>
    </w:div>
    <w:div w:id="2022009789">
      <w:bodyDiv w:val="1"/>
      <w:marLeft w:val="0"/>
      <w:marRight w:val="0"/>
      <w:marTop w:val="0"/>
      <w:marBottom w:val="0"/>
      <w:divBdr>
        <w:top w:val="none" w:sz="0" w:space="0" w:color="auto"/>
        <w:left w:val="none" w:sz="0" w:space="0" w:color="auto"/>
        <w:bottom w:val="none" w:sz="0" w:space="0" w:color="auto"/>
        <w:right w:val="none" w:sz="0" w:space="0" w:color="auto"/>
      </w:divBdr>
    </w:div>
    <w:div w:id="2023047715">
      <w:bodyDiv w:val="1"/>
      <w:marLeft w:val="0"/>
      <w:marRight w:val="0"/>
      <w:marTop w:val="0"/>
      <w:marBottom w:val="0"/>
      <w:divBdr>
        <w:top w:val="none" w:sz="0" w:space="0" w:color="auto"/>
        <w:left w:val="none" w:sz="0" w:space="0" w:color="auto"/>
        <w:bottom w:val="none" w:sz="0" w:space="0" w:color="auto"/>
        <w:right w:val="none" w:sz="0" w:space="0" w:color="auto"/>
      </w:divBdr>
    </w:div>
    <w:div w:id="2024433823">
      <w:bodyDiv w:val="1"/>
      <w:marLeft w:val="0"/>
      <w:marRight w:val="0"/>
      <w:marTop w:val="0"/>
      <w:marBottom w:val="0"/>
      <w:divBdr>
        <w:top w:val="none" w:sz="0" w:space="0" w:color="auto"/>
        <w:left w:val="none" w:sz="0" w:space="0" w:color="auto"/>
        <w:bottom w:val="none" w:sz="0" w:space="0" w:color="auto"/>
        <w:right w:val="none" w:sz="0" w:space="0" w:color="auto"/>
      </w:divBdr>
    </w:div>
    <w:div w:id="2038239542">
      <w:bodyDiv w:val="1"/>
      <w:marLeft w:val="0"/>
      <w:marRight w:val="0"/>
      <w:marTop w:val="0"/>
      <w:marBottom w:val="0"/>
      <w:divBdr>
        <w:top w:val="none" w:sz="0" w:space="0" w:color="auto"/>
        <w:left w:val="none" w:sz="0" w:space="0" w:color="auto"/>
        <w:bottom w:val="none" w:sz="0" w:space="0" w:color="auto"/>
        <w:right w:val="none" w:sz="0" w:space="0" w:color="auto"/>
      </w:divBdr>
    </w:div>
    <w:div w:id="2055082878">
      <w:bodyDiv w:val="1"/>
      <w:marLeft w:val="0"/>
      <w:marRight w:val="0"/>
      <w:marTop w:val="0"/>
      <w:marBottom w:val="0"/>
      <w:divBdr>
        <w:top w:val="none" w:sz="0" w:space="0" w:color="auto"/>
        <w:left w:val="none" w:sz="0" w:space="0" w:color="auto"/>
        <w:bottom w:val="none" w:sz="0" w:space="0" w:color="auto"/>
        <w:right w:val="none" w:sz="0" w:space="0" w:color="auto"/>
      </w:divBdr>
    </w:div>
    <w:div w:id="2059745885">
      <w:bodyDiv w:val="1"/>
      <w:marLeft w:val="0"/>
      <w:marRight w:val="0"/>
      <w:marTop w:val="0"/>
      <w:marBottom w:val="0"/>
      <w:divBdr>
        <w:top w:val="none" w:sz="0" w:space="0" w:color="auto"/>
        <w:left w:val="none" w:sz="0" w:space="0" w:color="auto"/>
        <w:bottom w:val="none" w:sz="0" w:space="0" w:color="auto"/>
        <w:right w:val="none" w:sz="0" w:space="0" w:color="auto"/>
      </w:divBdr>
    </w:div>
    <w:div w:id="2086340156">
      <w:bodyDiv w:val="1"/>
      <w:marLeft w:val="0"/>
      <w:marRight w:val="0"/>
      <w:marTop w:val="0"/>
      <w:marBottom w:val="0"/>
      <w:divBdr>
        <w:top w:val="none" w:sz="0" w:space="0" w:color="auto"/>
        <w:left w:val="none" w:sz="0" w:space="0" w:color="auto"/>
        <w:bottom w:val="none" w:sz="0" w:space="0" w:color="auto"/>
        <w:right w:val="none" w:sz="0" w:space="0" w:color="auto"/>
      </w:divBdr>
    </w:div>
    <w:div w:id="2105302287">
      <w:bodyDiv w:val="1"/>
      <w:marLeft w:val="0"/>
      <w:marRight w:val="0"/>
      <w:marTop w:val="0"/>
      <w:marBottom w:val="0"/>
      <w:divBdr>
        <w:top w:val="none" w:sz="0" w:space="0" w:color="auto"/>
        <w:left w:val="none" w:sz="0" w:space="0" w:color="auto"/>
        <w:bottom w:val="none" w:sz="0" w:space="0" w:color="auto"/>
        <w:right w:val="none" w:sz="0" w:space="0" w:color="auto"/>
      </w:divBdr>
    </w:div>
    <w:div w:id="2121025936">
      <w:bodyDiv w:val="1"/>
      <w:marLeft w:val="0"/>
      <w:marRight w:val="0"/>
      <w:marTop w:val="0"/>
      <w:marBottom w:val="0"/>
      <w:divBdr>
        <w:top w:val="none" w:sz="0" w:space="0" w:color="auto"/>
        <w:left w:val="none" w:sz="0" w:space="0" w:color="auto"/>
        <w:bottom w:val="none" w:sz="0" w:space="0" w:color="auto"/>
        <w:right w:val="none" w:sz="0" w:space="0" w:color="auto"/>
      </w:divBdr>
      <w:divsChild>
        <w:div w:id="1574046737">
          <w:marLeft w:val="0"/>
          <w:marRight w:val="0"/>
          <w:marTop w:val="0"/>
          <w:marBottom w:val="0"/>
          <w:divBdr>
            <w:top w:val="none" w:sz="0" w:space="0" w:color="auto"/>
            <w:left w:val="none" w:sz="0" w:space="0" w:color="auto"/>
            <w:bottom w:val="none" w:sz="0" w:space="0" w:color="auto"/>
            <w:right w:val="none" w:sz="0" w:space="0" w:color="auto"/>
          </w:divBdr>
        </w:div>
      </w:divsChild>
    </w:div>
    <w:div w:id="2130276472">
      <w:bodyDiv w:val="1"/>
      <w:marLeft w:val="0"/>
      <w:marRight w:val="0"/>
      <w:marTop w:val="0"/>
      <w:marBottom w:val="0"/>
      <w:divBdr>
        <w:top w:val="none" w:sz="0" w:space="0" w:color="auto"/>
        <w:left w:val="none" w:sz="0" w:space="0" w:color="auto"/>
        <w:bottom w:val="none" w:sz="0" w:space="0" w:color="auto"/>
        <w:right w:val="none" w:sz="0" w:space="0" w:color="auto"/>
      </w:divBdr>
    </w:div>
    <w:div w:id="2136413054">
      <w:bodyDiv w:val="1"/>
      <w:marLeft w:val="0"/>
      <w:marRight w:val="0"/>
      <w:marTop w:val="0"/>
      <w:marBottom w:val="0"/>
      <w:divBdr>
        <w:top w:val="none" w:sz="0" w:space="0" w:color="auto"/>
        <w:left w:val="none" w:sz="0" w:space="0" w:color="auto"/>
        <w:bottom w:val="none" w:sz="0" w:space="0" w:color="auto"/>
        <w:right w:val="none" w:sz="0" w:space="0" w:color="auto"/>
      </w:divBdr>
    </w:div>
    <w:div w:id="2137529272">
      <w:bodyDiv w:val="1"/>
      <w:marLeft w:val="0"/>
      <w:marRight w:val="0"/>
      <w:marTop w:val="0"/>
      <w:marBottom w:val="0"/>
      <w:divBdr>
        <w:top w:val="none" w:sz="0" w:space="0" w:color="auto"/>
        <w:left w:val="none" w:sz="0" w:space="0" w:color="auto"/>
        <w:bottom w:val="none" w:sz="0" w:space="0" w:color="auto"/>
        <w:right w:val="none" w:sz="0" w:space="0" w:color="auto"/>
      </w:divBdr>
    </w:div>
    <w:div w:id="2138333377">
      <w:bodyDiv w:val="1"/>
      <w:marLeft w:val="0"/>
      <w:marRight w:val="0"/>
      <w:marTop w:val="0"/>
      <w:marBottom w:val="0"/>
      <w:divBdr>
        <w:top w:val="none" w:sz="0" w:space="0" w:color="auto"/>
        <w:left w:val="none" w:sz="0" w:space="0" w:color="auto"/>
        <w:bottom w:val="none" w:sz="0" w:space="0" w:color="auto"/>
        <w:right w:val="none" w:sz="0" w:space="0" w:color="auto"/>
      </w:divBdr>
    </w:div>
    <w:div w:id="2146697412">
      <w:bodyDiv w:val="1"/>
      <w:marLeft w:val="0"/>
      <w:marRight w:val="0"/>
      <w:marTop w:val="0"/>
      <w:marBottom w:val="0"/>
      <w:divBdr>
        <w:top w:val="none" w:sz="0" w:space="0" w:color="auto"/>
        <w:left w:val="none" w:sz="0" w:space="0" w:color="auto"/>
        <w:bottom w:val="none" w:sz="0" w:space="0" w:color="auto"/>
        <w:right w:val="none" w:sz="0" w:space="0" w:color="auto"/>
      </w:divBdr>
      <w:divsChild>
        <w:div w:id="1773553014">
          <w:marLeft w:val="0"/>
          <w:marRight w:val="0"/>
          <w:marTop w:val="0"/>
          <w:marBottom w:val="0"/>
          <w:divBdr>
            <w:top w:val="none" w:sz="0" w:space="0" w:color="auto"/>
            <w:left w:val="none" w:sz="0" w:space="0" w:color="auto"/>
            <w:bottom w:val="none" w:sz="0" w:space="0" w:color="auto"/>
            <w:right w:val="none" w:sz="0" w:space="0" w:color="auto"/>
          </w:divBdr>
        </w:div>
        <w:div w:id="1447189140">
          <w:marLeft w:val="0"/>
          <w:marRight w:val="0"/>
          <w:marTop w:val="0"/>
          <w:marBottom w:val="0"/>
          <w:divBdr>
            <w:top w:val="none" w:sz="0" w:space="0" w:color="auto"/>
            <w:left w:val="none" w:sz="0" w:space="0" w:color="auto"/>
            <w:bottom w:val="none" w:sz="0" w:space="0" w:color="auto"/>
            <w:right w:val="none" w:sz="0" w:space="0" w:color="auto"/>
          </w:divBdr>
        </w:div>
        <w:div w:id="87242393">
          <w:marLeft w:val="0"/>
          <w:marRight w:val="0"/>
          <w:marTop w:val="0"/>
          <w:marBottom w:val="0"/>
          <w:divBdr>
            <w:top w:val="none" w:sz="0" w:space="0" w:color="auto"/>
            <w:left w:val="none" w:sz="0" w:space="0" w:color="auto"/>
            <w:bottom w:val="none" w:sz="0" w:space="0" w:color="auto"/>
            <w:right w:val="none" w:sz="0" w:space="0" w:color="auto"/>
          </w:divBdr>
        </w:div>
        <w:div w:id="539899009">
          <w:marLeft w:val="0"/>
          <w:marRight w:val="0"/>
          <w:marTop w:val="0"/>
          <w:marBottom w:val="0"/>
          <w:divBdr>
            <w:top w:val="none" w:sz="0" w:space="0" w:color="auto"/>
            <w:left w:val="none" w:sz="0" w:space="0" w:color="auto"/>
            <w:bottom w:val="none" w:sz="0" w:space="0" w:color="auto"/>
            <w:right w:val="none" w:sz="0" w:space="0" w:color="auto"/>
          </w:divBdr>
        </w:div>
        <w:div w:id="1664507639">
          <w:marLeft w:val="0"/>
          <w:marRight w:val="0"/>
          <w:marTop w:val="0"/>
          <w:marBottom w:val="0"/>
          <w:divBdr>
            <w:top w:val="none" w:sz="0" w:space="0" w:color="auto"/>
            <w:left w:val="none" w:sz="0" w:space="0" w:color="auto"/>
            <w:bottom w:val="none" w:sz="0" w:space="0" w:color="auto"/>
            <w:right w:val="none" w:sz="0" w:space="0" w:color="auto"/>
          </w:divBdr>
        </w:div>
        <w:div w:id="1374228756">
          <w:marLeft w:val="0"/>
          <w:marRight w:val="0"/>
          <w:marTop w:val="0"/>
          <w:marBottom w:val="0"/>
          <w:divBdr>
            <w:top w:val="none" w:sz="0" w:space="0" w:color="auto"/>
            <w:left w:val="none" w:sz="0" w:space="0" w:color="auto"/>
            <w:bottom w:val="none" w:sz="0" w:space="0" w:color="auto"/>
            <w:right w:val="none" w:sz="0" w:space="0" w:color="auto"/>
          </w:divBdr>
        </w:div>
        <w:div w:id="1229070382">
          <w:marLeft w:val="0"/>
          <w:marRight w:val="0"/>
          <w:marTop w:val="0"/>
          <w:marBottom w:val="0"/>
          <w:divBdr>
            <w:top w:val="none" w:sz="0" w:space="0" w:color="auto"/>
            <w:left w:val="none" w:sz="0" w:space="0" w:color="auto"/>
            <w:bottom w:val="none" w:sz="0" w:space="0" w:color="auto"/>
            <w:right w:val="none" w:sz="0" w:space="0" w:color="auto"/>
          </w:divBdr>
        </w:div>
        <w:div w:id="630404141">
          <w:marLeft w:val="0"/>
          <w:marRight w:val="0"/>
          <w:marTop w:val="0"/>
          <w:marBottom w:val="0"/>
          <w:divBdr>
            <w:top w:val="none" w:sz="0" w:space="0" w:color="auto"/>
            <w:left w:val="none" w:sz="0" w:space="0" w:color="auto"/>
            <w:bottom w:val="none" w:sz="0" w:space="0" w:color="auto"/>
            <w:right w:val="none" w:sz="0" w:space="0" w:color="auto"/>
          </w:divBdr>
        </w:div>
        <w:div w:id="1181045719">
          <w:marLeft w:val="0"/>
          <w:marRight w:val="0"/>
          <w:marTop w:val="0"/>
          <w:marBottom w:val="0"/>
          <w:divBdr>
            <w:top w:val="none" w:sz="0" w:space="0" w:color="auto"/>
            <w:left w:val="none" w:sz="0" w:space="0" w:color="auto"/>
            <w:bottom w:val="none" w:sz="0" w:space="0" w:color="auto"/>
            <w:right w:val="none" w:sz="0" w:space="0" w:color="auto"/>
          </w:divBdr>
        </w:div>
        <w:div w:id="2027903646">
          <w:marLeft w:val="0"/>
          <w:marRight w:val="0"/>
          <w:marTop w:val="0"/>
          <w:marBottom w:val="0"/>
          <w:divBdr>
            <w:top w:val="none" w:sz="0" w:space="0" w:color="auto"/>
            <w:left w:val="none" w:sz="0" w:space="0" w:color="auto"/>
            <w:bottom w:val="none" w:sz="0" w:space="0" w:color="auto"/>
            <w:right w:val="none" w:sz="0" w:space="0" w:color="auto"/>
          </w:divBdr>
        </w:div>
        <w:div w:id="303236226">
          <w:marLeft w:val="0"/>
          <w:marRight w:val="0"/>
          <w:marTop w:val="0"/>
          <w:marBottom w:val="0"/>
          <w:divBdr>
            <w:top w:val="none" w:sz="0" w:space="0" w:color="auto"/>
            <w:left w:val="none" w:sz="0" w:space="0" w:color="auto"/>
            <w:bottom w:val="none" w:sz="0" w:space="0" w:color="auto"/>
            <w:right w:val="none" w:sz="0" w:space="0" w:color="auto"/>
          </w:divBdr>
        </w:div>
        <w:div w:id="171337892">
          <w:marLeft w:val="0"/>
          <w:marRight w:val="0"/>
          <w:marTop w:val="0"/>
          <w:marBottom w:val="0"/>
          <w:divBdr>
            <w:top w:val="none" w:sz="0" w:space="0" w:color="auto"/>
            <w:left w:val="none" w:sz="0" w:space="0" w:color="auto"/>
            <w:bottom w:val="none" w:sz="0" w:space="0" w:color="auto"/>
            <w:right w:val="none" w:sz="0" w:space="0" w:color="auto"/>
          </w:divBdr>
        </w:div>
        <w:div w:id="39794133">
          <w:marLeft w:val="0"/>
          <w:marRight w:val="0"/>
          <w:marTop w:val="0"/>
          <w:marBottom w:val="0"/>
          <w:divBdr>
            <w:top w:val="none" w:sz="0" w:space="0" w:color="auto"/>
            <w:left w:val="none" w:sz="0" w:space="0" w:color="auto"/>
            <w:bottom w:val="none" w:sz="0" w:space="0" w:color="auto"/>
            <w:right w:val="none" w:sz="0" w:space="0" w:color="auto"/>
          </w:divBdr>
        </w:div>
        <w:div w:id="966160557">
          <w:marLeft w:val="0"/>
          <w:marRight w:val="0"/>
          <w:marTop w:val="0"/>
          <w:marBottom w:val="0"/>
          <w:divBdr>
            <w:top w:val="none" w:sz="0" w:space="0" w:color="auto"/>
            <w:left w:val="none" w:sz="0" w:space="0" w:color="auto"/>
            <w:bottom w:val="none" w:sz="0" w:space="0" w:color="auto"/>
            <w:right w:val="none" w:sz="0" w:space="0" w:color="auto"/>
          </w:divBdr>
        </w:div>
        <w:div w:id="1365404036">
          <w:marLeft w:val="0"/>
          <w:marRight w:val="0"/>
          <w:marTop w:val="0"/>
          <w:marBottom w:val="0"/>
          <w:divBdr>
            <w:top w:val="none" w:sz="0" w:space="0" w:color="auto"/>
            <w:left w:val="none" w:sz="0" w:space="0" w:color="auto"/>
            <w:bottom w:val="none" w:sz="0" w:space="0" w:color="auto"/>
            <w:right w:val="none" w:sz="0" w:space="0" w:color="auto"/>
          </w:divBdr>
        </w:div>
        <w:div w:id="521018707">
          <w:marLeft w:val="0"/>
          <w:marRight w:val="0"/>
          <w:marTop w:val="0"/>
          <w:marBottom w:val="0"/>
          <w:divBdr>
            <w:top w:val="none" w:sz="0" w:space="0" w:color="auto"/>
            <w:left w:val="none" w:sz="0" w:space="0" w:color="auto"/>
            <w:bottom w:val="none" w:sz="0" w:space="0" w:color="auto"/>
            <w:right w:val="none" w:sz="0" w:space="0" w:color="auto"/>
          </w:divBdr>
        </w:div>
        <w:div w:id="449278469">
          <w:marLeft w:val="0"/>
          <w:marRight w:val="0"/>
          <w:marTop w:val="0"/>
          <w:marBottom w:val="0"/>
          <w:divBdr>
            <w:top w:val="none" w:sz="0" w:space="0" w:color="auto"/>
            <w:left w:val="none" w:sz="0" w:space="0" w:color="auto"/>
            <w:bottom w:val="none" w:sz="0" w:space="0" w:color="auto"/>
            <w:right w:val="none" w:sz="0" w:space="0" w:color="auto"/>
          </w:divBdr>
        </w:div>
        <w:div w:id="1185941395">
          <w:marLeft w:val="0"/>
          <w:marRight w:val="0"/>
          <w:marTop w:val="0"/>
          <w:marBottom w:val="0"/>
          <w:divBdr>
            <w:top w:val="none" w:sz="0" w:space="0" w:color="auto"/>
            <w:left w:val="none" w:sz="0" w:space="0" w:color="auto"/>
            <w:bottom w:val="none" w:sz="0" w:space="0" w:color="auto"/>
            <w:right w:val="none" w:sz="0" w:space="0" w:color="auto"/>
          </w:divBdr>
        </w:div>
        <w:div w:id="632558972">
          <w:marLeft w:val="0"/>
          <w:marRight w:val="0"/>
          <w:marTop w:val="0"/>
          <w:marBottom w:val="0"/>
          <w:divBdr>
            <w:top w:val="none" w:sz="0" w:space="0" w:color="auto"/>
            <w:left w:val="none" w:sz="0" w:space="0" w:color="auto"/>
            <w:bottom w:val="none" w:sz="0" w:space="0" w:color="auto"/>
            <w:right w:val="none" w:sz="0" w:space="0" w:color="auto"/>
          </w:divBdr>
        </w:div>
        <w:div w:id="1290280300">
          <w:marLeft w:val="0"/>
          <w:marRight w:val="0"/>
          <w:marTop w:val="0"/>
          <w:marBottom w:val="0"/>
          <w:divBdr>
            <w:top w:val="none" w:sz="0" w:space="0" w:color="auto"/>
            <w:left w:val="none" w:sz="0" w:space="0" w:color="auto"/>
            <w:bottom w:val="none" w:sz="0" w:space="0" w:color="auto"/>
            <w:right w:val="none" w:sz="0" w:space="0" w:color="auto"/>
          </w:divBdr>
        </w:div>
        <w:div w:id="1041443853">
          <w:marLeft w:val="0"/>
          <w:marRight w:val="0"/>
          <w:marTop w:val="0"/>
          <w:marBottom w:val="0"/>
          <w:divBdr>
            <w:top w:val="none" w:sz="0" w:space="0" w:color="auto"/>
            <w:left w:val="none" w:sz="0" w:space="0" w:color="auto"/>
            <w:bottom w:val="none" w:sz="0" w:space="0" w:color="auto"/>
            <w:right w:val="none" w:sz="0" w:space="0" w:color="auto"/>
          </w:divBdr>
        </w:div>
        <w:div w:id="2078745914">
          <w:marLeft w:val="0"/>
          <w:marRight w:val="0"/>
          <w:marTop w:val="0"/>
          <w:marBottom w:val="0"/>
          <w:divBdr>
            <w:top w:val="none" w:sz="0" w:space="0" w:color="auto"/>
            <w:left w:val="none" w:sz="0" w:space="0" w:color="auto"/>
            <w:bottom w:val="none" w:sz="0" w:space="0" w:color="auto"/>
            <w:right w:val="none" w:sz="0" w:space="0" w:color="auto"/>
          </w:divBdr>
        </w:div>
        <w:div w:id="858857539">
          <w:marLeft w:val="0"/>
          <w:marRight w:val="0"/>
          <w:marTop w:val="0"/>
          <w:marBottom w:val="0"/>
          <w:divBdr>
            <w:top w:val="none" w:sz="0" w:space="0" w:color="auto"/>
            <w:left w:val="none" w:sz="0" w:space="0" w:color="auto"/>
            <w:bottom w:val="none" w:sz="0" w:space="0" w:color="auto"/>
            <w:right w:val="none" w:sz="0" w:space="0" w:color="auto"/>
          </w:divBdr>
        </w:div>
        <w:div w:id="1077171775">
          <w:marLeft w:val="0"/>
          <w:marRight w:val="0"/>
          <w:marTop w:val="0"/>
          <w:marBottom w:val="0"/>
          <w:divBdr>
            <w:top w:val="none" w:sz="0" w:space="0" w:color="auto"/>
            <w:left w:val="none" w:sz="0" w:space="0" w:color="auto"/>
            <w:bottom w:val="none" w:sz="0" w:space="0" w:color="auto"/>
            <w:right w:val="none" w:sz="0" w:space="0" w:color="auto"/>
          </w:divBdr>
        </w:div>
        <w:div w:id="1119032422">
          <w:marLeft w:val="0"/>
          <w:marRight w:val="0"/>
          <w:marTop w:val="0"/>
          <w:marBottom w:val="0"/>
          <w:divBdr>
            <w:top w:val="none" w:sz="0" w:space="0" w:color="auto"/>
            <w:left w:val="none" w:sz="0" w:space="0" w:color="auto"/>
            <w:bottom w:val="none" w:sz="0" w:space="0" w:color="auto"/>
            <w:right w:val="none" w:sz="0" w:space="0" w:color="auto"/>
          </w:divBdr>
        </w:div>
        <w:div w:id="600911622">
          <w:marLeft w:val="0"/>
          <w:marRight w:val="0"/>
          <w:marTop w:val="0"/>
          <w:marBottom w:val="0"/>
          <w:divBdr>
            <w:top w:val="none" w:sz="0" w:space="0" w:color="auto"/>
            <w:left w:val="none" w:sz="0" w:space="0" w:color="auto"/>
            <w:bottom w:val="none" w:sz="0" w:space="0" w:color="auto"/>
            <w:right w:val="none" w:sz="0" w:space="0" w:color="auto"/>
          </w:divBdr>
        </w:div>
        <w:div w:id="344986696">
          <w:marLeft w:val="0"/>
          <w:marRight w:val="0"/>
          <w:marTop w:val="0"/>
          <w:marBottom w:val="0"/>
          <w:divBdr>
            <w:top w:val="none" w:sz="0" w:space="0" w:color="auto"/>
            <w:left w:val="none" w:sz="0" w:space="0" w:color="auto"/>
            <w:bottom w:val="none" w:sz="0" w:space="0" w:color="auto"/>
            <w:right w:val="none" w:sz="0" w:space="0" w:color="auto"/>
          </w:divBdr>
        </w:div>
        <w:div w:id="641275558">
          <w:marLeft w:val="0"/>
          <w:marRight w:val="0"/>
          <w:marTop w:val="0"/>
          <w:marBottom w:val="0"/>
          <w:divBdr>
            <w:top w:val="none" w:sz="0" w:space="0" w:color="auto"/>
            <w:left w:val="none" w:sz="0" w:space="0" w:color="auto"/>
            <w:bottom w:val="none" w:sz="0" w:space="0" w:color="auto"/>
            <w:right w:val="none" w:sz="0" w:space="0" w:color="auto"/>
          </w:divBdr>
        </w:div>
        <w:div w:id="2006080666">
          <w:marLeft w:val="0"/>
          <w:marRight w:val="0"/>
          <w:marTop w:val="0"/>
          <w:marBottom w:val="0"/>
          <w:divBdr>
            <w:top w:val="none" w:sz="0" w:space="0" w:color="auto"/>
            <w:left w:val="none" w:sz="0" w:space="0" w:color="auto"/>
            <w:bottom w:val="none" w:sz="0" w:space="0" w:color="auto"/>
            <w:right w:val="none" w:sz="0" w:space="0" w:color="auto"/>
          </w:divBdr>
        </w:div>
        <w:div w:id="906576829">
          <w:marLeft w:val="0"/>
          <w:marRight w:val="0"/>
          <w:marTop w:val="0"/>
          <w:marBottom w:val="0"/>
          <w:divBdr>
            <w:top w:val="none" w:sz="0" w:space="0" w:color="auto"/>
            <w:left w:val="none" w:sz="0" w:space="0" w:color="auto"/>
            <w:bottom w:val="none" w:sz="0" w:space="0" w:color="auto"/>
            <w:right w:val="none" w:sz="0" w:space="0" w:color="auto"/>
          </w:divBdr>
        </w:div>
        <w:div w:id="1024015032">
          <w:marLeft w:val="0"/>
          <w:marRight w:val="0"/>
          <w:marTop w:val="0"/>
          <w:marBottom w:val="0"/>
          <w:divBdr>
            <w:top w:val="none" w:sz="0" w:space="0" w:color="auto"/>
            <w:left w:val="none" w:sz="0" w:space="0" w:color="auto"/>
            <w:bottom w:val="none" w:sz="0" w:space="0" w:color="auto"/>
            <w:right w:val="none" w:sz="0" w:space="0" w:color="auto"/>
          </w:divBdr>
        </w:div>
        <w:div w:id="1310672520">
          <w:marLeft w:val="0"/>
          <w:marRight w:val="0"/>
          <w:marTop w:val="0"/>
          <w:marBottom w:val="0"/>
          <w:divBdr>
            <w:top w:val="none" w:sz="0" w:space="0" w:color="auto"/>
            <w:left w:val="none" w:sz="0" w:space="0" w:color="auto"/>
            <w:bottom w:val="none" w:sz="0" w:space="0" w:color="auto"/>
            <w:right w:val="none" w:sz="0" w:space="0" w:color="auto"/>
          </w:divBdr>
        </w:div>
        <w:div w:id="1540512345">
          <w:marLeft w:val="0"/>
          <w:marRight w:val="0"/>
          <w:marTop w:val="0"/>
          <w:marBottom w:val="0"/>
          <w:divBdr>
            <w:top w:val="none" w:sz="0" w:space="0" w:color="auto"/>
            <w:left w:val="none" w:sz="0" w:space="0" w:color="auto"/>
            <w:bottom w:val="none" w:sz="0" w:space="0" w:color="auto"/>
            <w:right w:val="none" w:sz="0" w:space="0" w:color="auto"/>
          </w:divBdr>
        </w:div>
        <w:div w:id="849374823">
          <w:marLeft w:val="0"/>
          <w:marRight w:val="0"/>
          <w:marTop w:val="0"/>
          <w:marBottom w:val="0"/>
          <w:divBdr>
            <w:top w:val="none" w:sz="0" w:space="0" w:color="auto"/>
            <w:left w:val="none" w:sz="0" w:space="0" w:color="auto"/>
            <w:bottom w:val="none" w:sz="0" w:space="0" w:color="auto"/>
            <w:right w:val="none" w:sz="0" w:space="0" w:color="auto"/>
          </w:divBdr>
        </w:div>
        <w:div w:id="268053373">
          <w:marLeft w:val="0"/>
          <w:marRight w:val="0"/>
          <w:marTop w:val="0"/>
          <w:marBottom w:val="0"/>
          <w:divBdr>
            <w:top w:val="none" w:sz="0" w:space="0" w:color="auto"/>
            <w:left w:val="none" w:sz="0" w:space="0" w:color="auto"/>
            <w:bottom w:val="none" w:sz="0" w:space="0" w:color="auto"/>
            <w:right w:val="none" w:sz="0" w:space="0" w:color="auto"/>
          </w:divBdr>
        </w:div>
        <w:div w:id="2082823564">
          <w:marLeft w:val="0"/>
          <w:marRight w:val="0"/>
          <w:marTop w:val="0"/>
          <w:marBottom w:val="0"/>
          <w:divBdr>
            <w:top w:val="none" w:sz="0" w:space="0" w:color="auto"/>
            <w:left w:val="none" w:sz="0" w:space="0" w:color="auto"/>
            <w:bottom w:val="none" w:sz="0" w:space="0" w:color="auto"/>
            <w:right w:val="none" w:sz="0" w:space="0" w:color="auto"/>
          </w:divBdr>
        </w:div>
        <w:div w:id="1671327403">
          <w:marLeft w:val="0"/>
          <w:marRight w:val="0"/>
          <w:marTop w:val="0"/>
          <w:marBottom w:val="0"/>
          <w:divBdr>
            <w:top w:val="none" w:sz="0" w:space="0" w:color="auto"/>
            <w:left w:val="none" w:sz="0" w:space="0" w:color="auto"/>
            <w:bottom w:val="none" w:sz="0" w:space="0" w:color="auto"/>
            <w:right w:val="none" w:sz="0" w:space="0" w:color="auto"/>
          </w:divBdr>
        </w:div>
        <w:div w:id="769664076">
          <w:marLeft w:val="0"/>
          <w:marRight w:val="0"/>
          <w:marTop w:val="0"/>
          <w:marBottom w:val="0"/>
          <w:divBdr>
            <w:top w:val="none" w:sz="0" w:space="0" w:color="auto"/>
            <w:left w:val="none" w:sz="0" w:space="0" w:color="auto"/>
            <w:bottom w:val="none" w:sz="0" w:space="0" w:color="auto"/>
            <w:right w:val="none" w:sz="0" w:space="0" w:color="auto"/>
          </w:divBdr>
        </w:div>
        <w:div w:id="290092860">
          <w:marLeft w:val="0"/>
          <w:marRight w:val="0"/>
          <w:marTop w:val="0"/>
          <w:marBottom w:val="0"/>
          <w:divBdr>
            <w:top w:val="none" w:sz="0" w:space="0" w:color="auto"/>
            <w:left w:val="none" w:sz="0" w:space="0" w:color="auto"/>
            <w:bottom w:val="none" w:sz="0" w:space="0" w:color="auto"/>
            <w:right w:val="none" w:sz="0" w:space="0" w:color="auto"/>
          </w:divBdr>
        </w:div>
        <w:div w:id="1708412892">
          <w:marLeft w:val="0"/>
          <w:marRight w:val="0"/>
          <w:marTop w:val="0"/>
          <w:marBottom w:val="0"/>
          <w:divBdr>
            <w:top w:val="none" w:sz="0" w:space="0" w:color="auto"/>
            <w:left w:val="none" w:sz="0" w:space="0" w:color="auto"/>
            <w:bottom w:val="none" w:sz="0" w:space="0" w:color="auto"/>
            <w:right w:val="none" w:sz="0" w:space="0" w:color="auto"/>
          </w:divBdr>
        </w:div>
        <w:div w:id="1113599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footer" Target="footer2.xml"/><Relationship Id="rId42" Type="http://schemas.openxmlformats.org/officeDocument/2006/relationships/diagramQuickStyle" Target="diagrams/quickStyle1.xml"/><Relationship Id="rId47" Type="http://schemas.openxmlformats.org/officeDocument/2006/relationships/footer" Target="footer5.xml"/><Relationship Id="rId50" Type="http://schemas.openxmlformats.org/officeDocument/2006/relationships/hyperlink" Target="https://www.efka.gov.gr/el/rythmise-opheilon" TargetMode="External"/><Relationship Id="rId55" Type="http://schemas.openxmlformats.org/officeDocument/2006/relationships/diagramQuickStyle" Target="diagrams/quickStyle2.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oter" Target="footer3.xml"/><Relationship Id="rId46" Type="http://schemas.openxmlformats.org/officeDocument/2006/relationships/image" Target="media/image24.gi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diagramLayout" Target="diagrams/layout1.xml"/><Relationship Id="rId54"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diagramData" Target="diagrams/data1.xml"/><Relationship Id="rId45" Type="http://schemas.openxmlformats.org/officeDocument/2006/relationships/image" Target="media/image23.png"/><Relationship Id="rId53" Type="http://schemas.openxmlformats.org/officeDocument/2006/relationships/diagramData" Target="diagrams/data2.xml"/><Relationship Id="rId58"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image" Target="media/image21.png"/><Relationship Id="rId49" Type="http://schemas.openxmlformats.org/officeDocument/2006/relationships/image" Target="media/image25.gif"/><Relationship Id="rId57" Type="http://schemas.microsoft.com/office/2007/relationships/diagramDrawing" Target="diagrams/drawing2.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8.png"/><Relationship Id="rId44" Type="http://schemas.microsoft.com/office/2007/relationships/diagramDrawing" Target="diagrams/drawing1.xml"/><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hyperlink" Target="http://www.keyd.gov.gr/wp-content/uploads/2021/03/%CE%9F%CE%B4%CE%B7%CE%B3%CE%B9%CE%B1-1023-2019_2%CE%B7-%CE%B5%CF%85%CE%BA%CE%B1%CE%B9%CF%81%CE%AF%CE%B1.pdf" TargetMode="External"/><Relationship Id="rId43" Type="http://schemas.openxmlformats.org/officeDocument/2006/relationships/diagramColors" Target="diagrams/colors1.xml"/><Relationship Id="rId48" Type="http://schemas.openxmlformats.org/officeDocument/2006/relationships/footer" Target="footer6.xml"/><Relationship Id="rId56" Type="http://schemas.openxmlformats.org/officeDocument/2006/relationships/diagramColors" Target="diagrams/colors2.xml"/><Relationship Id="rId8" Type="http://schemas.openxmlformats.org/officeDocument/2006/relationships/footnotes" Target="footnotes.xml"/><Relationship Id="rId51" Type="http://schemas.openxmlformats.org/officeDocument/2006/relationships/image" Target="media/image26.png"/><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84FE19-B657-4E5A-B838-4B92A7003A80}" type="doc">
      <dgm:prSet loTypeId="urn:microsoft.com/office/officeart/2005/8/layout/lProcess2" loCatId="list" qsTypeId="urn:microsoft.com/office/officeart/2005/8/quickstyle/simple1" qsCatId="simple" csTypeId="urn:microsoft.com/office/officeart/2005/8/colors/accent3_1" csCatId="accent3" phldr="1"/>
      <dgm:spPr/>
      <dgm:t>
        <a:bodyPr/>
        <a:lstStyle/>
        <a:p>
          <a:endParaRPr lang="el-GR"/>
        </a:p>
      </dgm:t>
    </dgm:pt>
    <dgm:pt modelId="{930198FC-B1E4-4853-B2E5-0469D531275E}">
      <dgm:prSet phldrT="[Κείμενο]" custT="1">
        <dgm:style>
          <a:lnRef idx="1">
            <a:schemeClr val="accent6"/>
          </a:lnRef>
          <a:fillRef idx="2">
            <a:schemeClr val="accent6"/>
          </a:fillRef>
          <a:effectRef idx="1">
            <a:schemeClr val="accent6"/>
          </a:effectRef>
          <a:fontRef idx="minor">
            <a:schemeClr val="dk1"/>
          </a:fontRef>
        </dgm:style>
      </dgm:prSet>
      <dgm:spPr>
        <a:solidFill>
          <a:schemeClr val="accent5">
            <a:lumMod val="20000"/>
            <a:lumOff val="80000"/>
          </a:schemeClr>
        </a:solidFill>
        <a:ln/>
      </dgm:spPr>
      <dgm:t>
        <a:bodyPr/>
        <a:lstStyle/>
        <a:p>
          <a:pPr algn="ctr">
            <a:lnSpc>
              <a:spcPct val="150000"/>
            </a:lnSpc>
            <a:spcBef>
              <a:spcPts val="1200"/>
            </a:spcBef>
            <a:spcAft>
              <a:spcPts val="1200"/>
            </a:spcAft>
          </a:pPr>
          <a:endParaRPr lang="el-GR" sz="100" b="1" spc="60" baseline="0">
            <a:solidFill>
              <a:schemeClr val="accent5">
                <a:lumMod val="50000"/>
              </a:schemeClr>
            </a:solidFill>
            <a:latin typeface="Tahoma" panose="020B0604030504040204" pitchFamily="34" charset="0"/>
            <a:ea typeface="Tahoma" panose="020B0604030504040204" pitchFamily="34" charset="0"/>
            <a:cs typeface="Tahoma" panose="020B0604030504040204" pitchFamily="34" charset="0"/>
          </a:endParaRPr>
        </a:p>
        <a:p>
          <a:pPr algn="ctr">
            <a:lnSpc>
              <a:spcPct val="150000"/>
            </a:lnSpc>
            <a:spcBef>
              <a:spcPts val="1200"/>
            </a:spcBef>
            <a:spcAft>
              <a:spcPts val="1200"/>
            </a:spcAft>
          </a:pPr>
          <a:r>
            <a:rPr lang="el-GR" sz="1000" b="1" spc="60" baseline="0">
              <a:solidFill>
                <a:schemeClr val="accent5">
                  <a:lumMod val="50000"/>
                </a:schemeClr>
              </a:solidFill>
              <a:latin typeface="Tahoma" panose="020B0604030504040204" pitchFamily="34" charset="0"/>
              <a:ea typeface="Tahoma" panose="020B0604030504040204" pitchFamily="34" charset="0"/>
              <a:cs typeface="Tahoma" panose="020B0604030504040204" pitchFamily="34" charset="0"/>
            </a:rPr>
            <a:t>ΕΙΣΠΡΑΞΕΙΣ ΑΠΟ ΡΥΘΜΙΣΕΙΣ: 739.754.032 €</a:t>
          </a:r>
        </a:p>
        <a:p>
          <a:pPr algn="l">
            <a:lnSpc>
              <a:spcPct val="150000"/>
            </a:lnSpc>
            <a:spcBef>
              <a:spcPct val="0"/>
            </a:spcBef>
            <a:spcAft>
              <a:spcPts val="0"/>
            </a:spcAft>
          </a:pPr>
          <a:r>
            <a:rPr lang="el-GR" sz="900">
              <a:latin typeface="Tahoma" panose="020B0604030504040204" pitchFamily="34" charset="0"/>
              <a:ea typeface="Tahoma" panose="020B0604030504040204" pitchFamily="34" charset="0"/>
              <a:cs typeface="Tahoma" panose="020B0604030504040204" pitchFamily="34" charset="0"/>
            </a:rPr>
            <a:t>   - Ρύθμιση Ν.4611/2019:    384.157.092 €</a:t>
          </a:r>
        </a:p>
        <a:p>
          <a:pPr algn="l">
            <a:lnSpc>
              <a:spcPct val="150000"/>
            </a:lnSpc>
            <a:spcBef>
              <a:spcPct val="0"/>
            </a:spcBef>
            <a:spcAft>
              <a:spcPts val="0"/>
            </a:spcAft>
          </a:pPr>
          <a:r>
            <a:rPr lang="el-GR" sz="900">
              <a:latin typeface="Tahoma" panose="020B0604030504040204" pitchFamily="34" charset="0"/>
              <a:ea typeface="Tahoma" panose="020B0604030504040204" pitchFamily="34" charset="0"/>
              <a:cs typeface="Tahoma" panose="020B0604030504040204" pitchFamily="34" charset="0"/>
            </a:rPr>
            <a:t>   - Πάγια Ρύθμιση:              231.144.025 €       </a:t>
          </a:r>
        </a:p>
        <a:p>
          <a:pPr algn="l">
            <a:lnSpc>
              <a:spcPct val="150000"/>
            </a:lnSpc>
            <a:spcBef>
              <a:spcPct val="0"/>
            </a:spcBef>
            <a:spcAft>
              <a:spcPts val="0"/>
            </a:spcAft>
          </a:pPr>
          <a:r>
            <a:rPr lang="el-GR" sz="900">
              <a:latin typeface="Tahoma" panose="020B0604030504040204" pitchFamily="34" charset="0"/>
              <a:ea typeface="Tahoma" panose="020B0604030504040204" pitchFamily="34" charset="0"/>
              <a:cs typeface="Tahoma" panose="020B0604030504040204" pitchFamily="34" charset="0"/>
            </a:rPr>
            <a:t>   - Εξωδικ. μηχανισμός &amp; </a:t>
          </a:r>
        </a:p>
        <a:p>
          <a:pPr algn="l">
            <a:lnSpc>
              <a:spcPct val="150000"/>
            </a:lnSpc>
            <a:spcBef>
              <a:spcPct val="0"/>
            </a:spcBef>
            <a:spcAft>
              <a:spcPts val="0"/>
            </a:spcAft>
          </a:pPr>
          <a:r>
            <a:rPr lang="el-GR" sz="900">
              <a:solidFill>
                <a:schemeClr val="bg1"/>
              </a:solidFill>
              <a:latin typeface="Tahoma" panose="020B0604030504040204" pitchFamily="34" charset="0"/>
              <a:ea typeface="Tahoma" panose="020B0604030504040204" pitchFamily="34" charset="0"/>
              <a:cs typeface="Tahoma" panose="020B0604030504040204" pitchFamily="34" charset="0"/>
            </a:rPr>
            <a:t>   - </a:t>
          </a:r>
          <a:r>
            <a:rPr lang="el-GR" sz="900">
              <a:latin typeface="Tahoma" panose="020B0604030504040204" pitchFamily="34" charset="0"/>
              <a:ea typeface="Tahoma" panose="020B0604030504040204" pitchFamily="34" charset="0"/>
              <a:cs typeface="Tahoma" panose="020B0604030504040204" pitchFamily="34" charset="0"/>
            </a:rPr>
            <a:t>ρυθμίσεις εξυγίανσης:       23.464.507 €</a:t>
          </a:r>
        </a:p>
        <a:p>
          <a:pPr algn="l">
            <a:lnSpc>
              <a:spcPct val="150000"/>
            </a:lnSpc>
            <a:spcBef>
              <a:spcPct val="0"/>
            </a:spcBef>
            <a:spcAft>
              <a:spcPts val="0"/>
            </a:spcAft>
          </a:pPr>
          <a:r>
            <a:rPr lang="el-GR" sz="900">
              <a:latin typeface="Tahoma" panose="020B0604030504040204" pitchFamily="34" charset="0"/>
              <a:ea typeface="Tahoma" panose="020B0604030504040204" pitchFamily="34" charset="0"/>
              <a:cs typeface="Tahoma" panose="020B0604030504040204" pitchFamily="34" charset="0"/>
            </a:rPr>
            <a:t>   - Ρύθμιση Ν. 4821/2021:      1.935.071 €</a:t>
          </a:r>
        </a:p>
        <a:p>
          <a:pPr algn="l">
            <a:lnSpc>
              <a:spcPct val="150000"/>
            </a:lnSpc>
            <a:spcBef>
              <a:spcPct val="0"/>
            </a:spcBef>
            <a:spcAft>
              <a:spcPts val="0"/>
            </a:spcAft>
          </a:pPr>
          <a:r>
            <a:rPr lang="el-GR" sz="900">
              <a:latin typeface="Tahoma" panose="020B0604030504040204" pitchFamily="34" charset="0"/>
              <a:ea typeface="Tahoma" panose="020B0604030504040204" pitchFamily="34" charset="0"/>
              <a:cs typeface="Tahoma" panose="020B0604030504040204" pitchFamily="34" charset="0"/>
            </a:rPr>
            <a:t>   - Ρύθμιση Ν.4321/2015:       8.861.216 € </a:t>
          </a:r>
          <a:r>
            <a:rPr lang="en-US" sz="900">
              <a:latin typeface="Tahoma" panose="020B0604030504040204" pitchFamily="34" charset="0"/>
              <a:ea typeface="Tahoma" panose="020B0604030504040204" pitchFamily="34" charset="0"/>
              <a:cs typeface="Tahoma" panose="020B0604030504040204" pitchFamily="34" charset="0"/>
            </a:rPr>
            <a:t>      </a:t>
          </a:r>
          <a:r>
            <a:rPr lang="el-GR" sz="900">
              <a:latin typeface="Tahoma" panose="020B0604030504040204" pitchFamily="34" charset="0"/>
              <a:ea typeface="Tahoma" panose="020B0604030504040204" pitchFamily="34" charset="0"/>
              <a:cs typeface="Tahoma" panose="020B0604030504040204" pitchFamily="34" charset="0"/>
            </a:rPr>
            <a:t> </a:t>
          </a:r>
          <a:endParaRPr lang="en-US" sz="900">
            <a:latin typeface="Tahoma" panose="020B0604030504040204" pitchFamily="34" charset="0"/>
            <a:ea typeface="Tahoma" panose="020B0604030504040204" pitchFamily="34" charset="0"/>
            <a:cs typeface="Tahoma" panose="020B0604030504040204" pitchFamily="34" charset="0"/>
          </a:endParaRPr>
        </a:p>
        <a:p>
          <a:pPr algn="l">
            <a:lnSpc>
              <a:spcPct val="150000"/>
            </a:lnSpc>
            <a:spcBef>
              <a:spcPct val="0"/>
            </a:spcBef>
            <a:spcAft>
              <a:spcPts val="0"/>
            </a:spcAft>
          </a:pPr>
          <a:r>
            <a:rPr lang="el-GR" sz="900">
              <a:latin typeface="Tahoma" panose="020B0604030504040204" pitchFamily="34" charset="0"/>
              <a:ea typeface="Tahoma" panose="020B0604030504040204" pitchFamily="34" charset="0"/>
              <a:cs typeface="Tahoma" panose="020B0604030504040204" pitchFamily="34" charset="0"/>
            </a:rPr>
            <a:t>   - Ρύθμιση Ν. 4305/2014:      3.860.380 €</a:t>
          </a:r>
        </a:p>
        <a:p>
          <a:pPr algn="l">
            <a:lnSpc>
              <a:spcPct val="150000"/>
            </a:lnSpc>
            <a:spcBef>
              <a:spcPct val="0"/>
            </a:spcBef>
            <a:spcAft>
              <a:spcPts val="0"/>
            </a:spcAft>
          </a:pPr>
          <a:r>
            <a:rPr lang="el-GR" sz="900">
              <a:latin typeface="Tahoma" panose="020B0604030504040204" pitchFamily="34" charset="0"/>
              <a:ea typeface="Tahoma" panose="020B0604030504040204" pitchFamily="34" charset="0"/>
              <a:cs typeface="Tahoma" panose="020B0604030504040204" pitchFamily="34" charset="0"/>
            </a:rPr>
            <a:t>   - Νέας Αρχής:                         114.655 €</a:t>
          </a:r>
        </a:p>
        <a:p>
          <a:pPr algn="l">
            <a:lnSpc>
              <a:spcPct val="150000"/>
            </a:lnSpc>
            <a:spcBef>
              <a:spcPct val="0"/>
            </a:spcBef>
            <a:spcAft>
              <a:spcPts val="0"/>
            </a:spcAft>
          </a:pPr>
          <a:r>
            <a:rPr lang="el-GR" sz="900">
              <a:latin typeface="Tahoma" panose="020B0604030504040204" pitchFamily="34" charset="0"/>
              <a:ea typeface="Tahoma" panose="020B0604030504040204" pitchFamily="34" charset="0"/>
              <a:cs typeface="Tahoma" panose="020B0604030504040204" pitchFamily="34" charset="0"/>
            </a:rPr>
            <a:t>   - Παλαιές ρυθμίσεις:             6.217.086 €</a:t>
          </a:r>
        </a:p>
        <a:p>
          <a:pPr algn="l">
            <a:lnSpc>
              <a:spcPct val="150000"/>
            </a:lnSpc>
            <a:spcBef>
              <a:spcPct val="0"/>
            </a:spcBef>
            <a:spcAft>
              <a:spcPts val="0"/>
            </a:spcAft>
          </a:pPr>
          <a:endParaRPr lang="el-GR" sz="900">
            <a:latin typeface="Tahoma" panose="020B0604030504040204" pitchFamily="34" charset="0"/>
            <a:ea typeface="Tahoma" panose="020B0604030504040204" pitchFamily="34" charset="0"/>
            <a:cs typeface="Tahoma" panose="020B0604030504040204" pitchFamily="34" charset="0"/>
          </a:endParaRPr>
        </a:p>
      </dgm:t>
    </dgm:pt>
    <dgm:pt modelId="{74E6A6BE-4B5C-4C2B-BA42-A8EAD04F01ED}" type="parTrans" cxnId="{BC95D447-FBAF-45C6-89DF-7F18761ED128}">
      <dgm:prSet/>
      <dgm:spPr/>
      <dgm:t>
        <a:bodyPr/>
        <a:lstStyle/>
        <a:p>
          <a:endParaRPr lang="el-GR"/>
        </a:p>
      </dgm:t>
    </dgm:pt>
    <dgm:pt modelId="{D5F90359-B46B-4907-9C89-83057B3A380A}" type="sibTrans" cxnId="{BC95D447-FBAF-45C6-89DF-7F18761ED128}">
      <dgm:prSet/>
      <dgm:spPr/>
      <dgm:t>
        <a:bodyPr/>
        <a:lstStyle/>
        <a:p>
          <a:endParaRPr lang="el-GR"/>
        </a:p>
      </dgm:t>
    </dgm:pt>
    <dgm:pt modelId="{F3BD1805-624F-45E4-B91D-870E3536F3F3}">
      <dgm:prSet phldrT="[Κείμενο]" custT="1">
        <dgm:style>
          <a:lnRef idx="1">
            <a:schemeClr val="accent6"/>
          </a:lnRef>
          <a:fillRef idx="2">
            <a:schemeClr val="accent6"/>
          </a:fillRef>
          <a:effectRef idx="1">
            <a:schemeClr val="accent6"/>
          </a:effectRef>
          <a:fontRef idx="minor">
            <a:schemeClr val="dk1"/>
          </a:fontRef>
        </dgm:style>
      </dgm:prSet>
      <dgm:spPr>
        <a:solidFill>
          <a:schemeClr val="accent5">
            <a:lumMod val="20000"/>
            <a:lumOff val="80000"/>
          </a:schemeClr>
        </a:solidFill>
        <a:ln/>
      </dgm:spPr>
      <dgm:t>
        <a:bodyPr/>
        <a:lstStyle/>
        <a:p>
          <a:pPr>
            <a:lnSpc>
              <a:spcPct val="150000"/>
            </a:lnSpc>
            <a:spcBef>
              <a:spcPts val="1200"/>
            </a:spcBef>
            <a:spcAft>
              <a:spcPts val="1200"/>
            </a:spcAft>
          </a:pPr>
          <a:r>
            <a:rPr lang="el-GR" sz="1000" b="1" spc="60" baseline="0">
              <a:solidFill>
                <a:schemeClr val="accent5">
                  <a:lumMod val="50000"/>
                </a:schemeClr>
              </a:solidFill>
              <a:latin typeface="Tahoma" panose="020B0604030504040204" pitchFamily="34" charset="0"/>
              <a:ea typeface="Tahoma" panose="020B0604030504040204" pitchFamily="34" charset="0"/>
              <a:cs typeface="Tahoma" panose="020B0604030504040204" pitchFamily="34" charset="0"/>
            </a:rPr>
            <a:t>ΕΙΣΠΡΑΞΕΙΣ ΕΚΤΟΣ ΡΥΘΜΙΣΗΣ: 253.090.599 €</a:t>
          </a:r>
        </a:p>
      </dgm:t>
    </dgm:pt>
    <dgm:pt modelId="{17DF0A89-ADB5-4B40-9CB9-13EC704E1577}" type="parTrans" cxnId="{22E94B05-47D7-48CD-B34B-C535D4FC9F3E}">
      <dgm:prSet/>
      <dgm:spPr/>
      <dgm:t>
        <a:bodyPr/>
        <a:lstStyle/>
        <a:p>
          <a:endParaRPr lang="el-GR"/>
        </a:p>
      </dgm:t>
    </dgm:pt>
    <dgm:pt modelId="{ECF0EA11-8F7A-4636-B51D-A234DCF0BA5F}" type="sibTrans" cxnId="{22E94B05-47D7-48CD-B34B-C535D4FC9F3E}">
      <dgm:prSet/>
      <dgm:spPr/>
      <dgm:t>
        <a:bodyPr/>
        <a:lstStyle/>
        <a:p>
          <a:endParaRPr lang="el-GR"/>
        </a:p>
      </dgm:t>
    </dgm:pt>
    <dgm:pt modelId="{3737159A-0513-40EC-BD51-8CC2A6BA636F}">
      <dgm:prSet phldrT="[Κείμενο]" custT="1">
        <dgm:style>
          <a:lnRef idx="1">
            <a:schemeClr val="accent5"/>
          </a:lnRef>
          <a:fillRef idx="2">
            <a:schemeClr val="accent5"/>
          </a:fillRef>
          <a:effectRef idx="1">
            <a:schemeClr val="accent5"/>
          </a:effectRef>
          <a:fontRef idx="minor">
            <a:schemeClr val="dk1"/>
          </a:fontRef>
        </dgm:style>
      </dgm:prSet>
      <dgm:spPr>
        <a:solidFill>
          <a:schemeClr val="accent5">
            <a:lumMod val="60000"/>
            <a:lumOff val="40000"/>
          </a:schemeClr>
        </a:solidFill>
        <a:ln>
          <a:prstDash val="sysDot"/>
        </a:ln>
      </dgm:spPr>
      <dgm:t>
        <a:bodyPr/>
        <a:lstStyle/>
        <a:p>
          <a:pPr>
            <a:lnSpc>
              <a:spcPct val="150000"/>
            </a:lnSpc>
          </a:pPr>
          <a:r>
            <a:rPr lang="el-GR" sz="1200" b="1"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ΕΙΣΠΡΑΞΕΙΣ 2021</a:t>
          </a:r>
        </a:p>
        <a:p>
          <a:pPr>
            <a:lnSpc>
              <a:spcPct val="150000"/>
            </a:lnSpc>
          </a:pPr>
          <a:r>
            <a:rPr lang="el-GR" sz="1200" b="1"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992</a:t>
          </a:r>
          <a:r>
            <a:rPr lang="en-US" sz="1200" b="1"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a:t>
          </a:r>
          <a:r>
            <a:rPr lang="el-GR" sz="1200" b="1"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844</a:t>
          </a:r>
          <a:r>
            <a:rPr lang="en-US" sz="1200" b="1"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a:t>
          </a:r>
          <a:r>
            <a:rPr lang="el-GR" sz="1200" b="1"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631 </a:t>
          </a:r>
          <a:r>
            <a:rPr lang="en-US" sz="1200" b="1"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a:t>
          </a:r>
          <a:endParaRPr lang="el-GR" sz="1200" b="1"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endParaRPr>
        </a:p>
      </dgm:t>
    </dgm:pt>
    <dgm:pt modelId="{3C9C60C1-C81E-44A5-831C-11EF0A3F31FE}" type="sibTrans" cxnId="{46295E1D-A016-410F-8E3E-9DC578537CA7}">
      <dgm:prSet/>
      <dgm:spPr/>
      <dgm:t>
        <a:bodyPr/>
        <a:lstStyle/>
        <a:p>
          <a:endParaRPr lang="el-GR"/>
        </a:p>
      </dgm:t>
    </dgm:pt>
    <dgm:pt modelId="{6155E851-E0D4-4317-81B3-92F72FD0346A}" type="parTrans" cxnId="{46295E1D-A016-410F-8E3E-9DC578537CA7}">
      <dgm:prSet/>
      <dgm:spPr/>
      <dgm:t>
        <a:bodyPr/>
        <a:lstStyle/>
        <a:p>
          <a:endParaRPr lang="el-GR"/>
        </a:p>
      </dgm:t>
    </dgm:pt>
    <dgm:pt modelId="{3806DA99-F97E-40A2-A067-E76337978CF9}" type="pres">
      <dgm:prSet presAssocID="{2E84FE19-B657-4E5A-B838-4B92A7003A80}" presName="theList" presStyleCnt="0">
        <dgm:presLayoutVars>
          <dgm:dir/>
          <dgm:animLvl val="lvl"/>
          <dgm:resizeHandles val="exact"/>
        </dgm:presLayoutVars>
      </dgm:prSet>
      <dgm:spPr/>
      <dgm:t>
        <a:bodyPr/>
        <a:lstStyle/>
        <a:p>
          <a:endParaRPr lang="el-GR"/>
        </a:p>
      </dgm:t>
    </dgm:pt>
    <dgm:pt modelId="{6748760D-F3C6-41A2-A4C0-7FBCFAA0985F}" type="pres">
      <dgm:prSet presAssocID="{3737159A-0513-40EC-BD51-8CC2A6BA636F}" presName="compNode" presStyleCnt="0"/>
      <dgm:spPr/>
    </dgm:pt>
    <dgm:pt modelId="{A596F120-9D60-4033-B537-F84194B11BF9}" type="pres">
      <dgm:prSet presAssocID="{3737159A-0513-40EC-BD51-8CC2A6BA636F}" presName="aNode" presStyleLbl="bgShp" presStyleIdx="0" presStyleCnt="1" custScaleY="88873" custLinFactNeighborX="291" custLinFactNeighborY="-5302"/>
      <dgm:spPr/>
      <dgm:t>
        <a:bodyPr/>
        <a:lstStyle/>
        <a:p>
          <a:endParaRPr lang="el-GR"/>
        </a:p>
      </dgm:t>
    </dgm:pt>
    <dgm:pt modelId="{59E885F5-8D44-443F-8E2D-B18A2EFCCD5B}" type="pres">
      <dgm:prSet presAssocID="{3737159A-0513-40EC-BD51-8CC2A6BA636F}" presName="textNode" presStyleLbl="bgShp" presStyleIdx="0" presStyleCnt="1"/>
      <dgm:spPr/>
      <dgm:t>
        <a:bodyPr/>
        <a:lstStyle/>
        <a:p>
          <a:endParaRPr lang="el-GR"/>
        </a:p>
      </dgm:t>
    </dgm:pt>
    <dgm:pt modelId="{36AB22B4-9F4F-4E6F-97CB-F27D6BF21A46}" type="pres">
      <dgm:prSet presAssocID="{3737159A-0513-40EC-BD51-8CC2A6BA636F}" presName="compChildNode" presStyleCnt="0"/>
      <dgm:spPr/>
    </dgm:pt>
    <dgm:pt modelId="{E2249411-20A5-4BB9-B74B-C46A86C0CEB7}" type="pres">
      <dgm:prSet presAssocID="{3737159A-0513-40EC-BD51-8CC2A6BA636F}" presName="theInnerList" presStyleCnt="0"/>
      <dgm:spPr/>
    </dgm:pt>
    <dgm:pt modelId="{E6E3E43A-3D8F-4A32-A484-D32BAAB97EC7}" type="pres">
      <dgm:prSet presAssocID="{930198FC-B1E4-4853-B2E5-0469D531275E}" presName="childNode" presStyleLbl="node1" presStyleIdx="0" presStyleCnt="2" custScaleX="103653" custScaleY="2000000" custLinFactY="-300000" custLinFactNeighborX="1382" custLinFactNeighborY="-367268">
        <dgm:presLayoutVars>
          <dgm:bulletEnabled val="1"/>
        </dgm:presLayoutVars>
      </dgm:prSet>
      <dgm:spPr>
        <a:prstGeom prst="rect">
          <a:avLst/>
        </a:prstGeom>
      </dgm:spPr>
      <dgm:t>
        <a:bodyPr/>
        <a:lstStyle/>
        <a:p>
          <a:endParaRPr lang="el-GR"/>
        </a:p>
      </dgm:t>
    </dgm:pt>
    <dgm:pt modelId="{E832F836-3193-4914-B418-9C68CD601716}" type="pres">
      <dgm:prSet presAssocID="{930198FC-B1E4-4853-B2E5-0469D531275E}" presName="aSpace2" presStyleCnt="0"/>
      <dgm:spPr/>
    </dgm:pt>
    <dgm:pt modelId="{C4765A8B-DD97-48E1-8295-6F6EC643E08D}" type="pres">
      <dgm:prSet presAssocID="{F3BD1805-624F-45E4-B91D-870E3536F3F3}" presName="childNode" presStyleLbl="node1" presStyleIdx="1" presStyleCnt="2" custScaleX="104314" custScaleY="475202" custLinFactY="-260848" custLinFactNeighborX="1656" custLinFactNeighborY="-300000">
        <dgm:presLayoutVars>
          <dgm:bulletEnabled val="1"/>
        </dgm:presLayoutVars>
      </dgm:prSet>
      <dgm:spPr>
        <a:prstGeom prst="rect">
          <a:avLst/>
        </a:prstGeom>
      </dgm:spPr>
      <dgm:t>
        <a:bodyPr/>
        <a:lstStyle/>
        <a:p>
          <a:endParaRPr lang="el-GR"/>
        </a:p>
      </dgm:t>
    </dgm:pt>
  </dgm:ptLst>
  <dgm:cxnLst>
    <dgm:cxn modelId="{BC95D447-FBAF-45C6-89DF-7F18761ED128}" srcId="{3737159A-0513-40EC-BD51-8CC2A6BA636F}" destId="{930198FC-B1E4-4853-B2E5-0469D531275E}" srcOrd="0" destOrd="0" parTransId="{74E6A6BE-4B5C-4C2B-BA42-A8EAD04F01ED}" sibTransId="{D5F90359-B46B-4907-9C89-83057B3A380A}"/>
    <dgm:cxn modelId="{A1C27169-621C-4166-9FCA-8996FB13DFB8}" type="presOf" srcId="{3737159A-0513-40EC-BD51-8CC2A6BA636F}" destId="{59E885F5-8D44-443F-8E2D-B18A2EFCCD5B}" srcOrd="1" destOrd="0" presId="urn:microsoft.com/office/officeart/2005/8/layout/lProcess2"/>
    <dgm:cxn modelId="{46295E1D-A016-410F-8E3E-9DC578537CA7}" srcId="{2E84FE19-B657-4E5A-B838-4B92A7003A80}" destId="{3737159A-0513-40EC-BD51-8CC2A6BA636F}" srcOrd="0" destOrd="0" parTransId="{6155E851-E0D4-4317-81B3-92F72FD0346A}" sibTransId="{3C9C60C1-C81E-44A5-831C-11EF0A3F31FE}"/>
    <dgm:cxn modelId="{22E94B05-47D7-48CD-B34B-C535D4FC9F3E}" srcId="{3737159A-0513-40EC-BD51-8CC2A6BA636F}" destId="{F3BD1805-624F-45E4-B91D-870E3536F3F3}" srcOrd="1" destOrd="0" parTransId="{17DF0A89-ADB5-4B40-9CB9-13EC704E1577}" sibTransId="{ECF0EA11-8F7A-4636-B51D-A234DCF0BA5F}"/>
    <dgm:cxn modelId="{2591951F-E97A-4012-8996-CFDFB9DA957C}" type="presOf" srcId="{F3BD1805-624F-45E4-B91D-870E3536F3F3}" destId="{C4765A8B-DD97-48E1-8295-6F6EC643E08D}" srcOrd="0" destOrd="0" presId="urn:microsoft.com/office/officeart/2005/8/layout/lProcess2"/>
    <dgm:cxn modelId="{FEB81FBB-B4C0-4722-8845-6185A95C99AA}" type="presOf" srcId="{930198FC-B1E4-4853-B2E5-0469D531275E}" destId="{E6E3E43A-3D8F-4A32-A484-D32BAAB97EC7}" srcOrd="0" destOrd="0" presId="urn:microsoft.com/office/officeart/2005/8/layout/lProcess2"/>
    <dgm:cxn modelId="{0B5422C6-F47C-4E4E-A961-C4979ADCF2F0}" type="presOf" srcId="{2E84FE19-B657-4E5A-B838-4B92A7003A80}" destId="{3806DA99-F97E-40A2-A067-E76337978CF9}" srcOrd="0" destOrd="0" presId="urn:microsoft.com/office/officeart/2005/8/layout/lProcess2"/>
    <dgm:cxn modelId="{AAD8620C-7373-4110-AD6F-4B149DC1FC80}" type="presOf" srcId="{3737159A-0513-40EC-BD51-8CC2A6BA636F}" destId="{A596F120-9D60-4033-B537-F84194B11BF9}" srcOrd="0" destOrd="0" presId="urn:microsoft.com/office/officeart/2005/8/layout/lProcess2"/>
    <dgm:cxn modelId="{DD717BA2-B8C7-4A73-8DBB-B29BAC8893E8}" type="presParOf" srcId="{3806DA99-F97E-40A2-A067-E76337978CF9}" destId="{6748760D-F3C6-41A2-A4C0-7FBCFAA0985F}" srcOrd="0" destOrd="0" presId="urn:microsoft.com/office/officeart/2005/8/layout/lProcess2"/>
    <dgm:cxn modelId="{FF873EA7-0214-4F21-874E-472A5403FCFD}" type="presParOf" srcId="{6748760D-F3C6-41A2-A4C0-7FBCFAA0985F}" destId="{A596F120-9D60-4033-B537-F84194B11BF9}" srcOrd="0" destOrd="0" presId="urn:microsoft.com/office/officeart/2005/8/layout/lProcess2"/>
    <dgm:cxn modelId="{FF607E74-0D5F-4F86-85B2-17FFC718E65D}" type="presParOf" srcId="{6748760D-F3C6-41A2-A4C0-7FBCFAA0985F}" destId="{59E885F5-8D44-443F-8E2D-B18A2EFCCD5B}" srcOrd="1" destOrd="0" presId="urn:microsoft.com/office/officeart/2005/8/layout/lProcess2"/>
    <dgm:cxn modelId="{29428176-E926-4523-B413-B741FA615B28}" type="presParOf" srcId="{6748760D-F3C6-41A2-A4C0-7FBCFAA0985F}" destId="{36AB22B4-9F4F-4E6F-97CB-F27D6BF21A46}" srcOrd="2" destOrd="0" presId="urn:microsoft.com/office/officeart/2005/8/layout/lProcess2"/>
    <dgm:cxn modelId="{41083B90-D32A-4AA8-B1AF-466E0DB1AB2F}" type="presParOf" srcId="{36AB22B4-9F4F-4E6F-97CB-F27D6BF21A46}" destId="{E2249411-20A5-4BB9-B74B-C46A86C0CEB7}" srcOrd="0" destOrd="0" presId="urn:microsoft.com/office/officeart/2005/8/layout/lProcess2"/>
    <dgm:cxn modelId="{B9545D34-6F12-4619-801E-521896A690A0}" type="presParOf" srcId="{E2249411-20A5-4BB9-B74B-C46A86C0CEB7}" destId="{E6E3E43A-3D8F-4A32-A484-D32BAAB97EC7}" srcOrd="0" destOrd="0" presId="urn:microsoft.com/office/officeart/2005/8/layout/lProcess2"/>
    <dgm:cxn modelId="{4C6E4D40-44AF-4CA1-895C-378DA8E4C129}" type="presParOf" srcId="{E2249411-20A5-4BB9-B74B-C46A86C0CEB7}" destId="{E832F836-3193-4914-B418-9C68CD601716}" srcOrd="1" destOrd="0" presId="urn:microsoft.com/office/officeart/2005/8/layout/lProcess2"/>
    <dgm:cxn modelId="{EF4EF09C-4E9C-4067-8FCB-C457FDC5D3C2}" type="presParOf" srcId="{E2249411-20A5-4BB9-B74B-C46A86C0CEB7}" destId="{C4765A8B-DD97-48E1-8295-6F6EC643E08D}" srcOrd="2" destOrd="0" presId="urn:microsoft.com/office/officeart/2005/8/layout/lProcess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5EA61A-CD83-45C6-9049-5297932E40E1}"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l-GR"/>
        </a:p>
      </dgm:t>
    </dgm:pt>
    <dgm:pt modelId="{A6DBE81B-EA23-438B-974B-3F0D9388099E}">
      <dgm:prSet phldrT="[Κείμενο]" custT="1"/>
      <dgm:spPr>
        <a:ln>
          <a:noFill/>
        </a:ln>
      </dgm:spPr>
      <dgm:t>
        <a:bodyPr/>
        <a:lstStyle/>
        <a:p>
          <a:r>
            <a:rPr lang="el-GR" sz="1400" b="1">
              <a:solidFill>
                <a:schemeClr val="accent4">
                  <a:lumMod val="40000"/>
                  <a:lumOff val="60000"/>
                </a:schemeClr>
              </a:solidFill>
            </a:rPr>
            <a:t>Άξονας δράσεων 1</a:t>
          </a:r>
        </a:p>
        <a:p>
          <a:endParaRPr lang="el-GR" sz="800" b="1">
            <a:solidFill>
              <a:schemeClr val="accent4">
                <a:lumMod val="40000"/>
                <a:lumOff val="60000"/>
              </a:schemeClr>
            </a:solidFill>
          </a:endParaRPr>
        </a:p>
        <a:p>
          <a:r>
            <a:rPr lang="el-GR" sz="1200" b="1">
              <a:solidFill>
                <a:schemeClr val="accent4">
                  <a:lumMod val="40000"/>
                  <a:lumOff val="60000"/>
                </a:schemeClr>
              </a:solidFill>
            </a:rPr>
            <a:t>Διαχείριση και ανάλυση του χαρτοφυλακίου οφειλών</a:t>
          </a:r>
        </a:p>
      </dgm:t>
    </dgm:pt>
    <dgm:pt modelId="{588F04F2-99A6-4F32-AAC3-3C17F76DB66B}" type="parTrans" cxnId="{45DE43B5-BF42-4177-A4EF-90C364B77B43}">
      <dgm:prSet/>
      <dgm:spPr/>
      <dgm:t>
        <a:bodyPr/>
        <a:lstStyle/>
        <a:p>
          <a:endParaRPr lang="el-GR"/>
        </a:p>
      </dgm:t>
    </dgm:pt>
    <dgm:pt modelId="{9394A75C-F4B2-4E18-A207-7D19EC54734B}" type="sibTrans" cxnId="{45DE43B5-BF42-4177-A4EF-90C364B77B43}">
      <dgm:prSet/>
      <dgm:spPr/>
      <dgm:t>
        <a:bodyPr/>
        <a:lstStyle/>
        <a:p>
          <a:endParaRPr lang="el-GR"/>
        </a:p>
      </dgm:t>
    </dgm:pt>
    <dgm:pt modelId="{0F169511-E294-4111-82E1-F7FBAC8AB040}">
      <dgm:prSet phldrT="[Κείμενο]" custT="1"/>
      <dgm:spPr>
        <a:solidFill>
          <a:schemeClr val="bg1">
            <a:lumMod val="95000"/>
            <a:alpha val="90000"/>
          </a:schemeClr>
        </a:solidFill>
        <a:ln>
          <a:noFill/>
        </a:ln>
        <a:effectLst/>
      </dgm:spPr>
      <dgm:t>
        <a:bodyPr/>
        <a:lstStyle/>
        <a:p>
          <a:pPr>
            <a:lnSpc>
              <a:spcPct val="130000"/>
            </a:lnSpc>
            <a:spcAft>
              <a:spcPts val="0"/>
            </a:spcAft>
          </a:pPr>
          <a:endParaRPr lang="el-GR" sz="1200" b="1"/>
        </a:p>
      </dgm:t>
    </dgm:pt>
    <dgm:pt modelId="{DD04459F-521D-4D2E-827D-3E3FFBE47D3D}" type="parTrans" cxnId="{E19112F8-2303-42E5-A0FF-4FA1DCF87547}">
      <dgm:prSet/>
      <dgm:spPr/>
      <dgm:t>
        <a:bodyPr/>
        <a:lstStyle/>
        <a:p>
          <a:endParaRPr lang="el-GR"/>
        </a:p>
      </dgm:t>
    </dgm:pt>
    <dgm:pt modelId="{7A4C14D4-6203-4375-BDC1-9D18F3627AD7}" type="sibTrans" cxnId="{E19112F8-2303-42E5-A0FF-4FA1DCF87547}">
      <dgm:prSet/>
      <dgm:spPr/>
      <dgm:t>
        <a:bodyPr/>
        <a:lstStyle/>
        <a:p>
          <a:endParaRPr lang="el-GR"/>
        </a:p>
      </dgm:t>
    </dgm:pt>
    <dgm:pt modelId="{008F5223-BEBE-40DA-B1F4-2707978775F1}">
      <dgm:prSet phldrT="[Κείμενο]" custT="1"/>
      <dgm:spPr>
        <a:ln>
          <a:noFill/>
        </a:ln>
      </dgm:spPr>
      <dgm:t>
        <a:bodyPr/>
        <a:lstStyle/>
        <a:p>
          <a:r>
            <a:rPr lang="el-GR" sz="1400" b="1">
              <a:solidFill>
                <a:schemeClr val="accent4">
                  <a:lumMod val="40000"/>
                  <a:lumOff val="60000"/>
                </a:schemeClr>
              </a:solidFill>
            </a:rPr>
            <a:t>Άξονας δράσεων 2</a:t>
          </a:r>
        </a:p>
        <a:p>
          <a:endParaRPr lang="el-GR" sz="800" b="1">
            <a:solidFill>
              <a:schemeClr val="accent4">
                <a:lumMod val="40000"/>
                <a:lumOff val="60000"/>
              </a:schemeClr>
            </a:solidFill>
          </a:endParaRPr>
        </a:p>
        <a:p>
          <a:r>
            <a:rPr lang="el-GR" sz="1200" b="1">
              <a:solidFill>
                <a:schemeClr val="accent4">
                  <a:lumMod val="40000"/>
                  <a:lumOff val="60000"/>
                </a:schemeClr>
              </a:solidFill>
            </a:rPr>
            <a:t>Εντατικοποίηση μηχανισμών είσπραξης ληξιπρόθεσμων οφειλών - αύξηση εσόδων</a:t>
          </a:r>
        </a:p>
      </dgm:t>
    </dgm:pt>
    <dgm:pt modelId="{446A3490-6C1F-4457-B3F6-B17B51FD1EEE}" type="parTrans" cxnId="{C385C820-3506-4FBF-BBBF-6F7B98112BB5}">
      <dgm:prSet/>
      <dgm:spPr/>
      <dgm:t>
        <a:bodyPr/>
        <a:lstStyle/>
        <a:p>
          <a:endParaRPr lang="el-GR"/>
        </a:p>
      </dgm:t>
    </dgm:pt>
    <dgm:pt modelId="{7295DBC1-7CF2-4FAD-ACAE-6243AB0020F3}" type="sibTrans" cxnId="{C385C820-3506-4FBF-BBBF-6F7B98112BB5}">
      <dgm:prSet/>
      <dgm:spPr/>
      <dgm:t>
        <a:bodyPr/>
        <a:lstStyle/>
        <a:p>
          <a:endParaRPr lang="el-GR"/>
        </a:p>
      </dgm:t>
    </dgm:pt>
    <dgm:pt modelId="{3133322A-0C2F-4F95-A8E8-0DAD798799FB}">
      <dgm:prSet phldrT="[Κείμενο]" custT="1"/>
      <dgm:spPr>
        <a:solidFill>
          <a:schemeClr val="bg1">
            <a:lumMod val="95000"/>
            <a:alpha val="90000"/>
          </a:schemeClr>
        </a:solidFill>
        <a:ln>
          <a:noFill/>
        </a:ln>
        <a:effectLst/>
      </dgm:spPr>
      <dgm:t>
        <a:bodyPr/>
        <a:lstStyle/>
        <a:p>
          <a:pPr>
            <a:lnSpc>
              <a:spcPct val="130000"/>
            </a:lnSpc>
            <a:spcAft>
              <a:spcPts val="0"/>
            </a:spcAft>
          </a:pPr>
          <a:endParaRPr lang="el-GR" sz="1200" b="1"/>
        </a:p>
      </dgm:t>
    </dgm:pt>
    <dgm:pt modelId="{E4AD48B9-09A5-41ED-B1F6-BB71547F3DD9}" type="parTrans" cxnId="{9E5D5A2F-5EA8-4B4A-80A6-55027BB33337}">
      <dgm:prSet/>
      <dgm:spPr/>
      <dgm:t>
        <a:bodyPr/>
        <a:lstStyle/>
        <a:p>
          <a:endParaRPr lang="el-GR"/>
        </a:p>
      </dgm:t>
    </dgm:pt>
    <dgm:pt modelId="{544C1CBE-B4EE-4FE6-B7CF-827388266E46}" type="sibTrans" cxnId="{9E5D5A2F-5EA8-4B4A-80A6-55027BB33337}">
      <dgm:prSet/>
      <dgm:spPr/>
      <dgm:t>
        <a:bodyPr/>
        <a:lstStyle/>
        <a:p>
          <a:endParaRPr lang="el-GR"/>
        </a:p>
      </dgm:t>
    </dgm:pt>
    <dgm:pt modelId="{AA1A53AB-816A-435A-BC55-B7ED881CF7B5}">
      <dgm:prSet phldrT="[Κείμενο]" custT="1"/>
      <dgm:spPr>
        <a:ln>
          <a:noFill/>
        </a:ln>
      </dgm:spPr>
      <dgm:t>
        <a:bodyPr/>
        <a:lstStyle/>
        <a:p>
          <a:r>
            <a:rPr lang="el-GR" sz="1400" b="1">
              <a:solidFill>
                <a:schemeClr val="accent4">
                  <a:lumMod val="40000"/>
                  <a:lumOff val="60000"/>
                </a:schemeClr>
              </a:solidFill>
            </a:rPr>
            <a:t>Άξονας δράσεων 3</a:t>
          </a:r>
        </a:p>
        <a:p>
          <a:endParaRPr lang="el-GR" sz="800" b="1">
            <a:solidFill>
              <a:schemeClr val="accent4">
                <a:lumMod val="40000"/>
                <a:lumOff val="60000"/>
              </a:schemeClr>
            </a:solidFill>
          </a:endParaRPr>
        </a:p>
        <a:p>
          <a:r>
            <a:rPr lang="el-GR" sz="1200" b="1">
              <a:solidFill>
                <a:schemeClr val="accent4">
                  <a:lumMod val="40000"/>
                  <a:lumOff val="60000"/>
                </a:schemeClr>
              </a:solidFill>
            </a:rPr>
            <a:t>Αναβάθμιση πληροφοριακών συστημάτων και υποδομής</a:t>
          </a:r>
        </a:p>
      </dgm:t>
    </dgm:pt>
    <dgm:pt modelId="{000B01FF-8F0B-4B41-8F47-BE1165CD1E98}" type="parTrans" cxnId="{EBEC91FE-22B9-42C9-98D0-84E53F59B012}">
      <dgm:prSet/>
      <dgm:spPr/>
      <dgm:t>
        <a:bodyPr/>
        <a:lstStyle/>
        <a:p>
          <a:endParaRPr lang="el-GR"/>
        </a:p>
      </dgm:t>
    </dgm:pt>
    <dgm:pt modelId="{C15B64E8-DFF5-424D-B22D-02BEF5164BC1}" type="sibTrans" cxnId="{EBEC91FE-22B9-42C9-98D0-84E53F59B012}">
      <dgm:prSet/>
      <dgm:spPr/>
      <dgm:t>
        <a:bodyPr/>
        <a:lstStyle/>
        <a:p>
          <a:endParaRPr lang="el-GR"/>
        </a:p>
      </dgm:t>
    </dgm:pt>
    <dgm:pt modelId="{0D9DEC15-A66E-40EE-8A76-9EF422D36FD8}">
      <dgm:prSet phldrT="[Κείμενο]" custT="1"/>
      <dgm:spPr>
        <a:solidFill>
          <a:schemeClr val="bg1">
            <a:lumMod val="95000"/>
            <a:alpha val="90000"/>
          </a:schemeClr>
        </a:solidFill>
        <a:ln>
          <a:noFill/>
        </a:ln>
        <a:effectLst/>
      </dgm:spPr>
      <dgm:t>
        <a:bodyPr/>
        <a:lstStyle/>
        <a:p>
          <a:pPr>
            <a:lnSpc>
              <a:spcPct val="130000"/>
            </a:lnSpc>
            <a:spcAft>
              <a:spcPts val="0"/>
            </a:spcAft>
          </a:pPr>
          <a:endParaRPr lang="el-GR" sz="1200" b="1"/>
        </a:p>
      </dgm:t>
    </dgm:pt>
    <dgm:pt modelId="{43144DF5-47DB-48D4-9EEC-E724207808BB}" type="parTrans" cxnId="{A4122528-5CEE-47B2-95AC-4A9CD11F97B6}">
      <dgm:prSet/>
      <dgm:spPr/>
      <dgm:t>
        <a:bodyPr/>
        <a:lstStyle/>
        <a:p>
          <a:endParaRPr lang="el-GR"/>
        </a:p>
      </dgm:t>
    </dgm:pt>
    <dgm:pt modelId="{B7D55F8D-B095-45E7-BEDD-F01960CCC97E}" type="sibTrans" cxnId="{A4122528-5CEE-47B2-95AC-4A9CD11F97B6}">
      <dgm:prSet/>
      <dgm:spPr/>
      <dgm:t>
        <a:bodyPr/>
        <a:lstStyle/>
        <a:p>
          <a:endParaRPr lang="el-GR"/>
        </a:p>
      </dgm:t>
    </dgm:pt>
    <dgm:pt modelId="{532A6FC6-7103-4AC1-9511-245FEF99BE33}">
      <dgm:prSet custT="1"/>
      <dgm:spPr>
        <a:ln>
          <a:noFill/>
        </a:ln>
      </dgm:spPr>
      <dgm:t>
        <a:bodyPr/>
        <a:lstStyle/>
        <a:p>
          <a:r>
            <a:rPr lang="el-GR" sz="1400" b="1">
              <a:solidFill>
                <a:schemeClr val="accent4">
                  <a:lumMod val="40000"/>
                  <a:lumOff val="60000"/>
                </a:schemeClr>
              </a:solidFill>
            </a:rPr>
            <a:t>Άξονας δράσεων 4</a:t>
          </a:r>
        </a:p>
        <a:p>
          <a:endParaRPr lang="el-GR" sz="800" b="1">
            <a:solidFill>
              <a:schemeClr val="accent4">
                <a:lumMod val="40000"/>
                <a:lumOff val="60000"/>
              </a:schemeClr>
            </a:solidFill>
          </a:endParaRPr>
        </a:p>
        <a:p>
          <a:r>
            <a:rPr lang="el-GR" sz="1200" b="1">
              <a:solidFill>
                <a:schemeClr val="accent4">
                  <a:lumMod val="40000"/>
                  <a:lumOff val="60000"/>
                </a:schemeClr>
              </a:solidFill>
            </a:rPr>
            <a:t>Ενίσχυση της διοικητικής ικανότητας του Κ.Ε.Α.Ο.</a:t>
          </a:r>
        </a:p>
      </dgm:t>
    </dgm:pt>
    <dgm:pt modelId="{3BC8259D-46BB-4721-932C-4B9410B5FA94}" type="parTrans" cxnId="{0C7E1B15-DE25-4374-902B-66C77E979CC0}">
      <dgm:prSet/>
      <dgm:spPr/>
      <dgm:t>
        <a:bodyPr/>
        <a:lstStyle/>
        <a:p>
          <a:endParaRPr lang="el-GR"/>
        </a:p>
      </dgm:t>
    </dgm:pt>
    <dgm:pt modelId="{EF3588BF-B008-46E1-9938-BADF9B8E3AFB}" type="sibTrans" cxnId="{0C7E1B15-DE25-4374-902B-66C77E979CC0}">
      <dgm:prSet/>
      <dgm:spPr/>
      <dgm:t>
        <a:bodyPr/>
        <a:lstStyle/>
        <a:p>
          <a:endParaRPr lang="el-GR"/>
        </a:p>
      </dgm:t>
    </dgm:pt>
    <dgm:pt modelId="{90B97498-0C56-40B5-B56C-0E37C5843B25}">
      <dgm:prSet custT="1"/>
      <dgm:spPr>
        <a:solidFill>
          <a:schemeClr val="bg1">
            <a:lumMod val="95000"/>
            <a:alpha val="90000"/>
          </a:schemeClr>
        </a:solidFill>
        <a:ln>
          <a:noFill/>
        </a:ln>
        <a:effectLst/>
      </dgm:spPr>
      <dgm:t>
        <a:bodyPr/>
        <a:lstStyle/>
        <a:p>
          <a:pPr>
            <a:lnSpc>
              <a:spcPct val="90000"/>
            </a:lnSpc>
            <a:spcAft>
              <a:spcPct val="15000"/>
            </a:spcAft>
          </a:pPr>
          <a:endParaRPr lang="el-GR" sz="1200"/>
        </a:p>
      </dgm:t>
    </dgm:pt>
    <dgm:pt modelId="{D0C64157-F9D1-493B-A105-FB025FE043D2}" type="parTrans" cxnId="{7D9D5227-00D2-4E22-B5E1-6C677C753810}">
      <dgm:prSet/>
      <dgm:spPr/>
      <dgm:t>
        <a:bodyPr/>
        <a:lstStyle/>
        <a:p>
          <a:endParaRPr lang="el-GR"/>
        </a:p>
      </dgm:t>
    </dgm:pt>
    <dgm:pt modelId="{C61E8610-A9B9-44F0-93B4-34A49B9047CD}" type="sibTrans" cxnId="{7D9D5227-00D2-4E22-B5E1-6C677C753810}">
      <dgm:prSet/>
      <dgm:spPr/>
      <dgm:t>
        <a:bodyPr/>
        <a:lstStyle/>
        <a:p>
          <a:endParaRPr lang="el-GR"/>
        </a:p>
      </dgm:t>
    </dgm:pt>
    <dgm:pt modelId="{B4C4656D-34ED-4636-B2C5-ACDF6E133CAB}">
      <dgm:prSet custT="1"/>
      <dgm:spPr>
        <a:solidFill>
          <a:schemeClr val="bg1">
            <a:lumMod val="95000"/>
            <a:alpha val="90000"/>
          </a:schemeClr>
        </a:solidFill>
        <a:ln>
          <a:noFill/>
        </a:ln>
        <a:effectLst/>
      </dgm:spPr>
      <dgm:t>
        <a:bodyPr/>
        <a:lstStyle/>
        <a:p>
          <a:pPr>
            <a:lnSpc>
              <a:spcPct val="90000"/>
            </a:lnSpc>
            <a:spcAft>
              <a:spcPct val="15000"/>
            </a:spcAft>
          </a:pPr>
          <a:endParaRPr lang="el-GR" sz="1200"/>
        </a:p>
      </dgm:t>
    </dgm:pt>
    <dgm:pt modelId="{627B52AA-2619-43F0-9A42-333276C4BA6C}" type="parTrans" cxnId="{A6C05E31-2614-477B-B39E-3076E2170A5E}">
      <dgm:prSet/>
      <dgm:spPr/>
      <dgm:t>
        <a:bodyPr/>
        <a:lstStyle/>
        <a:p>
          <a:endParaRPr lang="el-GR"/>
        </a:p>
      </dgm:t>
    </dgm:pt>
    <dgm:pt modelId="{CAA42AE9-476B-41B3-B175-996B5FC33A3D}" type="sibTrans" cxnId="{A6C05E31-2614-477B-B39E-3076E2170A5E}">
      <dgm:prSet/>
      <dgm:spPr/>
      <dgm:t>
        <a:bodyPr/>
        <a:lstStyle/>
        <a:p>
          <a:endParaRPr lang="el-GR"/>
        </a:p>
      </dgm:t>
    </dgm:pt>
    <dgm:pt modelId="{83D073C9-8B0E-40E7-93CF-728D3B57E099}" type="pres">
      <dgm:prSet presAssocID="{E85EA61A-CD83-45C6-9049-5297932E40E1}" presName="Name0" presStyleCnt="0">
        <dgm:presLayoutVars>
          <dgm:dir/>
          <dgm:animLvl val="lvl"/>
          <dgm:resizeHandles val="exact"/>
        </dgm:presLayoutVars>
      </dgm:prSet>
      <dgm:spPr/>
      <dgm:t>
        <a:bodyPr/>
        <a:lstStyle/>
        <a:p>
          <a:endParaRPr lang="el-GR"/>
        </a:p>
      </dgm:t>
    </dgm:pt>
    <dgm:pt modelId="{6D543260-6E2D-444C-B160-28AA5C3E4FFC}" type="pres">
      <dgm:prSet presAssocID="{A6DBE81B-EA23-438B-974B-3F0D9388099E}" presName="linNode" presStyleCnt="0"/>
      <dgm:spPr/>
    </dgm:pt>
    <dgm:pt modelId="{BA78F48B-8540-4CC9-A975-2010309E1FC8}" type="pres">
      <dgm:prSet presAssocID="{A6DBE81B-EA23-438B-974B-3F0D9388099E}" presName="parentText" presStyleLbl="node1" presStyleIdx="0" presStyleCnt="4">
        <dgm:presLayoutVars>
          <dgm:chMax val="1"/>
          <dgm:bulletEnabled val="1"/>
        </dgm:presLayoutVars>
      </dgm:prSet>
      <dgm:spPr/>
      <dgm:t>
        <a:bodyPr/>
        <a:lstStyle/>
        <a:p>
          <a:endParaRPr lang="el-GR"/>
        </a:p>
      </dgm:t>
    </dgm:pt>
    <dgm:pt modelId="{3C31C778-16B7-479A-B2FB-F545F6C27166}" type="pres">
      <dgm:prSet presAssocID="{A6DBE81B-EA23-438B-974B-3F0D9388099E}" presName="descendantText" presStyleLbl="alignAccFollowNode1" presStyleIdx="0" presStyleCnt="4" custScaleX="100000" custScaleY="100000">
        <dgm:presLayoutVars>
          <dgm:bulletEnabled val="1"/>
        </dgm:presLayoutVars>
      </dgm:prSet>
      <dgm:spPr>
        <a:prstGeom prst="snip2SameRect">
          <a:avLst/>
        </a:prstGeom>
      </dgm:spPr>
      <dgm:t>
        <a:bodyPr/>
        <a:lstStyle/>
        <a:p>
          <a:endParaRPr lang="el-GR"/>
        </a:p>
      </dgm:t>
    </dgm:pt>
    <dgm:pt modelId="{CD740B61-D84C-41FE-AFBC-09BF90EB1147}" type="pres">
      <dgm:prSet presAssocID="{9394A75C-F4B2-4E18-A207-7D19EC54734B}" presName="sp" presStyleCnt="0"/>
      <dgm:spPr/>
    </dgm:pt>
    <dgm:pt modelId="{EF24D301-5409-45AB-AF0D-10F771A8F503}" type="pres">
      <dgm:prSet presAssocID="{008F5223-BEBE-40DA-B1F4-2707978775F1}" presName="linNode" presStyleCnt="0"/>
      <dgm:spPr/>
    </dgm:pt>
    <dgm:pt modelId="{579FF527-6AEE-45DE-A611-E40A108F51CD}" type="pres">
      <dgm:prSet presAssocID="{008F5223-BEBE-40DA-B1F4-2707978775F1}" presName="parentText" presStyleLbl="node1" presStyleIdx="1" presStyleCnt="4" custLinFactNeighborY="422">
        <dgm:presLayoutVars>
          <dgm:chMax val="1"/>
          <dgm:bulletEnabled val="1"/>
        </dgm:presLayoutVars>
      </dgm:prSet>
      <dgm:spPr/>
      <dgm:t>
        <a:bodyPr/>
        <a:lstStyle/>
        <a:p>
          <a:endParaRPr lang="el-GR"/>
        </a:p>
      </dgm:t>
    </dgm:pt>
    <dgm:pt modelId="{946C8CDC-CD92-466B-A35A-073D193CC091}" type="pres">
      <dgm:prSet presAssocID="{008F5223-BEBE-40DA-B1F4-2707978775F1}" presName="descendantText" presStyleLbl="alignAccFollowNode1" presStyleIdx="1" presStyleCnt="4">
        <dgm:presLayoutVars>
          <dgm:bulletEnabled val="1"/>
        </dgm:presLayoutVars>
      </dgm:prSet>
      <dgm:spPr>
        <a:prstGeom prst="snip2SameRect">
          <a:avLst/>
        </a:prstGeom>
      </dgm:spPr>
      <dgm:t>
        <a:bodyPr/>
        <a:lstStyle/>
        <a:p>
          <a:endParaRPr lang="el-GR"/>
        </a:p>
      </dgm:t>
    </dgm:pt>
    <dgm:pt modelId="{2CA96245-95FD-475C-9D58-230FABFC0D28}" type="pres">
      <dgm:prSet presAssocID="{7295DBC1-7CF2-4FAD-ACAE-6243AB0020F3}" presName="sp" presStyleCnt="0"/>
      <dgm:spPr/>
    </dgm:pt>
    <dgm:pt modelId="{3E760409-96C8-4501-B187-F8F326EB32FC}" type="pres">
      <dgm:prSet presAssocID="{AA1A53AB-816A-435A-BC55-B7ED881CF7B5}" presName="linNode" presStyleCnt="0"/>
      <dgm:spPr/>
    </dgm:pt>
    <dgm:pt modelId="{0B7BCCEA-07DA-4F21-B31F-F1B4573B906C}" type="pres">
      <dgm:prSet presAssocID="{AA1A53AB-816A-435A-BC55-B7ED881CF7B5}" presName="parentText" presStyleLbl="node1" presStyleIdx="2" presStyleCnt="4">
        <dgm:presLayoutVars>
          <dgm:chMax val="1"/>
          <dgm:bulletEnabled val="1"/>
        </dgm:presLayoutVars>
      </dgm:prSet>
      <dgm:spPr/>
      <dgm:t>
        <a:bodyPr/>
        <a:lstStyle/>
        <a:p>
          <a:endParaRPr lang="el-GR"/>
        </a:p>
      </dgm:t>
    </dgm:pt>
    <dgm:pt modelId="{A80B8495-E519-4793-B44E-FE9B3A4BE075}" type="pres">
      <dgm:prSet presAssocID="{AA1A53AB-816A-435A-BC55-B7ED881CF7B5}" presName="descendantText" presStyleLbl="alignAccFollowNode1" presStyleIdx="2" presStyleCnt="4">
        <dgm:presLayoutVars>
          <dgm:bulletEnabled val="1"/>
        </dgm:presLayoutVars>
      </dgm:prSet>
      <dgm:spPr>
        <a:prstGeom prst="snip2SameRect">
          <a:avLst/>
        </a:prstGeom>
      </dgm:spPr>
      <dgm:t>
        <a:bodyPr/>
        <a:lstStyle/>
        <a:p>
          <a:endParaRPr lang="el-GR"/>
        </a:p>
      </dgm:t>
    </dgm:pt>
    <dgm:pt modelId="{91839561-26D1-40DE-A0E4-96772CC126D0}" type="pres">
      <dgm:prSet presAssocID="{C15B64E8-DFF5-424D-B22D-02BEF5164BC1}" presName="sp" presStyleCnt="0"/>
      <dgm:spPr/>
    </dgm:pt>
    <dgm:pt modelId="{470ED89A-304E-4CE6-A7ED-542313F86EE0}" type="pres">
      <dgm:prSet presAssocID="{532A6FC6-7103-4AC1-9511-245FEF99BE33}" presName="linNode" presStyleCnt="0"/>
      <dgm:spPr/>
    </dgm:pt>
    <dgm:pt modelId="{D18EE700-28A0-42DF-9171-58C97600DAAE}" type="pres">
      <dgm:prSet presAssocID="{532A6FC6-7103-4AC1-9511-245FEF99BE33}" presName="parentText" presStyleLbl="node1" presStyleIdx="3" presStyleCnt="4">
        <dgm:presLayoutVars>
          <dgm:chMax val="1"/>
          <dgm:bulletEnabled val="1"/>
        </dgm:presLayoutVars>
      </dgm:prSet>
      <dgm:spPr/>
      <dgm:t>
        <a:bodyPr/>
        <a:lstStyle/>
        <a:p>
          <a:endParaRPr lang="el-GR"/>
        </a:p>
      </dgm:t>
    </dgm:pt>
    <dgm:pt modelId="{3E57DCD3-8BA1-4DAB-8DEF-719EAE4D5425}" type="pres">
      <dgm:prSet presAssocID="{532A6FC6-7103-4AC1-9511-245FEF99BE33}" presName="descendantText" presStyleLbl="alignAccFollowNode1" presStyleIdx="3" presStyleCnt="4">
        <dgm:presLayoutVars>
          <dgm:bulletEnabled val="1"/>
        </dgm:presLayoutVars>
      </dgm:prSet>
      <dgm:spPr>
        <a:prstGeom prst="snip2SameRect">
          <a:avLst/>
        </a:prstGeom>
      </dgm:spPr>
      <dgm:t>
        <a:bodyPr/>
        <a:lstStyle/>
        <a:p>
          <a:endParaRPr lang="el-GR"/>
        </a:p>
      </dgm:t>
    </dgm:pt>
  </dgm:ptLst>
  <dgm:cxnLst>
    <dgm:cxn modelId="{02EFDE96-DB33-41B1-ADFF-B3EE12552813}" type="presOf" srcId="{3133322A-0C2F-4F95-A8E8-0DAD798799FB}" destId="{946C8CDC-CD92-466B-A35A-073D193CC091}" srcOrd="0" destOrd="0" presId="urn:microsoft.com/office/officeart/2005/8/layout/vList5"/>
    <dgm:cxn modelId="{FB130561-9E9E-4147-AB37-67DF77681248}" type="presOf" srcId="{532A6FC6-7103-4AC1-9511-245FEF99BE33}" destId="{D18EE700-28A0-42DF-9171-58C97600DAAE}" srcOrd="0" destOrd="0" presId="urn:microsoft.com/office/officeart/2005/8/layout/vList5"/>
    <dgm:cxn modelId="{9E5D5A2F-5EA8-4B4A-80A6-55027BB33337}" srcId="{008F5223-BEBE-40DA-B1F4-2707978775F1}" destId="{3133322A-0C2F-4F95-A8E8-0DAD798799FB}" srcOrd="0" destOrd="0" parTransId="{E4AD48B9-09A5-41ED-B1F6-BB71547F3DD9}" sibTransId="{544C1CBE-B4EE-4FE6-B7CF-827388266E46}"/>
    <dgm:cxn modelId="{CE256098-67F1-4F29-8C46-B1310991BB6D}" type="presOf" srcId="{0F169511-E294-4111-82E1-F7FBAC8AB040}" destId="{3C31C778-16B7-479A-B2FB-F545F6C27166}" srcOrd="0" destOrd="0" presId="urn:microsoft.com/office/officeart/2005/8/layout/vList5"/>
    <dgm:cxn modelId="{B7F991A6-5E02-4B85-89A5-08FF28130990}" type="presOf" srcId="{AA1A53AB-816A-435A-BC55-B7ED881CF7B5}" destId="{0B7BCCEA-07DA-4F21-B31F-F1B4573B906C}" srcOrd="0" destOrd="0" presId="urn:microsoft.com/office/officeart/2005/8/layout/vList5"/>
    <dgm:cxn modelId="{C5C1D47C-C868-44DB-B129-9C1AEA3B8ADE}" type="presOf" srcId="{A6DBE81B-EA23-438B-974B-3F0D9388099E}" destId="{BA78F48B-8540-4CC9-A975-2010309E1FC8}" srcOrd="0" destOrd="0" presId="urn:microsoft.com/office/officeart/2005/8/layout/vList5"/>
    <dgm:cxn modelId="{A4122528-5CEE-47B2-95AC-4A9CD11F97B6}" srcId="{AA1A53AB-816A-435A-BC55-B7ED881CF7B5}" destId="{0D9DEC15-A66E-40EE-8A76-9EF422D36FD8}" srcOrd="0" destOrd="0" parTransId="{43144DF5-47DB-48D4-9EEC-E724207808BB}" sibTransId="{B7D55F8D-B095-45E7-BEDD-F01960CCC97E}"/>
    <dgm:cxn modelId="{EBEC91FE-22B9-42C9-98D0-84E53F59B012}" srcId="{E85EA61A-CD83-45C6-9049-5297932E40E1}" destId="{AA1A53AB-816A-435A-BC55-B7ED881CF7B5}" srcOrd="2" destOrd="0" parTransId="{000B01FF-8F0B-4B41-8F47-BE1165CD1E98}" sibTransId="{C15B64E8-DFF5-424D-B22D-02BEF5164BC1}"/>
    <dgm:cxn modelId="{7D9D5227-00D2-4E22-B5E1-6C677C753810}" srcId="{532A6FC6-7103-4AC1-9511-245FEF99BE33}" destId="{90B97498-0C56-40B5-B56C-0E37C5843B25}" srcOrd="0" destOrd="0" parTransId="{D0C64157-F9D1-493B-A105-FB025FE043D2}" sibTransId="{C61E8610-A9B9-44F0-93B4-34A49B9047CD}"/>
    <dgm:cxn modelId="{8B955EA7-807E-4B6F-89F4-3EE14DD60EF4}" type="presOf" srcId="{B4C4656D-34ED-4636-B2C5-ACDF6E133CAB}" destId="{3E57DCD3-8BA1-4DAB-8DEF-719EAE4D5425}" srcOrd="0" destOrd="1" presId="urn:microsoft.com/office/officeart/2005/8/layout/vList5"/>
    <dgm:cxn modelId="{C385C820-3506-4FBF-BBBF-6F7B98112BB5}" srcId="{E85EA61A-CD83-45C6-9049-5297932E40E1}" destId="{008F5223-BEBE-40DA-B1F4-2707978775F1}" srcOrd="1" destOrd="0" parTransId="{446A3490-6C1F-4457-B3F6-B17B51FD1EEE}" sibTransId="{7295DBC1-7CF2-4FAD-ACAE-6243AB0020F3}"/>
    <dgm:cxn modelId="{E19112F8-2303-42E5-A0FF-4FA1DCF87547}" srcId="{A6DBE81B-EA23-438B-974B-3F0D9388099E}" destId="{0F169511-E294-4111-82E1-F7FBAC8AB040}" srcOrd="0" destOrd="0" parTransId="{DD04459F-521D-4D2E-827D-3E3FFBE47D3D}" sibTransId="{7A4C14D4-6203-4375-BDC1-9D18F3627AD7}"/>
    <dgm:cxn modelId="{089EF6FE-403B-4328-BF79-FEBFCE91AFEF}" type="presOf" srcId="{008F5223-BEBE-40DA-B1F4-2707978775F1}" destId="{579FF527-6AEE-45DE-A611-E40A108F51CD}" srcOrd="0" destOrd="0" presId="urn:microsoft.com/office/officeart/2005/8/layout/vList5"/>
    <dgm:cxn modelId="{EF469AD0-CB16-443F-A2DA-FB1192B7010F}" type="presOf" srcId="{E85EA61A-CD83-45C6-9049-5297932E40E1}" destId="{83D073C9-8B0E-40E7-93CF-728D3B57E099}" srcOrd="0" destOrd="0" presId="urn:microsoft.com/office/officeart/2005/8/layout/vList5"/>
    <dgm:cxn modelId="{C32B6D2E-34AE-459F-B240-EB90A7B66FC8}" type="presOf" srcId="{0D9DEC15-A66E-40EE-8A76-9EF422D36FD8}" destId="{A80B8495-E519-4793-B44E-FE9B3A4BE075}" srcOrd="0" destOrd="0" presId="urn:microsoft.com/office/officeart/2005/8/layout/vList5"/>
    <dgm:cxn modelId="{0C7E1B15-DE25-4374-902B-66C77E979CC0}" srcId="{E85EA61A-CD83-45C6-9049-5297932E40E1}" destId="{532A6FC6-7103-4AC1-9511-245FEF99BE33}" srcOrd="3" destOrd="0" parTransId="{3BC8259D-46BB-4721-932C-4B9410B5FA94}" sibTransId="{EF3588BF-B008-46E1-9938-BADF9B8E3AFB}"/>
    <dgm:cxn modelId="{A6C05E31-2614-477B-B39E-3076E2170A5E}" srcId="{532A6FC6-7103-4AC1-9511-245FEF99BE33}" destId="{B4C4656D-34ED-4636-B2C5-ACDF6E133CAB}" srcOrd="1" destOrd="0" parTransId="{627B52AA-2619-43F0-9A42-333276C4BA6C}" sibTransId="{CAA42AE9-476B-41B3-B175-996B5FC33A3D}"/>
    <dgm:cxn modelId="{45DE43B5-BF42-4177-A4EF-90C364B77B43}" srcId="{E85EA61A-CD83-45C6-9049-5297932E40E1}" destId="{A6DBE81B-EA23-438B-974B-3F0D9388099E}" srcOrd="0" destOrd="0" parTransId="{588F04F2-99A6-4F32-AAC3-3C17F76DB66B}" sibTransId="{9394A75C-F4B2-4E18-A207-7D19EC54734B}"/>
    <dgm:cxn modelId="{6F129C09-BCCC-4F5B-BE06-DF39A863D344}" type="presOf" srcId="{90B97498-0C56-40B5-B56C-0E37C5843B25}" destId="{3E57DCD3-8BA1-4DAB-8DEF-719EAE4D5425}" srcOrd="0" destOrd="0" presId="urn:microsoft.com/office/officeart/2005/8/layout/vList5"/>
    <dgm:cxn modelId="{1D6500F6-3134-475F-BF3D-892C7FB4696F}" type="presParOf" srcId="{83D073C9-8B0E-40E7-93CF-728D3B57E099}" destId="{6D543260-6E2D-444C-B160-28AA5C3E4FFC}" srcOrd="0" destOrd="0" presId="urn:microsoft.com/office/officeart/2005/8/layout/vList5"/>
    <dgm:cxn modelId="{E45706C1-D726-45EC-8F8B-832D03C87E45}" type="presParOf" srcId="{6D543260-6E2D-444C-B160-28AA5C3E4FFC}" destId="{BA78F48B-8540-4CC9-A975-2010309E1FC8}" srcOrd="0" destOrd="0" presId="urn:microsoft.com/office/officeart/2005/8/layout/vList5"/>
    <dgm:cxn modelId="{A412D695-3835-403B-84D1-A83AB8993AC6}" type="presParOf" srcId="{6D543260-6E2D-444C-B160-28AA5C3E4FFC}" destId="{3C31C778-16B7-479A-B2FB-F545F6C27166}" srcOrd="1" destOrd="0" presId="urn:microsoft.com/office/officeart/2005/8/layout/vList5"/>
    <dgm:cxn modelId="{B3A45966-3CBE-4AF0-87D2-C8471C369E7E}" type="presParOf" srcId="{83D073C9-8B0E-40E7-93CF-728D3B57E099}" destId="{CD740B61-D84C-41FE-AFBC-09BF90EB1147}" srcOrd="1" destOrd="0" presId="urn:microsoft.com/office/officeart/2005/8/layout/vList5"/>
    <dgm:cxn modelId="{ACDA5768-E91A-44B0-93BF-3584DBAAEDA6}" type="presParOf" srcId="{83D073C9-8B0E-40E7-93CF-728D3B57E099}" destId="{EF24D301-5409-45AB-AF0D-10F771A8F503}" srcOrd="2" destOrd="0" presId="urn:microsoft.com/office/officeart/2005/8/layout/vList5"/>
    <dgm:cxn modelId="{AE138EA0-E830-4D67-8D08-D556243B50DB}" type="presParOf" srcId="{EF24D301-5409-45AB-AF0D-10F771A8F503}" destId="{579FF527-6AEE-45DE-A611-E40A108F51CD}" srcOrd="0" destOrd="0" presId="urn:microsoft.com/office/officeart/2005/8/layout/vList5"/>
    <dgm:cxn modelId="{CC2BF2F2-38D6-4D06-9476-57371F40F280}" type="presParOf" srcId="{EF24D301-5409-45AB-AF0D-10F771A8F503}" destId="{946C8CDC-CD92-466B-A35A-073D193CC091}" srcOrd="1" destOrd="0" presId="urn:microsoft.com/office/officeart/2005/8/layout/vList5"/>
    <dgm:cxn modelId="{143ABF33-4025-4304-B17C-99355FEA0EB6}" type="presParOf" srcId="{83D073C9-8B0E-40E7-93CF-728D3B57E099}" destId="{2CA96245-95FD-475C-9D58-230FABFC0D28}" srcOrd="3" destOrd="0" presId="urn:microsoft.com/office/officeart/2005/8/layout/vList5"/>
    <dgm:cxn modelId="{F834D18C-5F10-4FEE-985D-5732E13CB0E5}" type="presParOf" srcId="{83D073C9-8B0E-40E7-93CF-728D3B57E099}" destId="{3E760409-96C8-4501-B187-F8F326EB32FC}" srcOrd="4" destOrd="0" presId="urn:microsoft.com/office/officeart/2005/8/layout/vList5"/>
    <dgm:cxn modelId="{685A9977-41C9-41A7-B176-15774720E09A}" type="presParOf" srcId="{3E760409-96C8-4501-B187-F8F326EB32FC}" destId="{0B7BCCEA-07DA-4F21-B31F-F1B4573B906C}" srcOrd="0" destOrd="0" presId="urn:microsoft.com/office/officeart/2005/8/layout/vList5"/>
    <dgm:cxn modelId="{0B266135-E036-416B-97D6-281D2CB0535B}" type="presParOf" srcId="{3E760409-96C8-4501-B187-F8F326EB32FC}" destId="{A80B8495-E519-4793-B44E-FE9B3A4BE075}" srcOrd="1" destOrd="0" presId="urn:microsoft.com/office/officeart/2005/8/layout/vList5"/>
    <dgm:cxn modelId="{4576FFCB-99D2-458F-884B-EF671184DF43}" type="presParOf" srcId="{83D073C9-8B0E-40E7-93CF-728D3B57E099}" destId="{91839561-26D1-40DE-A0E4-96772CC126D0}" srcOrd="5" destOrd="0" presId="urn:microsoft.com/office/officeart/2005/8/layout/vList5"/>
    <dgm:cxn modelId="{EF71D63C-6BE0-4E6D-8FDA-530920EF1F0A}" type="presParOf" srcId="{83D073C9-8B0E-40E7-93CF-728D3B57E099}" destId="{470ED89A-304E-4CE6-A7ED-542313F86EE0}" srcOrd="6" destOrd="0" presId="urn:microsoft.com/office/officeart/2005/8/layout/vList5"/>
    <dgm:cxn modelId="{1F5D7E64-A4F8-41D6-A797-F8355D4F12D3}" type="presParOf" srcId="{470ED89A-304E-4CE6-A7ED-542313F86EE0}" destId="{D18EE700-28A0-42DF-9171-58C97600DAAE}" srcOrd="0" destOrd="0" presId="urn:microsoft.com/office/officeart/2005/8/layout/vList5"/>
    <dgm:cxn modelId="{D161587A-F778-445C-BE23-B73C2D781E66}" type="presParOf" srcId="{470ED89A-304E-4CE6-A7ED-542313F86EE0}" destId="{3E57DCD3-8BA1-4DAB-8DEF-719EAE4D5425}" srcOrd="1" destOrd="0" presId="urn:microsoft.com/office/officeart/2005/8/layout/vList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6F120-9D60-4033-B537-F84194B11BF9}">
      <dsp:nvSpPr>
        <dsp:cNvPr id="0" name=""/>
        <dsp:cNvSpPr/>
      </dsp:nvSpPr>
      <dsp:spPr>
        <a:xfrm>
          <a:off x="2758" y="20"/>
          <a:ext cx="2821721" cy="4360118"/>
        </a:xfrm>
        <a:prstGeom prst="roundRect">
          <a:avLst>
            <a:gd name="adj" fmla="val 10000"/>
          </a:avLst>
        </a:prstGeom>
        <a:solidFill>
          <a:schemeClr val="accent5">
            <a:lumMod val="60000"/>
            <a:lumOff val="40000"/>
          </a:schemeClr>
        </a:solidFill>
        <a:ln w="9525" cap="flat" cmpd="sng" algn="ctr">
          <a:solidFill>
            <a:schemeClr val="accent5">
              <a:shade val="95000"/>
              <a:satMod val="105000"/>
            </a:schemeClr>
          </a:solidFill>
          <a:prstDash val="sysDot"/>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150000"/>
            </a:lnSpc>
            <a:spcBef>
              <a:spcPct val="0"/>
            </a:spcBef>
            <a:spcAft>
              <a:spcPct val="35000"/>
            </a:spcAft>
          </a:pPr>
          <a:r>
            <a:rPr lang="el-GR" sz="1200" b="1" kern="1200"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ΕΙΣΠΡΑΞΕΙΣ 2021</a:t>
          </a:r>
        </a:p>
        <a:p>
          <a:pPr lvl="0" algn="ctr" defTabSz="533400">
            <a:lnSpc>
              <a:spcPct val="150000"/>
            </a:lnSpc>
            <a:spcBef>
              <a:spcPct val="0"/>
            </a:spcBef>
            <a:spcAft>
              <a:spcPct val="35000"/>
            </a:spcAft>
          </a:pPr>
          <a:r>
            <a:rPr lang="el-GR" sz="1200" b="1" kern="1200"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992</a:t>
          </a:r>
          <a:r>
            <a:rPr lang="en-US" sz="1200" b="1" kern="1200"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a:t>
          </a:r>
          <a:r>
            <a:rPr lang="el-GR" sz="1200" b="1" kern="1200"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844</a:t>
          </a:r>
          <a:r>
            <a:rPr lang="en-US" sz="1200" b="1" kern="1200"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a:t>
          </a:r>
          <a:r>
            <a:rPr lang="el-GR" sz="1200" b="1" kern="1200"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631 </a:t>
          </a:r>
          <a:r>
            <a:rPr lang="en-US" sz="1200" b="1" kern="1200"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rPr>
            <a:t>€</a:t>
          </a:r>
          <a:endParaRPr lang="el-GR" sz="1200" b="1" kern="1200" spc="100" baseline="0">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endParaRPr>
        </a:p>
      </dsp:txBody>
      <dsp:txXfrm>
        <a:off x="2758" y="20"/>
        <a:ext cx="2821721" cy="1308035"/>
      </dsp:txXfrm>
    </dsp:sp>
    <dsp:sp modelId="{E6E3E43A-3D8F-4A32-A484-D32BAAB97EC7}">
      <dsp:nvSpPr>
        <dsp:cNvPr id="0" name=""/>
        <dsp:cNvSpPr/>
      </dsp:nvSpPr>
      <dsp:spPr>
        <a:xfrm>
          <a:off x="273517" y="1005143"/>
          <a:ext cx="2339839" cy="2557509"/>
        </a:xfrm>
        <a:prstGeom prst="rect">
          <a:avLst/>
        </a:prstGeom>
        <a:solidFill>
          <a:schemeClr val="accent5">
            <a:lumMod val="20000"/>
            <a:lumOff val="8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2540" tIns="1905" rIns="2540" bIns="1905" numCol="1" spcCol="1270" anchor="ctr" anchorCtr="0">
          <a:noAutofit/>
        </a:bodyPr>
        <a:lstStyle/>
        <a:p>
          <a:pPr lvl="0" algn="ctr" defTabSz="44450">
            <a:lnSpc>
              <a:spcPct val="150000"/>
            </a:lnSpc>
            <a:spcBef>
              <a:spcPct val="0"/>
            </a:spcBef>
            <a:spcAft>
              <a:spcPts val="1200"/>
            </a:spcAft>
          </a:pPr>
          <a:endParaRPr lang="el-GR" sz="100" b="1" kern="1200" spc="60" baseline="0">
            <a:solidFill>
              <a:schemeClr val="accent5">
                <a:lumMod val="50000"/>
              </a:schemeClr>
            </a:solidFill>
            <a:latin typeface="Tahoma" panose="020B0604030504040204" pitchFamily="34" charset="0"/>
            <a:ea typeface="Tahoma" panose="020B0604030504040204" pitchFamily="34" charset="0"/>
            <a:cs typeface="Tahoma" panose="020B0604030504040204" pitchFamily="34" charset="0"/>
          </a:endParaRPr>
        </a:p>
        <a:p>
          <a:pPr lvl="0" algn="ctr" defTabSz="44450">
            <a:lnSpc>
              <a:spcPct val="150000"/>
            </a:lnSpc>
            <a:spcBef>
              <a:spcPct val="0"/>
            </a:spcBef>
            <a:spcAft>
              <a:spcPts val="1200"/>
            </a:spcAft>
          </a:pPr>
          <a:r>
            <a:rPr lang="el-GR" sz="1000" b="1" kern="1200" spc="60" baseline="0">
              <a:solidFill>
                <a:schemeClr val="accent5">
                  <a:lumMod val="50000"/>
                </a:schemeClr>
              </a:solidFill>
              <a:latin typeface="Tahoma" panose="020B0604030504040204" pitchFamily="34" charset="0"/>
              <a:ea typeface="Tahoma" panose="020B0604030504040204" pitchFamily="34" charset="0"/>
              <a:cs typeface="Tahoma" panose="020B0604030504040204" pitchFamily="34" charset="0"/>
            </a:rPr>
            <a:t>ΕΙΣΠΡΑΞΕΙΣ ΑΠΟ ΡΥΘΜΙΣΕΙΣ: 739.754.032 €</a:t>
          </a:r>
        </a:p>
        <a:p>
          <a:pPr lvl="0" algn="l" defTabSz="44450">
            <a:lnSpc>
              <a:spcPct val="150000"/>
            </a:lnSpc>
            <a:spcBef>
              <a:spcPct val="0"/>
            </a:spcBef>
            <a:spcAft>
              <a:spcPts val="0"/>
            </a:spcAft>
          </a:pPr>
          <a:r>
            <a:rPr lang="el-GR" sz="900" kern="1200">
              <a:latin typeface="Tahoma" panose="020B0604030504040204" pitchFamily="34" charset="0"/>
              <a:ea typeface="Tahoma" panose="020B0604030504040204" pitchFamily="34" charset="0"/>
              <a:cs typeface="Tahoma" panose="020B0604030504040204" pitchFamily="34" charset="0"/>
            </a:rPr>
            <a:t>   - Ρύθμιση Ν.4611/2019:    384.157.092 €</a:t>
          </a:r>
        </a:p>
        <a:p>
          <a:pPr lvl="0" algn="l" defTabSz="44450">
            <a:lnSpc>
              <a:spcPct val="150000"/>
            </a:lnSpc>
            <a:spcBef>
              <a:spcPct val="0"/>
            </a:spcBef>
            <a:spcAft>
              <a:spcPts val="0"/>
            </a:spcAft>
          </a:pPr>
          <a:r>
            <a:rPr lang="el-GR" sz="900" kern="1200">
              <a:latin typeface="Tahoma" panose="020B0604030504040204" pitchFamily="34" charset="0"/>
              <a:ea typeface="Tahoma" panose="020B0604030504040204" pitchFamily="34" charset="0"/>
              <a:cs typeface="Tahoma" panose="020B0604030504040204" pitchFamily="34" charset="0"/>
            </a:rPr>
            <a:t>   - Πάγια Ρύθμιση:              231.144.025 €       </a:t>
          </a:r>
        </a:p>
        <a:p>
          <a:pPr lvl="0" algn="l" defTabSz="44450">
            <a:lnSpc>
              <a:spcPct val="150000"/>
            </a:lnSpc>
            <a:spcBef>
              <a:spcPct val="0"/>
            </a:spcBef>
            <a:spcAft>
              <a:spcPts val="0"/>
            </a:spcAft>
          </a:pPr>
          <a:r>
            <a:rPr lang="el-GR" sz="900" kern="1200">
              <a:latin typeface="Tahoma" panose="020B0604030504040204" pitchFamily="34" charset="0"/>
              <a:ea typeface="Tahoma" panose="020B0604030504040204" pitchFamily="34" charset="0"/>
              <a:cs typeface="Tahoma" panose="020B0604030504040204" pitchFamily="34" charset="0"/>
            </a:rPr>
            <a:t>   - Εξωδικ. μηχανισμός &amp; </a:t>
          </a:r>
        </a:p>
        <a:p>
          <a:pPr lvl="0" algn="l" defTabSz="44450">
            <a:lnSpc>
              <a:spcPct val="150000"/>
            </a:lnSpc>
            <a:spcBef>
              <a:spcPct val="0"/>
            </a:spcBef>
            <a:spcAft>
              <a:spcPts val="0"/>
            </a:spcAft>
          </a:pPr>
          <a:r>
            <a:rPr lang="el-GR" sz="900" kern="1200">
              <a:solidFill>
                <a:schemeClr val="bg1"/>
              </a:solidFill>
              <a:latin typeface="Tahoma" panose="020B0604030504040204" pitchFamily="34" charset="0"/>
              <a:ea typeface="Tahoma" panose="020B0604030504040204" pitchFamily="34" charset="0"/>
              <a:cs typeface="Tahoma" panose="020B0604030504040204" pitchFamily="34" charset="0"/>
            </a:rPr>
            <a:t>   - </a:t>
          </a:r>
          <a:r>
            <a:rPr lang="el-GR" sz="900" kern="1200">
              <a:latin typeface="Tahoma" panose="020B0604030504040204" pitchFamily="34" charset="0"/>
              <a:ea typeface="Tahoma" panose="020B0604030504040204" pitchFamily="34" charset="0"/>
              <a:cs typeface="Tahoma" panose="020B0604030504040204" pitchFamily="34" charset="0"/>
            </a:rPr>
            <a:t>ρυθμίσεις εξυγίανσης:       23.464.507 €</a:t>
          </a:r>
        </a:p>
        <a:p>
          <a:pPr lvl="0" algn="l" defTabSz="44450">
            <a:lnSpc>
              <a:spcPct val="150000"/>
            </a:lnSpc>
            <a:spcBef>
              <a:spcPct val="0"/>
            </a:spcBef>
            <a:spcAft>
              <a:spcPts val="0"/>
            </a:spcAft>
          </a:pPr>
          <a:r>
            <a:rPr lang="el-GR" sz="900" kern="1200">
              <a:latin typeface="Tahoma" panose="020B0604030504040204" pitchFamily="34" charset="0"/>
              <a:ea typeface="Tahoma" panose="020B0604030504040204" pitchFamily="34" charset="0"/>
              <a:cs typeface="Tahoma" panose="020B0604030504040204" pitchFamily="34" charset="0"/>
            </a:rPr>
            <a:t>   - Ρύθμιση Ν. 4821/2021:      1.935.071 €</a:t>
          </a:r>
        </a:p>
        <a:p>
          <a:pPr lvl="0" algn="l" defTabSz="44450">
            <a:lnSpc>
              <a:spcPct val="150000"/>
            </a:lnSpc>
            <a:spcBef>
              <a:spcPct val="0"/>
            </a:spcBef>
            <a:spcAft>
              <a:spcPts val="0"/>
            </a:spcAft>
          </a:pPr>
          <a:r>
            <a:rPr lang="el-GR" sz="900" kern="1200">
              <a:latin typeface="Tahoma" panose="020B0604030504040204" pitchFamily="34" charset="0"/>
              <a:ea typeface="Tahoma" panose="020B0604030504040204" pitchFamily="34" charset="0"/>
              <a:cs typeface="Tahoma" panose="020B0604030504040204" pitchFamily="34" charset="0"/>
            </a:rPr>
            <a:t>   - Ρύθμιση Ν.4321/2015:       8.861.216 € </a:t>
          </a:r>
          <a:r>
            <a:rPr lang="en-US" sz="900" kern="1200">
              <a:latin typeface="Tahoma" panose="020B0604030504040204" pitchFamily="34" charset="0"/>
              <a:ea typeface="Tahoma" panose="020B0604030504040204" pitchFamily="34" charset="0"/>
              <a:cs typeface="Tahoma" panose="020B0604030504040204" pitchFamily="34" charset="0"/>
            </a:rPr>
            <a:t>      </a:t>
          </a:r>
          <a:r>
            <a:rPr lang="el-GR" sz="900" kern="1200">
              <a:latin typeface="Tahoma" panose="020B0604030504040204" pitchFamily="34" charset="0"/>
              <a:ea typeface="Tahoma" panose="020B0604030504040204" pitchFamily="34" charset="0"/>
              <a:cs typeface="Tahoma" panose="020B0604030504040204" pitchFamily="34" charset="0"/>
            </a:rPr>
            <a:t> </a:t>
          </a:r>
          <a:endParaRPr lang="en-US" sz="900" kern="1200">
            <a:latin typeface="Tahoma" panose="020B0604030504040204" pitchFamily="34" charset="0"/>
            <a:ea typeface="Tahoma" panose="020B0604030504040204" pitchFamily="34" charset="0"/>
            <a:cs typeface="Tahoma" panose="020B0604030504040204" pitchFamily="34" charset="0"/>
          </a:endParaRPr>
        </a:p>
        <a:p>
          <a:pPr lvl="0" algn="l" defTabSz="44450">
            <a:lnSpc>
              <a:spcPct val="150000"/>
            </a:lnSpc>
            <a:spcBef>
              <a:spcPct val="0"/>
            </a:spcBef>
            <a:spcAft>
              <a:spcPts val="0"/>
            </a:spcAft>
          </a:pPr>
          <a:r>
            <a:rPr lang="el-GR" sz="900" kern="1200">
              <a:latin typeface="Tahoma" panose="020B0604030504040204" pitchFamily="34" charset="0"/>
              <a:ea typeface="Tahoma" panose="020B0604030504040204" pitchFamily="34" charset="0"/>
              <a:cs typeface="Tahoma" panose="020B0604030504040204" pitchFamily="34" charset="0"/>
            </a:rPr>
            <a:t>   - Ρύθμιση Ν. 4305/2014:      3.860.380 €</a:t>
          </a:r>
        </a:p>
        <a:p>
          <a:pPr lvl="0" algn="l" defTabSz="44450">
            <a:lnSpc>
              <a:spcPct val="150000"/>
            </a:lnSpc>
            <a:spcBef>
              <a:spcPct val="0"/>
            </a:spcBef>
            <a:spcAft>
              <a:spcPts val="0"/>
            </a:spcAft>
          </a:pPr>
          <a:r>
            <a:rPr lang="el-GR" sz="900" kern="1200">
              <a:latin typeface="Tahoma" panose="020B0604030504040204" pitchFamily="34" charset="0"/>
              <a:ea typeface="Tahoma" panose="020B0604030504040204" pitchFamily="34" charset="0"/>
              <a:cs typeface="Tahoma" panose="020B0604030504040204" pitchFamily="34" charset="0"/>
            </a:rPr>
            <a:t>   - Νέας Αρχής:                         114.655 €</a:t>
          </a:r>
        </a:p>
        <a:p>
          <a:pPr lvl="0" algn="l" defTabSz="44450">
            <a:lnSpc>
              <a:spcPct val="150000"/>
            </a:lnSpc>
            <a:spcBef>
              <a:spcPct val="0"/>
            </a:spcBef>
            <a:spcAft>
              <a:spcPts val="0"/>
            </a:spcAft>
          </a:pPr>
          <a:r>
            <a:rPr lang="el-GR" sz="900" kern="1200">
              <a:latin typeface="Tahoma" panose="020B0604030504040204" pitchFamily="34" charset="0"/>
              <a:ea typeface="Tahoma" panose="020B0604030504040204" pitchFamily="34" charset="0"/>
              <a:cs typeface="Tahoma" panose="020B0604030504040204" pitchFamily="34" charset="0"/>
            </a:rPr>
            <a:t>   - Παλαιές ρυθμίσεις:             6.217.086 €</a:t>
          </a:r>
        </a:p>
        <a:p>
          <a:pPr lvl="0" algn="l" defTabSz="44450">
            <a:lnSpc>
              <a:spcPct val="150000"/>
            </a:lnSpc>
            <a:spcBef>
              <a:spcPct val="0"/>
            </a:spcBef>
            <a:spcAft>
              <a:spcPts val="0"/>
            </a:spcAft>
          </a:pPr>
          <a:endParaRPr lang="el-GR" sz="900" kern="1200">
            <a:latin typeface="Tahoma" panose="020B0604030504040204" pitchFamily="34" charset="0"/>
            <a:ea typeface="Tahoma" panose="020B0604030504040204" pitchFamily="34" charset="0"/>
            <a:cs typeface="Tahoma" panose="020B0604030504040204" pitchFamily="34" charset="0"/>
          </a:endParaRPr>
        </a:p>
      </dsp:txBody>
      <dsp:txXfrm>
        <a:off x="273517" y="1005143"/>
        <a:ext cx="2339839" cy="2557509"/>
      </dsp:txXfrm>
    </dsp:sp>
    <dsp:sp modelId="{C4765A8B-DD97-48E1-8295-6F6EC643E08D}">
      <dsp:nvSpPr>
        <dsp:cNvPr id="0" name=""/>
        <dsp:cNvSpPr/>
      </dsp:nvSpPr>
      <dsp:spPr>
        <a:xfrm>
          <a:off x="272241" y="3645625"/>
          <a:ext cx="2354760" cy="607666"/>
        </a:xfrm>
        <a:prstGeom prst="rect">
          <a:avLst/>
        </a:prstGeom>
        <a:solidFill>
          <a:schemeClr val="accent5">
            <a:lumMod val="20000"/>
            <a:lumOff val="8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150000"/>
            </a:lnSpc>
            <a:spcBef>
              <a:spcPct val="0"/>
            </a:spcBef>
            <a:spcAft>
              <a:spcPts val="1200"/>
            </a:spcAft>
          </a:pPr>
          <a:r>
            <a:rPr lang="el-GR" sz="1000" b="1" kern="1200" spc="60" baseline="0">
              <a:solidFill>
                <a:schemeClr val="accent5">
                  <a:lumMod val="50000"/>
                </a:schemeClr>
              </a:solidFill>
              <a:latin typeface="Tahoma" panose="020B0604030504040204" pitchFamily="34" charset="0"/>
              <a:ea typeface="Tahoma" panose="020B0604030504040204" pitchFamily="34" charset="0"/>
              <a:cs typeface="Tahoma" panose="020B0604030504040204" pitchFamily="34" charset="0"/>
            </a:rPr>
            <a:t>ΕΙΣΠΡΑΞΕΙΣ ΕΚΤΟΣ ΡΥΘΜΙΣΗΣ: 253.090.599 €</a:t>
          </a:r>
        </a:p>
      </dsp:txBody>
      <dsp:txXfrm>
        <a:off x="272241" y="3645625"/>
        <a:ext cx="2354760" cy="6076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31C778-16B7-479A-B2FB-F545F6C27166}">
      <dsp:nvSpPr>
        <dsp:cNvPr id="0" name=""/>
        <dsp:cNvSpPr/>
      </dsp:nvSpPr>
      <dsp:spPr>
        <a:xfrm rot="5400000">
          <a:off x="3732478" y="-1193589"/>
          <a:ext cx="1434778" cy="4188110"/>
        </a:xfrm>
        <a:prstGeom prst="snip2SameRect">
          <a:avLst/>
        </a:prstGeom>
        <a:solidFill>
          <a:schemeClr val="bg1">
            <a:lumMod val="95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130000"/>
            </a:lnSpc>
            <a:spcBef>
              <a:spcPct val="0"/>
            </a:spcBef>
            <a:spcAft>
              <a:spcPts val="0"/>
            </a:spcAft>
            <a:buChar char="••"/>
          </a:pPr>
          <a:endParaRPr lang="el-GR" sz="1200" b="1" kern="1200"/>
        </a:p>
      </dsp:txBody>
      <dsp:txXfrm rot="-5400000">
        <a:off x="2355813" y="302643"/>
        <a:ext cx="4068543" cy="1195644"/>
      </dsp:txXfrm>
    </dsp:sp>
    <dsp:sp modelId="{BA78F48B-8540-4CC9-A975-2010309E1FC8}">
      <dsp:nvSpPr>
        <dsp:cNvPr id="0" name=""/>
        <dsp:cNvSpPr/>
      </dsp:nvSpPr>
      <dsp:spPr>
        <a:xfrm>
          <a:off x="0" y="3728"/>
          <a:ext cx="2355812" cy="1793473"/>
        </a:xfrm>
        <a:prstGeom prst="roundRect">
          <a:avLst/>
        </a:prstGeom>
        <a:solidFill>
          <a:schemeClr val="dk2">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l-GR" sz="1400" b="1" kern="1200">
              <a:solidFill>
                <a:schemeClr val="accent4">
                  <a:lumMod val="40000"/>
                  <a:lumOff val="60000"/>
                </a:schemeClr>
              </a:solidFill>
            </a:rPr>
            <a:t>Άξονας δράσεων 1</a:t>
          </a:r>
        </a:p>
        <a:p>
          <a:pPr lvl="0" algn="ctr" defTabSz="622300">
            <a:lnSpc>
              <a:spcPct val="90000"/>
            </a:lnSpc>
            <a:spcBef>
              <a:spcPct val="0"/>
            </a:spcBef>
            <a:spcAft>
              <a:spcPct val="35000"/>
            </a:spcAft>
          </a:pPr>
          <a:endParaRPr lang="el-GR" sz="800" b="1" kern="1200">
            <a:solidFill>
              <a:schemeClr val="accent4">
                <a:lumMod val="40000"/>
                <a:lumOff val="60000"/>
              </a:schemeClr>
            </a:solidFill>
          </a:endParaRPr>
        </a:p>
        <a:p>
          <a:pPr lvl="0" algn="ctr" defTabSz="622300">
            <a:lnSpc>
              <a:spcPct val="90000"/>
            </a:lnSpc>
            <a:spcBef>
              <a:spcPct val="0"/>
            </a:spcBef>
            <a:spcAft>
              <a:spcPct val="35000"/>
            </a:spcAft>
          </a:pPr>
          <a:r>
            <a:rPr lang="el-GR" sz="1200" b="1" kern="1200">
              <a:solidFill>
                <a:schemeClr val="accent4">
                  <a:lumMod val="40000"/>
                  <a:lumOff val="60000"/>
                </a:schemeClr>
              </a:solidFill>
            </a:rPr>
            <a:t>Διαχείριση και ανάλυση του χαρτοφυλακίου οφειλών</a:t>
          </a:r>
        </a:p>
      </dsp:txBody>
      <dsp:txXfrm>
        <a:off x="87550" y="91278"/>
        <a:ext cx="2180712" cy="1618373"/>
      </dsp:txXfrm>
    </dsp:sp>
    <dsp:sp modelId="{946C8CDC-CD92-466B-A35A-073D193CC091}">
      <dsp:nvSpPr>
        <dsp:cNvPr id="0" name=""/>
        <dsp:cNvSpPr/>
      </dsp:nvSpPr>
      <dsp:spPr>
        <a:xfrm rot="5400000">
          <a:off x="3732478" y="689557"/>
          <a:ext cx="1434778" cy="4188110"/>
        </a:xfrm>
        <a:prstGeom prst="snip2SameRect">
          <a:avLst/>
        </a:prstGeom>
        <a:solidFill>
          <a:schemeClr val="bg1">
            <a:lumMod val="95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130000"/>
            </a:lnSpc>
            <a:spcBef>
              <a:spcPct val="0"/>
            </a:spcBef>
            <a:spcAft>
              <a:spcPts val="0"/>
            </a:spcAft>
            <a:buChar char="••"/>
          </a:pPr>
          <a:endParaRPr lang="el-GR" sz="1200" b="1" kern="1200"/>
        </a:p>
      </dsp:txBody>
      <dsp:txXfrm rot="-5400000">
        <a:off x="2355813" y="2185790"/>
        <a:ext cx="4068543" cy="1195644"/>
      </dsp:txXfrm>
    </dsp:sp>
    <dsp:sp modelId="{579FF527-6AEE-45DE-A611-E40A108F51CD}">
      <dsp:nvSpPr>
        <dsp:cNvPr id="0" name=""/>
        <dsp:cNvSpPr/>
      </dsp:nvSpPr>
      <dsp:spPr>
        <a:xfrm>
          <a:off x="0" y="1894444"/>
          <a:ext cx="2355812" cy="1793473"/>
        </a:xfrm>
        <a:prstGeom prst="roundRect">
          <a:avLst/>
        </a:prstGeom>
        <a:solidFill>
          <a:schemeClr val="dk2">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l-GR" sz="1400" b="1" kern="1200">
              <a:solidFill>
                <a:schemeClr val="accent4">
                  <a:lumMod val="40000"/>
                  <a:lumOff val="60000"/>
                </a:schemeClr>
              </a:solidFill>
            </a:rPr>
            <a:t>Άξονας δράσεων 2</a:t>
          </a:r>
        </a:p>
        <a:p>
          <a:pPr lvl="0" algn="ctr" defTabSz="622300">
            <a:lnSpc>
              <a:spcPct val="90000"/>
            </a:lnSpc>
            <a:spcBef>
              <a:spcPct val="0"/>
            </a:spcBef>
            <a:spcAft>
              <a:spcPct val="35000"/>
            </a:spcAft>
          </a:pPr>
          <a:endParaRPr lang="el-GR" sz="800" b="1" kern="1200">
            <a:solidFill>
              <a:schemeClr val="accent4">
                <a:lumMod val="40000"/>
                <a:lumOff val="60000"/>
              </a:schemeClr>
            </a:solidFill>
          </a:endParaRPr>
        </a:p>
        <a:p>
          <a:pPr lvl="0" algn="ctr" defTabSz="622300">
            <a:lnSpc>
              <a:spcPct val="90000"/>
            </a:lnSpc>
            <a:spcBef>
              <a:spcPct val="0"/>
            </a:spcBef>
            <a:spcAft>
              <a:spcPct val="35000"/>
            </a:spcAft>
          </a:pPr>
          <a:r>
            <a:rPr lang="el-GR" sz="1200" b="1" kern="1200">
              <a:solidFill>
                <a:schemeClr val="accent4">
                  <a:lumMod val="40000"/>
                  <a:lumOff val="60000"/>
                </a:schemeClr>
              </a:solidFill>
            </a:rPr>
            <a:t>Εντατικοποίηση μηχανισμών είσπραξης ληξιπρόθεσμων οφειλών - αύξηση εσόδων</a:t>
          </a:r>
        </a:p>
      </dsp:txBody>
      <dsp:txXfrm>
        <a:off x="87550" y="1981994"/>
        <a:ext cx="2180712" cy="1618373"/>
      </dsp:txXfrm>
    </dsp:sp>
    <dsp:sp modelId="{A80B8495-E519-4793-B44E-FE9B3A4BE075}">
      <dsp:nvSpPr>
        <dsp:cNvPr id="0" name=""/>
        <dsp:cNvSpPr/>
      </dsp:nvSpPr>
      <dsp:spPr>
        <a:xfrm rot="5400000">
          <a:off x="3732478" y="2572704"/>
          <a:ext cx="1434778" cy="4188110"/>
        </a:xfrm>
        <a:prstGeom prst="snip2SameRect">
          <a:avLst/>
        </a:prstGeom>
        <a:solidFill>
          <a:schemeClr val="bg1">
            <a:lumMod val="95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130000"/>
            </a:lnSpc>
            <a:spcBef>
              <a:spcPct val="0"/>
            </a:spcBef>
            <a:spcAft>
              <a:spcPts val="0"/>
            </a:spcAft>
            <a:buChar char="••"/>
          </a:pPr>
          <a:endParaRPr lang="el-GR" sz="1200" b="1" kern="1200"/>
        </a:p>
      </dsp:txBody>
      <dsp:txXfrm rot="-5400000">
        <a:off x="2355813" y="4068937"/>
        <a:ext cx="4068543" cy="1195644"/>
      </dsp:txXfrm>
    </dsp:sp>
    <dsp:sp modelId="{0B7BCCEA-07DA-4F21-B31F-F1B4573B906C}">
      <dsp:nvSpPr>
        <dsp:cNvPr id="0" name=""/>
        <dsp:cNvSpPr/>
      </dsp:nvSpPr>
      <dsp:spPr>
        <a:xfrm>
          <a:off x="0" y="3770022"/>
          <a:ext cx="2355812" cy="1793473"/>
        </a:xfrm>
        <a:prstGeom prst="roundRect">
          <a:avLst/>
        </a:prstGeom>
        <a:solidFill>
          <a:schemeClr val="dk2">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l-GR" sz="1400" b="1" kern="1200">
              <a:solidFill>
                <a:schemeClr val="accent4">
                  <a:lumMod val="40000"/>
                  <a:lumOff val="60000"/>
                </a:schemeClr>
              </a:solidFill>
            </a:rPr>
            <a:t>Άξονας δράσεων 3</a:t>
          </a:r>
        </a:p>
        <a:p>
          <a:pPr lvl="0" algn="ctr" defTabSz="622300">
            <a:lnSpc>
              <a:spcPct val="90000"/>
            </a:lnSpc>
            <a:spcBef>
              <a:spcPct val="0"/>
            </a:spcBef>
            <a:spcAft>
              <a:spcPct val="35000"/>
            </a:spcAft>
          </a:pPr>
          <a:endParaRPr lang="el-GR" sz="800" b="1" kern="1200">
            <a:solidFill>
              <a:schemeClr val="accent4">
                <a:lumMod val="40000"/>
                <a:lumOff val="60000"/>
              </a:schemeClr>
            </a:solidFill>
          </a:endParaRPr>
        </a:p>
        <a:p>
          <a:pPr lvl="0" algn="ctr" defTabSz="622300">
            <a:lnSpc>
              <a:spcPct val="90000"/>
            </a:lnSpc>
            <a:spcBef>
              <a:spcPct val="0"/>
            </a:spcBef>
            <a:spcAft>
              <a:spcPct val="35000"/>
            </a:spcAft>
          </a:pPr>
          <a:r>
            <a:rPr lang="el-GR" sz="1200" b="1" kern="1200">
              <a:solidFill>
                <a:schemeClr val="accent4">
                  <a:lumMod val="40000"/>
                  <a:lumOff val="60000"/>
                </a:schemeClr>
              </a:solidFill>
            </a:rPr>
            <a:t>Αναβάθμιση πληροφοριακών συστημάτων και υποδομής</a:t>
          </a:r>
        </a:p>
      </dsp:txBody>
      <dsp:txXfrm>
        <a:off x="87550" y="3857572"/>
        <a:ext cx="2180712" cy="1618373"/>
      </dsp:txXfrm>
    </dsp:sp>
    <dsp:sp modelId="{3E57DCD3-8BA1-4DAB-8DEF-719EAE4D5425}">
      <dsp:nvSpPr>
        <dsp:cNvPr id="0" name=""/>
        <dsp:cNvSpPr/>
      </dsp:nvSpPr>
      <dsp:spPr>
        <a:xfrm rot="5400000">
          <a:off x="3732478" y="4455851"/>
          <a:ext cx="1434778" cy="4188110"/>
        </a:xfrm>
        <a:prstGeom prst="snip2SameRect">
          <a:avLst/>
        </a:prstGeom>
        <a:solidFill>
          <a:schemeClr val="bg1">
            <a:lumMod val="95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el-GR" sz="1200" kern="1200"/>
        </a:p>
        <a:p>
          <a:pPr marL="114300" lvl="1" indent="-114300" algn="l" defTabSz="533400">
            <a:lnSpc>
              <a:spcPct val="90000"/>
            </a:lnSpc>
            <a:spcBef>
              <a:spcPct val="0"/>
            </a:spcBef>
            <a:spcAft>
              <a:spcPct val="15000"/>
            </a:spcAft>
            <a:buChar char="••"/>
          </a:pPr>
          <a:endParaRPr lang="el-GR" sz="1200" kern="1200"/>
        </a:p>
      </dsp:txBody>
      <dsp:txXfrm rot="-5400000">
        <a:off x="2355813" y="5952084"/>
        <a:ext cx="4068543" cy="1195644"/>
      </dsp:txXfrm>
    </dsp:sp>
    <dsp:sp modelId="{D18EE700-28A0-42DF-9171-58C97600DAAE}">
      <dsp:nvSpPr>
        <dsp:cNvPr id="0" name=""/>
        <dsp:cNvSpPr/>
      </dsp:nvSpPr>
      <dsp:spPr>
        <a:xfrm>
          <a:off x="0" y="5653169"/>
          <a:ext cx="2355812" cy="1793473"/>
        </a:xfrm>
        <a:prstGeom prst="roundRect">
          <a:avLst/>
        </a:prstGeom>
        <a:solidFill>
          <a:schemeClr val="dk2">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l-GR" sz="1400" b="1" kern="1200">
              <a:solidFill>
                <a:schemeClr val="accent4">
                  <a:lumMod val="40000"/>
                  <a:lumOff val="60000"/>
                </a:schemeClr>
              </a:solidFill>
            </a:rPr>
            <a:t>Άξονας δράσεων 4</a:t>
          </a:r>
        </a:p>
        <a:p>
          <a:pPr lvl="0" algn="ctr" defTabSz="622300">
            <a:lnSpc>
              <a:spcPct val="90000"/>
            </a:lnSpc>
            <a:spcBef>
              <a:spcPct val="0"/>
            </a:spcBef>
            <a:spcAft>
              <a:spcPct val="35000"/>
            </a:spcAft>
          </a:pPr>
          <a:endParaRPr lang="el-GR" sz="800" b="1" kern="1200">
            <a:solidFill>
              <a:schemeClr val="accent4">
                <a:lumMod val="40000"/>
                <a:lumOff val="60000"/>
              </a:schemeClr>
            </a:solidFill>
          </a:endParaRPr>
        </a:p>
        <a:p>
          <a:pPr lvl="0" algn="ctr" defTabSz="622300">
            <a:lnSpc>
              <a:spcPct val="90000"/>
            </a:lnSpc>
            <a:spcBef>
              <a:spcPct val="0"/>
            </a:spcBef>
            <a:spcAft>
              <a:spcPct val="35000"/>
            </a:spcAft>
          </a:pPr>
          <a:r>
            <a:rPr lang="el-GR" sz="1200" b="1" kern="1200">
              <a:solidFill>
                <a:schemeClr val="accent4">
                  <a:lumMod val="40000"/>
                  <a:lumOff val="60000"/>
                </a:schemeClr>
              </a:solidFill>
            </a:rPr>
            <a:t>Ενίσχυση της διοικητικής ικανότητας του Κ.Ε.Α.Ο.</a:t>
          </a:r>
        </a:p>
      </dsp:txBody>
      <dsp:txXfrm>
        <a:off x="87550" y="5740719"/>
        <a:ext cx="2180712" cy="161837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Προεξοχή">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6103CA-71E6-4D2C-8FC8-8D76087A5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15132</Words>
  <Characters>93976</Characters>
  <Application>Microsoft Office Word</Application>
  <DocSecurity>0</DocSecurity>
  <Lines>2237</Lines>
  <Paragraphs>713</Paragraphs>
  <ScaleCrop>false</ScaleCrop>
  <HeadingPairs>
    <vt:vector size="2" baseType="variant">
      <vt:variant>
        <vt:lpstr>Τίτλος</vt:lpstr>
      </vt:variant>
      <vt:variant>
        <vt:i4>1</vt:i4>
      </vt:variant>
    </vt:vector>
  </HeadingPairs>
  <TitlesOfParts>
    <vt:vector size="1" baseType="lpstr">
      <vt:lpstr>ΕΠΙΧΕΙΡΗΣΙΑΚΟ ΣΧΕΔΙΟ ΔΡΑΣΗΣ</vt:lpstr>
    </vt:vector>
  </TitlesOfParts>
  <Company>Hewlett-Packard Company</Company>
  <LinksUpToDate>false</LinksUpToDate>
  <CharactersWithSpaces>108395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ΕΠΙΧΕΙΡΗΣΙΑΚΟ ΣΧΕΔΙΟ ΔΡΑΣΗΣ</dc:title>
  <dc:creator>ΟΙΚΟΝΟΜΑΚΟΥ ΝΟΡΑ</dc:creator>
  <cp:lastModifiedBy>Χρήστης των Windows</cp:lastModifiedBy>
  <cp:revision>3</cp:revision>
  <cp:lastPrinted>2022-04-12T07:37:00Z</cp:lastPrinted>
  <dcterms:created xsi:type="dcterms:W3CDTF">2022-04-18T09:18:00Z</dcterms:created>
  <dcterms:modified xsi:type="dcterms:W3CDTF">2022-05-12T08:04:00Z</dcterms:modified>
</cp:coreProperties>
</file>