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CA0" w:rsidRDefault="009E5CA0" w:rsidP="009E5CA0">
      <w:pPr>
        <w:pStyle w:val="Heading2"/>
        <w:tabs>
          <w:tab w:val="clear" w:pos="567"/>
          <w:tab w:val="left" w:pos="0"/>
        </w:tabs>
        <w:ind w:left="0" w:firstLine="0"/>
        <w:rPr>
          <w:rFonts w:cs="Tahoma"/>
          <w:lang w:val="el-GR"/>
        </w:rPr>
      </w:pPr>
      <w:bookmarkStart w:id="0" w:name="_Toc18563682"/>
      <w:bookmarkStart w:id="1" w:name="_Toc63855255"/>
      <w:r>
        <w:rPr>
          <w:rFonts w:cs="Tahoma"/>
          <w:lang w:val="el-GR"/>
        </w:rPr>
        <w:t xml:space="preserve">ΠΑΡΑΡΤΗΜΑ Β– </w:t>
      </w:r>
      <w:bookmarkEnd w:id="0"/>
      <w:r>
        <w:rPr>
          <w:rFonts w:cs="Tahoma"/>
          <w:lang w:val="el-GR"/>
        </w:rPr>
        <w:t>ΤΕΧΝΙΚΕς ΠΡΟΔΙΑΓΡΑΦΕΣ</w:t>
      </w:r>
      <w:bookmarkEnd w:id="1"/>
    </w:p>
    <w:p w:rsidR="009E5CA0" w:rsidRDefault="009E5CA0" w:rsidP="009E5CA0">
      <w:pPr>
        <w:spacing w:line="360" w:lineRule="auto"/>
        <w:ind w:firstLine="20"/>
        <w:jc w:val="center"/>
        <w:rPr>
          <w:rFonts w:asciiTheme="minorHAnsi" w:hAnsiTheme="minorHAnsi"/>
          <w:b/>
          <w:lang w:val="el-GR"/>
        </w:rPr>
      </w:pPr>
    </w:p>
    <w:p w:rsidR="009E5CA0" w:rsidRDefault="009E5CA0" w:rsidP="009E5CA0">
      <w:pPr>
        <w:spacing w:after="0" w:line="360" w:lineRule="auto"/>
        <w:jc w:val="center"/>
        <w:rPr>
          <w:rFonts w:asciiTheme="minorHAnsi" w:hAnsiTheme="minorHAnsi" w:cstheme="minorHAnsi"/>
          <w:b/>
          <w:sz w:val="20"/>
          <w:szCs w:val="20"/>
          <w:u w:val="single"/>
          <w:lang w:val="el-GR"/>
        </w:rPr>
      </w:pPr>
      <w:r>
        <w:rPr>
          <w:rFonts w:cstheme="minorHAnsi"/>
          <w:b/>
          <w:sz w:val="20"/>
          <w:szCs w:val="20"/>
          <w:u w:val="single"/>
          <w:lang w:val="el-GR"/>
        </w:rPr>
        <w:t>ΤΕΧΝΙΚΕΣ ΠΡΟΔΙΑΓΡΑΦΕΣ – ΓΕΝΙΚΟΙ ΚΑΙ ΕΙΔΙΚΟΙ ΟΡΟΙ – ΥΠΟΧΡΕΩΣΕΙΣ ΑΝΑΔΟΧΟΥ &amp; ΥΠΟΨΗΦΙΩΝ ΑΝΑΔΟΧΩΝ</w:t>
      </w:r>
    </w:p>
    <w:p w:rsidR="009E5CA0" w:rsidRDefault="009E5CA0" w:rsidP="009E5CA0">
      <w:pPr>
        <w:spacing w:after="0" w:line="360" w:lineRule="auto"/>
        <w:jc w:val="center"/>
        <w:rPr>
          <w:rFonts w:asciiTheme="minorHAnsi" w:hAnsiTheme="minorHAnsi" w:cstheme="minorHAnsi"/>
          <w:b/>
          <w:sz w:val="20"/>
          <w:szCs w:val="20"/>
          <w:u w:val="single"/>
          <w:lang w:val="el-GR"/>
        </w:rPr>
      </w:pPr>
      <w:r>
        <w:rPr>
          <w:rFonts w:cstheme="minorHAnsi"/>
          <w:b/>
          <w:sz w:val="20"/>
          <w:szCs w:val="20"/>
          <w:u w:val="single"/>
          <w:lang w:val="el-GR"/>
        </w:rPr>
        <w:t xml:space="preserve">ΓΙΑ ΤΗΝ ΠΑΡΟΧΗ ΥΠΗΡΕΣΙΩΝ ΚΑΘΑΡΙΟΤΗΤΑΣ ΣΕ ΥΠΗΡΕΣΙΕΣ ΠΟΥ ΑΝΗΚΟΥΝ ΣΤΗΝ ΑΡΜΟΔΙΟΤΗΤΑ ΤΗΣ ΠΥΣΥ …………….. </w:t>
      </w:r>
    </w:p>
    <w:p w:rsidR="009E5CA0" w:rsidRDefault="009E5CA0" w:rsidP="009E5CA0">
      <w:pPr>
        <w:spacing w:after="0" w:line="360" w:lineRule="auto"/>
        <w:jc w:val="center"/>
        <w:rPr>
          <w:rFonts w:asciiTheme="minorHAnsi" w:hAnsiTheme="minorHAnsi" w:cstheme="minorHAnsi"/>
          <w:b/>
          <w:sz w:val="20"/>
          <w:szCs w:val="20"/>
          <w:u w:val="single"/>
          <w:lang w:val="el-GR"/>
        </w:rPr>
      </w:pPr>
    </w:p>
    <w:p w:rsidR="009E5CA0" w:rsidRDefault="009E5CA0" w:rsidP="009E5CA0">
      <w:pPr>
        <w:spacing w:after="0" w:line="360" w:lineRule="auto"/>
        <w:ind w:left="567"/>
        <w:rPr>
          <w:rFonts w:asciiTheme="minorHAnsi" w:hAnsiTheme="minorHAnsi" w:cstheme="minorHAnsi"/>
          <w:b/>
          <w:u w:val="single"/>
          <w:lang w:val="el-GR"/>
        </w:rPr>
      </w:pPr>
      <w:r>
        <w:rPr>
          <w:rFonts w:cstheme="minorHAnsi"/>
          <w:b/>
          <w:u w:val="single"/>
          <w:lang w:val="el-GR"/>
        </w:rPr>
        <w:t>Α. ΠΕΡΙΓΡΑΦΗ ΚΤΙΡΙΩΝ – ΑΠΑΙΤΟΥΜΕΝΕΣ ΩΡΕΣ ΚΑΘΑΡΙΟΤΗΤΑΣ</w:t>
      </w:r>
    </w:p>
    <w:p w:rsidR="009E5CA0" w:rsidRDefault="009E5CA0" w:rsidP="009E5CA0">
      <w:pPr>
        <w:suppressAutoHyphens w:val="0"/>
        <w:spacing w:after="0"/>
        <w:ind w:left="567"/>
        <w:rPr>
          <w:rFonts w:asciiTheme="minorHAnsi" w:hAnsiTheme="minorHAnsi" w:cstheme="minorHAnsi"/>
          <w:b/>
          <w:bCs/>
          <w:color w:val="000000"/>
          <w:lang w:val="el-GR" w:eastAsia="el-GR"/>
        </w:rPr>
      </w:pPr>
      <w:r>
        <w:rPr>
          <w:rFonts w:cstheme="minorHAnsi"/>
          <w:b/>
          <w:bCs/>
          <w:color w:val="000000"/>
          <w:lang w:val="el-GR" w:eastAsia="el-GR"/>
        </w:rPr>
        <w:t>Για όλα τα Τμήματα, ο καθαρισμός στους κύριους χώρους χρήσης θα πραγματοποιείται καθημερινά από Δευτέρα έως και Παρασκευή (πλην επίσημων αργιών και εορτών), ενώ ο καθαρισμός στους βοηθητικούς χώρους (υπόγεια, αρχεία κλπ.) θα πραγματοποιείται 1 φορά/μήνα.</w:t>
      </w:r>
    </w:p>
    <w:p w:rsidR="009E5CA0" w:rsidRDefault="009E5CA0" w:rsidP="009E5CA0">
      <w:pPr>
        <w:spacing w:after="0" w:line="360" w:lineRule="auto"/>
        <w:ind w:left="567"/>
        <w:rPr>
          <w:rFonts w:asciiTheme="minorHAnsi" w:eastAsia="Calibri" w:hAnsiTheme="minorHAnsi" w:cstheme="minorHAnsi"/>
          <w:b/>
          <w:color w:val="FF0000"/>
          <w:u w:val="single"/>
          <w:lang w:val="el-GR" w:eastAsia="ar-SA"/>
        </w:rPr>
      </w:pPr>
    </w:p>
    <w:p w:rsidR="009E5CA0" w:rsidRDefault="009E5CA0" w:rsidP="009E5CA0">
      <w:pPr>
        <w:suppressAutoHyphens w:val="0"/>
        <w:spacing w:after="0"/>
        <w:ind w:left="567"/>
        <w:rPr>
          <w:rFonts w:asciiTheme="minorHAnsi" w:hAnsiTheme="minorHAnsi" w:cstheme="minorHAnsi"/>
          <w:b/>
          <w:bCs/>
          <w:color w:val="000000"/>
          <w:sz w:val="20"/>
          <w:szCs w:val="20"/>
          <w:u w:val="single"/>
          <w:lang w:val="el-GR" w:eastAsia="el-GR"/>
        </w:rPr>
      </w:pPr>
      <w:r>
        <w:rPr>
          <w:rFonts w:cstheme="minorHAnsi"/>
          <w:b/>
          <w:bCs/>
          <w:color w:val="000000"/>
          <w:sz w:val="20"/>
          <w:szCs w:val="20"/>
          <w:highlight w:val="yellow"/>
          <w:u w:val="single"/>
          <w:lang w:val="el-GR" w:eastAsia="el-GR"/>
        </w:rPr>
        <w:t>ΘΑ ΠΡΟΣΤΕΘΟΥΝ ΠΙΝΑΚΕΣ ΚΤΙΡΙΩΝ ΜΕ ΤΟΥΣ ΧΩΡΟΥΣ ΠΡΟΣ ΚΑΘΑΡΙΟΤΗΤΑ, ΟΡΟΦΟΙ, ΤΕΤΡΑΓΩΝΙΚΑ ΜΕΤΡΑ, ΑΠΑΙΤΟΥΜΕΝΕΣ ΩΡΕΣ ΚΑΘΑΡΙΟΤΗΤΑΣ κλπ.,</w:t>
      </w:r>
    </w:p>
    <w:p w:rsidR="009E5CA0" w:rsidRDefault="009E5CA0" w:rsidP="009E5CA0">
      <w:pPr>
        <w:suppressAutoHyphens w:val="0"/>
        <w:spacing w:after="0"/>
        <w:ind w:left="567"/>
        <w:rPr>
          <w:rFonts w:asciiTheme="minorHAnsi" w:hAnsiTheme="minorHAnsi" w:cstheme="minorHAnsi"/>
          <w:b/>
          <w:bCs/>
          <w:color w:val="000000"/>
          <w:sz w:val="20"/>
          <w:szCs w:val="20"/>
          <w:u w:val="single"/>
          <w:lang w:val="el-GR" w:eastAsia="el-GR"/>
        </w:rPr>
      </w:pPr>
    </w:p>
    <w:p w:rsidR="009E5CA0" w:rsidRDefault="009E5CA0" w:rsidP="009E5CA0">
      <w:pPr>
        <w:suppressAutoHyphens w:val="0"/>
        <w:spacing w:after="0"/>
        <w:ind w:left="567"/>
        <w:rPr>
          <w:rFonts w:asciiTheme="minorHAnsi" w:hAnsiTheme="minorHAnsi" w:cstheme="minorHAnsi"/>
          <w:b/>
          <w:bCs/>
          <w:color w:val="000000"/>
          <w:sz w:val="20"/>
          <w:szCs w:val="20"/>
          <w:u w:val="single"/>
          <w:lang w:val="el-GR" w:eastAsia="el-GR"/>
        </w:rPr>
      </w:pPr>
      <w:r>
        <w:rPr>
          <w:rFonts w:cstheme="minorHAnsi"/>
          <w:b/>
          <w:bCs/>
          <w:color w:val="000000"/>
          <w:sz w:val="20"/>
          <w:szCs w:val="20"/>
          <w:u w:val="single"/>
          <w:lang w:val="el-GR" w:eastAsia="el-GR"/>
        </w:rPr>
        <w:t>…………………….</w:t>
      </w:r>
    </w:p>
    <w:p w:rsidR="009E5CA0" w:rsidRDefault="009E5CA0" w:rsidP="009E5CA0">
      <w:pPr>
        <w:suppressAutoHyphens w:val="0"/>
        <w:spacing w:after="0"/>
        <w:ind w:left="567"/>
        <w:rPr>
          <w:rFonts w:asciiTheme="minorHAnsi" w:hAnsiTheme="minorHAnsi" w:cstheme="minorHAnsi"/>
          <w:b/>
          <w:bCs/>
          <w:color w:val="000000"/>
          <w:sz w:val="20"/>
          <w:szCs w:val="20"/>
          <w:u w:val="single"/>
          <w:lang w:val="el-GR" w:eastAsia="el-GR"/>
        </w:rPr>
      </w:pPr>
    </w:p>
    <w:p w:rsidR="009E5CA0" w:rsidRDefault="009E5CA0" w:rsidP="009E5CA0">
      <w:pPr>
        <w:suppressAutoHyphens w:val="0"/>
        <w:spacing w:after="0"/>
        <w:ind w:left="567"/>
        <w:rPr>
          <w:rFonts w:asciiTheme="minorHAnsi" w:hAnsiTheme="minorHAnsi" w:cstheme="minorHAnsi"/>
          <w:b/>
          <w:bCs/>
          <w:color w:val="000000"/>
          <w:sz w:val="20"/>
          <w:szCs w:val="20"/>
          <w:u w:val="single"/>
          <w:lang w:val="el-GR" w:eastAsia="el-GR"/>
        </w:rPr>
      </w:pPr>
    </w:p>
    <w:p w:rsidR="009E5CA0" w:rsidRDefault="009E5CA0" w:rsidP="009E5CA0">
      <w:pPr>
        <w:suppressAutoHyphens w:val="0"/>
        <w:spacing w:after="0"/>
        <w:ind w:left="567"/>
        <w:rPr>
          <w:rFonts w:asciiTheme="minorHAnsi" w:hAnsiTheme="minorHAnsi" w:cstheme="minorHAnsi"/>
          <w:b/>
          <w:bCs/>
          <w:color w:val="000000"/>
          <w:sz w:val="20"/>
          <w:szCs w:val="20"/>
          <w:u w:val="single"/>
          <w:lang w:val="el-GR" w:eastAsia="el-GR"/>
        </w:rPr>
      </w:pPr>
    </w:p>
    <w:p w:rsidR="009E5CA0" w:rsidRDefault="009E5CA0" w:rsidP="009E5CA0">
      <w:pPr>
        <w:spacing w:after="0" w:line="360" w:lineRule="auto"/>
        <w:ind w:left="567"/>
        <w:rPr>
          <w:rFonts w:asciiTheme="minorHAnsi" w:eastAsia="Calibri" w:hAnsiTheme="minorHAnsi" w:cstheme="minorHAnsi"/>
          <w:b/>
          <w:szCs w:val="22"/>
          <w:u w:val="single"/>
          <w:lang w:val="el-GR" w:eastAsia="ar-SA"/>
        </w:rPr>
      </w:pPr>
      <w:r>
        <w:rPr>
          <w:rFonts w:cstheme="minorHAnsi"/>
          <w:b/>
          <w:u w:val="single"/>
          <w:lang w:val="el-GR"/>
        </w:rPr>
        <w:t>Β. ΦΥΛΛΟ ΣΥΜΜΟΡΦΩΣΗΣ</w:t>
      </w:r>
    </w:p>
    <w:p w:rsidR="009E5CA0" w:rsidRDefault="009E5CA0" w:rsidP="009E5CA0">
      <w:pPr>
        <w:spacing w:after="0" w:line="360" w:lineRule="auto"/>
        <w:ind w:left="567"/>
        <w:rPr>
          <w:rFonts w:cstheme="minorHAnsi"/>
          <w:b/>
          <w:lang w:val="el-GR"/>
        </w:rPr>
      </w:pPr>
      <w:r>
        <w:rPr>
          <w:rFonts w:cstheme="minorHAnsi"/>
          <w:b/>
          <w:lang w:val="el-GR"/>
        </w:rPr>
        <w:t xml:space="preserve">Απαραίτητα και με ποινή αποκλεισμού από την περαιτέρω αξιολόγηση, οι υποψήφιοι Ανάδοχοι πρέπει στην προσφορά τους να καταθέσουν το παρόν έντυπο, στο οποίο θα απαντούν τεκμηριωμένα για το σύνολο των απαιτήσεων, με παραπομπές σε σχετικά </w:t>
      </w:r>
      <w:proofErr w:type="spellStart"/>
      <w:r>
        <w:rPr>
          <w:rFonts w:cstheme="minorHAnsi"/>
          <w:b/>
          <w:lang w:val="el-GR"/>
        </w:rPr>
        <w:t>τεκμηριωτικά</w:t>
      </w:r>
      <w:proofErr w:type="spellEnd"/>
      <w:r>
        <w:rPr>
          <w:rFonts w:cstheme="minorHAnsi"/>
          <w:b/>
          <w:lang w:val="el-GR"/>
        </w:rPr>
        <w:t xml:space="preserve"> έγγραφα που θα επισυνάπτονται.</w:t>
      </w:r>
    </w:p>
    <w:p w:rsidR="00AA7FCA" w:rsidRDefault="00AA7FCA" w:rsidP="009E5CA0">
      <w:pPr>
        <w:spacing w:after="0" w:line="360" w:lineRule="auto"/>
        <w:ind w:left="567"/>
        <w:rPr>
          <w:rFonts w:cstheme="minorHAnsi"/>
          <w:b/>
          <w:lang w:val="el-GR"/>
        </w:rPr>
      </w:pPr>
    </w:p>
    <w:p w:rsidR="00AA7FCA" w:rsidRDefault="00AA7FCA" w:rsidP="009E5CA0">
      <w:pPr>
        <w:spacing w:after="0" w:line="360" w:lineRule="auto"/>
        <w:ind w:left="567"/>
        <w:rPr>
          <w:rFonts w:cstheme="minorHAnsi"/>
          <w:b/>
          <w:lang w:val="el-GR"/>
        </w:rPr>
      </w:pPr>
    </w:p>
    <w:p w:rsidR="00AA7FCA" w:rsidRDefault="00AA7FCA" w:rsidP="009E5CA0">
      <w:pPr>
        <w:spacing w:after="0" w:line="360" w:lineRule="auto"/>
        <w:ind w:left="567"/>
        <w:rPr>
          <w:rFonts w:asciiTheme="minorHAnsi" w:hAnsiTheme="minorHAnsi" w:cstheme="minorHAnsi"/>
          <w:b/>
          <w:lang w:val="el-GR"/>
        </w:rPr>
      </w:pPr>
    </w:p>
    <w:p w:rsidR="009E5CA0" w:rsidRDefault="009E5CA0" w:rsidP="009E5CA0">
      <w:pPr>
        <w:spacing w:after="0" w:line="360" w:lineRule="auto"/>
        <w:jc w:val="center"/>
        <w:rPr>
          <w:rFonts w:asciiTheme="minorHAnsi" w:hAnsiTheme="minorHAnsi" w:cstheme="minorHAnsi"/>
          <w:b/>
          <w:sz w:val="20"/>
          <w:szCs w:val="20"/>
          <w:u w:val="single"/>
          <w:lang w:val="el-GR"/>
        </w:rPr>
      </w:pPr>
    </w:p>
    <w:tbl>
      <w:tblPr>
        <w:tblpPr w:leftFromText="180" w:rightFromText="180" w:vertAnchor="text" w:horzAnchor="margin" w:tblpXSpec="right" w:tblpY="159"/>
        <w:tblW w:w="14880" w:type="dxa"/>
        <w:tblLook w:val="04A0"/>
      </w:tblPr>
      <w:tblGrid>
        <w:gridCol w:w="10614"/>
        <w:gridCol w:w="1289"/>
        <w:gridCol w:w="1418"/>
        <w:gridCol w:w="1559"/>
      </w:tblGrid>
      <w:tr w:rsidR="009E5CA0" w:rsidTr="009E5CA0">
        <w:trPr>
          <w:cantSplit/>
          <w:trHeight w:val="341"/>
        </w:trPr>
        <w:tc>
          <w:tcPr>
            <w:tcW w:w="10614" w:type="dxa"/>
            <w:tcBorders>
              <w:top w:val="single" w:sz="4" w:space="0" w:color="000000"/>
              <w:left w:val="single" w:sz="4" w:space="0" w:color="000000"/>
              <w:bottom w:val="single" w:sz="4" w:space="0" w:color="000000"/>
            </w:tcBorders>
            <w:shd w:val="clear" w:color="auto" w:fill="FFC000"/>
            <w:vAlign w:val="center"/>
          </w:tcPr>
          <w:p w:rsidR="009E5CA0" w:rsidRDefault="009E5CA0" w:rsidP="009E5CA0">
            <w:pPr>
              <w:snapToGrid w:val="0"/>
              <w:spacing w:after="0" w:line="276" w:lineRule="auto"/>
              <w:jc w:val="center"/>
              <w:rPr>
                <w:rFonts w:asciiTheme="minorHAnsi" w:eastAsia="Calibri" w:hAnsiTheme="minorHAnsi" w:cstheme="minorHAnsi"/>
                <w:b/>
                <w:sz w:val="21"/>
                <w:szCs w:val="21"/>
                <w:lang w:eastAsia="ar-SA"/>
              </w:rPr>
            </w:pPr>
            <w:r>
              <w:rPr>
                <w:rFonts w:cstheme="minorHAnsi"/>
                <w:b/>
                <w:sz w:val="21"/>
                <w:szCs w:val="21"/>
              </w:rPr>
              <w:lastRenderedPageBreak/>
              <w:t>ΧΑΡΑΚΤΗΡΙΣΤΙΚΑ</w:t>
            </w:r>
          </w:p>
        </w:tc>
        <w:tc>
          <w:tcPr>
            <w:tcW w:w="1289" w:type="dxa"/>
            <w:tcBorders>
              <w:top w:val="single" w:sz="4" w:space="0" w:color="000000"/>
              <w:left w:val="single" w:sz="4" w:space="0" w:color="000000"/>
              <w:bottom w:val="single" w:sz="4" w:space="0" w:color="000000"/>
            </w:tcBorders>
            <w:shd w:val="clear" w:color="auto" w:fill="FFC000"/>
            <w:vAlign w:val="center"/>
          </w:tcPr>
          <w:p w:rsidR="009E5CA0" w:rsidRDefault="009E5CA0" w:rsidP="009E5CA0">
            <w:pPr>
              <w:snapToGrid w:val="0"/>
              <w:spacing w:after="0" w:line="276" w:lineRule="auto"/>
              <w:jc w:val="center"/>
              <w:rPr>
                <w:rFonts w:asciiTheme="minorHAnsi" w:eastAsia="Calibri" w:hAnsiTheme="minorHAnsi" w:cstheme="minorHAnsi"/>
                <w:b/>
                <w:sz w:val="21"/>
                <w:szCs w:val="21"/>
                <w:lang w:eastAsia="ar-SA"/>
              </w:rPr>
            </w:pPr>
            <w:r>
              <w:rPr>
                <w:rFonts w:cstheme="minorHAnsi"/>
                <w:b/>
                <w:sz w:val="21"/>
                <w:szCs w:val="21"/>
              </w:rPr>
              <w:t>ΑΠΑΙΤΗΣΗ</w:t>
            </w:r>
          </w:p>
        </w:tc>
        <w:tc>
          <w:tcPr>
            <w:tcW w:w="1418" w:type="dxa"/>
            <w:tcBorders>
              <w:top w:val="single" w:sz="4" w:space="0" w:color="000000"/>
              <w:left w:val="single" w:sz="4" w:space="0" w:color="000000"/>
              <w:bottom w:val="single" w:sz="4" w:space="0" w:color="000000"/>
            </w:tcBorders>
            <w:shd w:val="clear" w:color="auto" w:fill="FFC000"/>
            <w:vAlign w:val="center"/>
          </w:tcPr>
          <w:p w:rsidR="009E5CA0" w:rsidRDefault="009E5CA0" w:rsidP="009E5CA0">
            <w:pPr>
              <w:snapToGrid w:val="0"/>
              <w:spacing w:after="0" w:line="276" w:lineRule="auto"/>
              <w:jc w:val="center"/>
              <w:rPr>
                <w:rFonts w:asciiTheme="minorHAnsi" w:eastAsia="Calibri" w:hAnsiTheme="minorHAnsi" w:cstheme="minorHAnsi"/>
                <w:b/>
                <w:sz w:val="21"/>
                <w:szCs w:val="21"/>
                <w:lang w:eastAsia="ar-SA"/>
              </w:rPr>
            </w:pPr>
            <w:r>
              <w:rPr>
                <w:rFonts w:cstheme="minorHAnsi"/>
                <w:b/>
                <w:sz w:val="21"/>
                <w:szCs w:val="21"/>
              </w:rPr>
              <w:t>ΑΠΑΝΤΗΣΗ</w:t>
            </w: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9E5CA0" w:rsidRDefault="009E5CA0" w:rsidP="009E5CA0">
            <w:pPr>
              <w:snapToGrid w:val="0"/>
              <w:spacing w:after="0" w:line="276" w:lineRule="auto"/>
              <w:jc w:val="center"/>
              <w:rPr>
                <w:rFonts w:asciiTheme="minorHAnsi" w:eastAsia="Calibri" w:hAnsiTheme="minorHAnsi" w:cstheme="minorHAnsi"/>
                <w:b/>
                <w:sz w:val="21"/>
                <w:szCs w:val="21"/>
                <w:lang w:eastAsia="ar-SA"/>
              </w:rPr>
            </w:pPr>
            <w:r>
              <w:rPr>
                <w:rFonts w:cstheme="minorHAnsi"/>
                <w:b/>
                <w:sz w:val="21"/>
                <w:szCs w:val="21"/>
              </w:rPr>
              <w:t>ΠΑΡΑΠΟΜΠΗ</w:t>
            </w:r>
          </w:p>
        </w:tc>
      </w:tr>
      <w:tr w:rsidR="009E5CA0" w:rsidTr="009E5CA0">
        <w:trPr>
          <w:cantSplit/>
        </w:trPr>
        <w:tc>
          <w:tcPr>
            <w:tcW w:w="1488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9E5CA0" w:rsidRDefault="009E5CA0" w:rsidP="009E5CA0">
            <w:pPr>
              <w:snapToGrid w:val="0"/>
              <w:spacing w:after="0" w:line="276" w:lineRule="auto"/>
              <w:jc w:val="left"/>
              <w:rPr>
                <w:rFonts w:asciiTheme="minorHAnsi" w:eastAsia="Calibri" w:hAnsiTheme="minorHAnsi" w:cstheme="minorHAnsi"/>
                <w:b/>
                <w:sz w:val="21"/>
                <w:szCs w:val="21"/>
                <w:lang w:eastAsia="ar-SA"/>
              </w:rPr>
            </w:pPr>
            <w:r>
              <w:rPr>
                <w:rFonts w:cstheme="minorHAnsi"/>
                <w:b/>
                <w:sz w:val="21"/>
                <w:szCs w:val="21"/>
              </w:rPr>
              <w:t>1. ΑΠΑΙΤΟΥΜΕΝΕΣ ΕΡΓΑΣΙΕΣ – ΠΕΡΙΓΡΑΦΗ</w:t>
            </w:r>
          </w:p>
        </w:tc>
      </w:tr>
      <w:tr w:rsidR="009E5CA0" w:rsidRPr="00AA7FCA" w:rsidTr="009E5CA0">
        <w:trPr>
          <w:cantSplit/>
        </w:trPr>
        <w:tc>
          <w:tcPr>
            <w:tcW w:w="1488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9E5CA0" w:rsidRDefault="009E5CA0" w:rsidP="009E5CA0">
            <w:pPr>
              <w:snapToGrid w:val="0"/>
              <w:spacing w:after="0" w:line="276" w:lineRule="auto"/>
              <w:jc w:val="left"/>
              <w:rPr>
                <w:rFonts w:asciiTheme="minorHAnsi" w:eastAsia="Calibri" w:hAnsiTheme="minorHAnsi" w:cstheme="minorHAnsi"/>
                <w:b/>
                <w:sz w:val="21"/>
                <w:szCs w:val="21"/>
                <w:lang w:val="el-GR" w:eastAsia="ar-SA"/>
              </w:rPr>
            </w:pPr>
            <w:r>
              <w:rPr>
                <w:rFonts w:cstheme="minorHAnsi"/>
                <w:b/>
                <w:sz w:val="21"/>
                <w:szCs w:val="21"/>
                <w:lang w:val="el-GR"/>
              </w:rPr>
              <w:t>1.1. ΚΑΘΗΜΕΡΙΝΕΣ ΕΡΓΑΣΙΕΣ ΣΕ ΓΡΑΦΕΙΑΚΟΥΣ ΚΑΙ ΚΟΙΝΟΧΡΗΣΤΟΥΣ ΧΩΡΟΥΣ</w:t>
            </w:r>
          </w:p>
        </w:tc>
      </w:tr>
      <w:tr w:rsidR="009E5CA0"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Standard"/>
              <w:snapToGrid w:val="0"/>
              <w:spacing w:line="276" w:lineRule="auto"/>
              <w:jc w:val="both"/>
              <w:rPr>
                <w:rFonts w:asciiTheme="minorHAnsi" w:eastAsia="Lucida Sans Unicode" w:hAnsiTheme="minorHAnsi" w:cstheme="minorHAnsi"/>
                <w:sz w:val="21"/>
                <w:szCs w:val="21"/>
                <w:lang w:eastAsia="el-GR" w:bidi="el-GR"/>
              </w:rPr>
            </w:pPr>
            <w:r>
              <w:rPr>
                <w:rFonts w:asciiTheme="minorHAnsi" w:hAnsiTheme="minorHAnsi" w:cstheme="minorHAnsi"/>
                <w:sz w:val="21"/>
                <w:szCs w:val="21"/>
              </w:rPr>
              <w:t>Σ</w:t>
            </w:r>
            <w:r>
              <w:rPr>
                <w:rFonts w:asciiTheme="minorHAnsi" w:eastAsia="Lucida Sans Unicode" w:hAnsiTheme="minorHAnsi" w:cstheme="minorHAnsi"/>
                <w:sz w:val="21"/>
                <w:szCs w:val="21"/>
                <w:lang w:eastAsia="el-GR" w:bidi="el-GR"/>
              </w:rPr>
              <w:t>κούπισμα και σφουγγάρισμα</w:t>
            </w:r>
            <w:r>
              <w:rPr>
                <w:rFonts w:asciiTheme="minorHAnsi" w:hAnsiTheme="minorHAnsi" w:cstheme="minorHAnsi"/>
                <w:sz w:val="21"/>
                <w:szCs w:val="21"/>
              </w:rPr>
              <w:t xml:space="preserve"> δαπέδων </w:t>
            </w:r>
            <w:r>
              <w:rPr>
                <w:rFonts w:asciiTheme="minorHAnsi" w:eastAsia="Lucida Sans Unicode" w:hAnsiTheme="minorHAnsi" w:cstheme="minorHAnsi"/>
                <w:sz w:val="21"/>
                <w:szCs w:val="21"/>
                <w:lang w:eastAsia="el-GR" w:bidi="el-GR"/>
              </w:rPr>
              <w:t>αιθουσών, γραφειακών χώρων, χώρων αναμονής, διαδρόμων, χώρων κουζινών.</w:t>
            </w:r>
          </w:p>
        </w:tc>
        <w:tc>
          <w:tcPr>
            <w:tcW w:w="1289" w:type="dxa"/>
            <w:vMerge w:val="restart"/>
            <w:tcBorders>
              <w:top w:val="single" w:sz="4" w:space="0" w:color="000000"/>
              <w:left w:val="single" w:sz="4" w:space="0" w:color="000000"/>
              <w:bottom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b/>
                <w:sz w:val="21"/>
                <w:szCs w:val="21"/>
                <w:lang w:eastAsia="ar-SA"/>
              </w:rPr>
            </w:pPr>
            <w:r>
              <w:rPr>
                <w:rFonts w:cstheme="minorHAnsi"/>
                <w:b/>
                <w:sz w:val="21"/>
                <w:szCs w:val="21"/>
              </w:rPr>
              <w:t>ΝΑΙ</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sz w:val="21"/>
                <w:szCs w:val="21"/>
                <w:lang w:eastAsia="ar-SA"/>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sz w:val="21"/>
                <w:szCs w:val="21"/>
                <w:lang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Standard"/>
              <w:snapToGrid w:val="0"/>
              <w:spacing w:line="276" w:lineRule="auto"/>
              <w:jc w:val="both"/>
              <w:rPr>
                <w:rFonts w:asciiTheme="minorHAnsi" w:eastAsia="Lucida Sans Unicode" w:hAnsiTheme="minorHAnsi" w:cstheme="minorHAnsi"/>
                <w:sz w:val="21"/>
                <w:szCs w:val="21"/>
                <w:lang w:eastAsia="el-GR" w:bidi="el-GR"/>
              </w:rPr>
            </w:pPr>
            <w:r>
              <w:rPr>
                <w:rFonts w:asciiTheme="minorHAnsi" w:eastAsia="Lucida Sans Unicode" w:hAnsiTheme="minorHAnsi" w:cstheme="minorHAnsi"/>
                <w:sz w:val="21"/>
                <w:szCs w:val="21"/>
                <w:lang w:eastAsia="el-GR" w:bidi="el-GR"/>
              </w:rPr>
              <w:t xml:space="preserve">Ξεσκόνισμα με αντιστατικά ή </w:t>
            </w:r>
            <w:proofErr w:type="spellStart"/>
            <w:r>
              <w:rPr>
                <w:rFonts w:asciiTheme="minorHAnsi" w:eastAsia="Lucida Sans Unicode" w:hAnsiTheme="minorHAnsi" w:cstheme="minorHAnsi"/>
                <w:sz w:val="21"/>
                <w:szCs w:val="21"/>
                <w:lang w:eastAsia="el-GR" w:bidi="el-GR"/>
              </w:rPr>
              <w:t>προεμποτισμένα</w:t>
            </w:r>
            <w:proofErr w:type="spellEnd"/>
            <w:r>
              <w:rPr>
                <w:rFonts w:asciiTheme="minorHAnsi" w:eastAsia="Lucida Sans Unicode" w:hAnsiTheme="minorHAnsi" w:cstheme="minorHAnsi"/>
                <w:sz w:val="21"/>
                <w:szCs w:val="21"/>
                <w:lang w:eastAsia="el-GR" w:bidi="el-GR"/>
              </w:rPr>
              <w:t xml:space="preserve"> πανιά, των επίπλων γραφείων, γκισέ συναλλαγών, ερμαρίων, καθισμάτων, τηλεφωνικών συσκευών, συσκευών Η/Υ.</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Standard"/>
              <w:snapToGrid w:val="0"/>
              <w:spacing w:line="276" w:lineRule="auto"/>
              <w:jc w:val="both"/>
              <w:rPr>
                <w:rFonts w:asciiTheme="minorHAnsi" w:eastAsia="Lucida Sans Unicode" w:hAnsiTheme="minorHAnsi" w:cstheme="minorHAnsi"/>
                <w:sz w:val="21"/>
                <w:szCs w:val="21"/>
                <w:lang w:eastAsia="el-GR" w:bidi="el-GR"/>
              </w:rPr>
            </w:pPr>
            <w:r>
              <w:rPr>
                <w:rFonts w:asciiTheme="minorHAnsi" w:eastAsia="Lucida Sans Unicode" w:hAnsiTheme="minorHAnsi" w:cstheme="minorHAnsi"/>
                <w:sz w:val="21"/>
                <w:szCs w:val="21"/>
                <w:lang w:eastAsia="el-GR" w:bidi="el-GR"/>
              </w:rPr>
              <w:t>Άδειασμα δοχείων απορριμμάτων και αντικατάσταση σακούλας απορριμμάτων.</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Standard"/>
              <w:snapToGrid w:val="0"/>
              <w:spacing w:line="276" w:lineRule="auto"/>
              <w:jc w:val="both"/>
              <w:rPr>
                <w:rFonts w:asciiTheme="minorHAnsi" w:eastAsia="Lucida Sans Unicode" w:hAnsiTheme="minorHAnsi" w:cstheme="minorHAnsi"/>
                <w:sz w:val="21"/>
                <w:szCs w:val="21"/>
                <w:lang w:eastAsia="el-GR" w:bidi="el-GR"/>
              </w:rPr>
            </w:pPr>
            <w:r>
              <w:rPr>
                <w:rFonts w:asciiTheme="minorHAnsi" w:eastAsia="Lucida Sans Unicode" w:hAnsiTheme="minorHAnsi" w:cstheme="minorHAnsi"/>
                <w:sz w:val="21"/>
                <w:szCs w:val="21"/>
                <w:lang w:eastAsia="el-GR" w:bidi="el-GR"/>
              </w:rPr>
              <w:t xml:space="preserve">Σκούπισμα και σφουγγάρισμα κοινόχρηστων χώρων (κλιμακοστάσιο, </w:t>
            </w:r>
            <w:proofErr w:type="spellStart"/>
            <w:r>
              <w:rPr>
                <w:rFonts w:asciiTheme="minorHAnsi" w:eastAsia="Lucida Sans Unicode" w:hAnsiTheme="minorHAnsi" w:cstheme="minorHAnsi"/>
                <w:sz w:val="21"/>
                <w:szCs w:val="21"/>
                <w:lang w:eastAsia="el-GR" w:bidi="el-GR"/>
              </w:rPr>
              <w:t>πλατύσκολα</w:t>
            </w:r>
            <w:proofErr w:type="spellEnd"/>
            <w:r>
              <w:rPr>
                <w:rFonts w:asciiTheme="minorHAnsi" w:eastAsia="Lucida Sans Unicode" w:hAnsiTheme="minorHAnsi" w:cstheme="minorHAnsi"/>
                <w:sz w:val="21"/>
                <w:szCs w:val="21"/>
                <w:lang w:eastAsia="el-GR" w:bidi="el-GR"/>
              </w:rPr>
              <w:t>, ανελκυστήρες).</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Standard"/>
              <w:snapToGrid w:val="0"/>
              <w:spacing w:line="276" w:lineRule="auto"/>
              <w:jc w:val="both"/>
              <w:rPr>
                <w:rFonts w:asciiTheme="minorHAnsi" w:eastAsia="Lucida Sans Unicode" w:hAnsiTheme="minorHAnsi" w:cstheme="minorHAnsi"/>
                <w:color w:val="FF0000"/>
                <w:sz w:val="21"/>
                <w:szCs w:val="21"/>
                <w:lang w:eastAsia="el-GR" w:bidi="el-GR"/>
              </w:rPr>
            </w:pPr>
            <w:r>
              <w:rPr>
                <w:rFonts w:asciiTheme="minorHAnsi" w:eastAsia="Lucida Sans Unicode" w:hAnsiTheme="minorHAnsi" w:cstheme="minorHAnsi"/>
                <w:sz w:val="21"/>
                <w:szCs w:val="21"/>
                <w:lang w:eastAsia="el-GR" w:bidi="el-GR"/>
              </w:rPr>
              <w:t xml:space="preserve">Καθαρισμός κουπαστών με αντιστατικά ή </w:t>
            </w:r>
            <w:proofErr w:type="spellStart"/>
            <w:r>
              <w:rPr>
                <w:rFonts w:asciiTheme="minorHAnsi" w:eastAsia="Lucida Sans Unicode" w:hAnsiTheme="minorHAnsi" w:cstheme="minorHAnsi"/>
                <w:sz w:val="21"/>
                <w:szCs w:val="21"/>
                <w:lang w:eastAsia="el-GR" w:bidi="el-GR"/>
              </w:rPr>
              <w:t>προεμποτισμένα</w:t>
            </w:r>
            <w:proofErr w:type="spellEnd"/>
            <w:r>
              <w:rPr>
                <w:rFonts w:asciiTheme="minorHAnsi" w:eastAsia="Lucida Sans Unicode" w:hAnsiTheme="minorHAnsi" w:cstheme="minorHAnsi"/>
                <w:sz w:val="21"/>
                <w:szCs w:val="21"/>
                <w:lang w:eastAsia="el-GR" w:bidi="el-GR"/>
              </w:rPr>
              <w:t xml:space="preserve"> πανιά. </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Standard"/>
              <w:snapToGrid w:val="0"/>
              <w:spacing w:line="276" w:lineRule="auto"/>
              <w:jc w:val="both"/>
              <w:rPr>
                <w:rFonts w:asciiTheme="minorHAnsi" w:eastAsia="Lucida Sans Unicode" w:hAnsiTheme="minorHAnsi" w:cstheme="minorHAnsi"/>
                <w:sz w:val="21"/>
                <w:szCs w:val="21"/>
                <w:lang w:eastAsia="el-GR" w:bidi="el-GR"/>
              </w:rPr>
            </w:pPr>
            <w:r>
              <w:rPr>
                <w:rFonts w:asciiTheme="minorHAnsi" w:eastAsia="Lucida Sans Unicode" w:hAnsiTheme="minorHAnsi" w:cstheme="minorHAnsi"/>
                <w:sz w:val="21"/>
                <w:szCs w:val="21"/>
                <w:lang w:eastAsia="el-GR" w:bidi="el-GR"/>
              </w:rPr>
              <w:t>Σκούπισμα, ξεσκόνισμα και σφουγγάρισμα θαλάμων ανελκυστήρων, καθαρισμός των καθρεπτών και των τοίχων των θαλάμων</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Standard"/>
              <w:snapToGrid w:val="0"/>
              <w:spacing w:line="276" w:lineRule="auto"/>
              <w:jc w:val="both"/>
              <w:rPr>
                <w:rFonts w:asciiTheme="minorHAnsi" w:hAnsiTheme="minorHAnsi" w:cstheme="minorHAnsi"/>
                <w:sz w:val="21"/>
                <w:szCs w:val="21"/>
                <w:lang w:eastAsia="ar-SA"/>
              </w:rPr>
            </w:pPr>
            <w:r>
              <w:rPr>
                <w:rFonts w:asciiTheme="minorHAnsi" w:hAnsiTheme="minorHAnsi" w:cstheme="minorHAnsi"/>
                <w:sz w:val="21"/>
                <w:szCs w:val="21"/>
              </w:rPr>
              <w:t>Καθαρισμός χώρων κουζίνας (πάγκοι, πλακάκια, νιπτήρες)</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488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9E5CA0" w:rsidRDefault="009E5CA0" w:rsidP="009E5CA0">
            <w:pPr>
              <w:snapToGrid w:val="0"/>
              <w:spacing w:after="0" w:line="276" w:lineRule="auto"/>
              <w:jc w:val="center"/>
              <w:rPr>
                <w:rFonts w:asciiTheme="minorHAnsi" w:eastAsia="Calibri" w:hAnsiTheme="minorHAnsi" w:cstheme="minorHAnsi"/>
                <w:b/>
                <w:sz w:val="21"/>
                <w:szCs w:val="21"/>
                <w:lang w:val="el-GR" w:eastAsia="ar-SA"/>
              </w:rPr>
            </w:pPr>
            <w:r>
              <w:rPr>
                <w:rFonts w:cstheme="minorHAnsi"/>
                <w:b/>
                <w:sz w:val="21"/>
                <w:szCs w:val="21"/>
                <w:lang w:val="el-GR"/>
              </w:rPr>
              <w:t>1.2  ΚΑΘΗΜΕΡΙΝΕΣ ΕΡΓΑΣΙΕΣ ΣΕ ΧΩΡΟΥΣ ΥΓΙΕΙΝΗΣ</w:t>
            </w:r>
          </w:p>
        </w:tc>
      </w:tr>
      <w:tr w:rsidR="009E5CA0"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Standard"/>
              <w:snapToGrid w:val="0"/>
              <w:spacing w:line="276" w:lineRule="auto"/>
              <w:jc w:val="both"/>
              <w:rPr>
                <w:rFonts w:asciiTheme="minorHAnsi" w:eastAsia="Lucida Sans Unicode" w:hAnsiTheme="minorHAnsi" w:cstheme="minorHAnsi"/>
                <w:sz w:val="21"/>
                <w:szCs w:val="21"/>
                <w:lang w:eastAsia="el-GR" w:bidi="el-GR"/>
              </w:rPr>
            </w:pPr>
            <w:r>
              <w:rPr>
                <w:rFonts w:asciiTheme="minorHAnsi" w:eastAsia="Lucida Sans Unicode" w:hAnsiTheme="minorHAnsi" w:cstheme="minorHAnsi"/>
                <w:sz w:val="21"/>
                <w:szCs w:val="21"/>
                <w:lang w:eastAsia="el-GR" w:bidi="el-GR"/>
              </w:rPr>
              <w:t>Σκούπισμα και σφουγγάρισμα/απολύμανση δαπέδου με απολυμαντικό διάλυμα.</w:t>
            </w:r>
          </w:p>
        </w:tc>
        <w:tc>
          <w:tcPr>
            <w:tcW w:w="1289" w:type="dxa"/>
            <w:vMerge w:val="restart"/>
            <w:tcBorders>
              <w:top w:val="single" w:sz="4" w:space="0" w:color="000000"/>
              <w:left w:val="single" w:sz="4" w:space="0" w:color="000000"/>
              <w:bottom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b/>
                <w:sz w:val="21"/>
                <w:szCs w:val="21"/>
                <w:lang w:eastAsia="ar-SA"/>
              </w:rPr>
            </w:pPr>
            <w:r>
              <w:rPr>
                <w:rFonts w:cstheme="minorHAnsi"/>
                <w:b/>
                <w:sz w:val="21"/>
                <w:szCs w:val="21"/>
              </w:rPr>
              <w:t>ΝΑΙ</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b/>
                <w:sz w:val="21"/>
                <w:szCs w:val="21"/>
                <w:lang w:eastAsia="ar-SA"/>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b/>
                <w:sz w:val="21"/>
                <w:szCs w:val="21"/>
                <w:lang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Standard"/>
              <w:snapToGrid w:val="0"/>
              <w:spacing w:line="276" w:lineRule="auto"/>
              <w:jc w:val="both"/>
              <w:rPr>
                <w:rFonts w:asciiTheme="minorHAnsi" w:eastAsia="Lucida Sans Unicode" w:hAnsiTheme="minorHAnsi" w:cstheme="minorHAnsi"/>
                <w:sz w:val="21"/>
                <w:szCs w:val="21"/>
                <w:lang w:eastAsia="el-GR" w:bidi="el-GR"/>
              </w:rPr>
            </w:pPr>
            <w:r>
              <w:rPr>
                <w:rFonts w:asciiTheme="minorHAnsi" w:eastAsia="Lucida Sans Unicode" w:hAnsiTheme="minorHAnsi" w:cstheme="minorHAnsi"/>
                <w:sz w:val="21"/>
                <w:szCs w:val="21"/>
                <w:lang w:eastAsia="el-GR" w:bidi="el-GR"/>
              </w:rPr>
              <w:t xml:space="preserve">Άδειασμα και καθάρισμα/πλύσιμο/απολύμανση δοχείων απορριμμάτων και </w:t>
            </w:r>
            <w:proofErr w:type="spellStart"/>
            <w:r>
              <w:rPr>
                <w:rFonts w:asciiTheme="minorHAnsi" w:eastAsia="Lucida Sans Unicode" w:hAnsiTheme="minorHAnsi" w:cstheme="minorHAnsi"/>
                <w:sz w:val="21"/>
                <w:szCs w:val="21"/>
                <w:lang w:eastAsia="el-GR" w:bidi="el-GR"/>
              </w:rPr>
              <w:t>πιγκάλ</w:t>
            </w:r>
            <w:proofErr w:type="spellEnd"/>
            <w:r>
              <w:rPr>
                <w:rFonts w:asciiTheme="minorHAnsi" w:eastAsia="Lucida Sans Unicode" w:hAnsiTheme="minorHAnsi" w:cstheme="minorHAnsi"/>
                <w:sz w:val="21"/>
                <w:szCs w:val="21"/>
                <w:lang w:eastAsia="el-GR" w:bidi="el-GR"/>
              </w:rPr>
              <w:t>.</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b/>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b/>
                <w:sz w:val="21"/>
                <w:szCs w:val="21"/>
                <w:lang w:val="el-GR" w:eastAsia="ar-SA"/>
              </w:rPr>
            </w:pPr>
          </w:p>
        </w:tc>
      </w:tr>
      <w:tr w:rsidR="009E5CA0" w:rsidRPr="00AA7FCA" w:rsidTr="009E5CA0">
        <w:trPr>
          <w:cantSplit/>
          <w:trHeight w:val="432"/>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Standard"/>
              <w:snapToGrid w:val="0"/>
              <w:spacing w:line="276" w:lineRule="auto"/>
              <w:jc w:val="both"/>
              <w:rPr>
                <w:rFonts w:asciiTheme="minorHAnsi" w:eastAsia="Lucida Sans Unicode" w:hAnsiTheme="minorHAnsi" w:cstheme="minorHAnsi"/>
                <w:sz w:val="21"/>
                <w:szCs w:val="21"/>
                <w:lang w:eastAsia="el-GR" w:bidi="el-GR"/>
              </w:rPr>
            </w:pPr>
            <w:r>
              <w:rPr>
                <w:rFonts w:asciiTheme="minorHAnsi" w:eastAsia="Lucida Sans Unicode" w:hAnsiTheme="minorHAnsi" w:cstheme="minorHAnsi"/>
                <w:sz w:val="21"/>
                <w:szCs w:val="21"/>
                <w:lang w:eastAsia="el-GR" w:bidi="el-GR"/>
              </w:rPr>
              <w:t>Πλύσιμο/τρίψιμο/απολύμανση των ειδών υγιεινής (λεκάνες, νιπτήρες, μπαταρίες) με απολυμαντικό/χλώριο και σαπούνι αρωματικό.</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b/>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b/>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Standard"/>
              <w:snapToGrid w:val="0"/>
              <w:spacing w:line="276" w:lineRule="auto"/>
              <w:jc w:val="both"/>
              <w:rPr>
                <w:rFonts w:asciiTheme="minorHAnsi" w:eastAsia="Lucida Sans Unicode" w:hAnsiTheme="minorHAnsi" w:cstheme="minorHAnsi"/>
                <w:sz w:val="21"/>
                <w:szCs w:val="21"/>
                <w:lang w:eastAsia="el-GR" w:bidi="el-GR"/>
              </w:rPr>
            </w:pPr>
            <w:r>
              <w:rPr>
                <w:rFonts w:asciiTheme="minorHAnsi" w:eastAsia="Lucida Sans Unicode" w:hAnsiTheme="minorHAnsi" w:cstheme="minorHAnsi"/>
                <w:sz w:val="21"/>
                <w:szCs w:val="21"/>
                <w:lang w:eastAsia="el-GR" w:bidi="el-GR"/>
              </w:rPr>
              <w:t xml:space="preserve">Καθαρισμός/τρίψιμο τοίχων/πλακιδίων με πανιά </w:t>
            </w:r>
            <w:proofErr w:type="spellStart"/>
            <w:r>
              <w:rPr>
                <w:rFonts w:asciiTheme="minorHAnsi" w:eastAsia="Lucida Sans Unicode" w:hAnsiTheme="minorHAnsi" w:cstheme="minorHAnsi"/>
                <w:sz w:val="21"/>
                <w:szCs w:val="21"/>
                <w:lang w:eastAsia="el-GR" w:bidi="el-GR"/>
              </w:rPr>
              <w:t>προεμποτισμένα</w:t>
            </w:r>
            <w:proofErr w:type="spellEnd"/>
            <w:r>
              <w:rPr>
                <w:rFonts w:asciiTheme="minorHAnsi" w:eastAsia="Lucida Sans Unicode" w:hAnsiTheme="minorHAnsi" w:cstheme="minorHAnsi"/>
                <w:sz w:val="21"/>
                <w:szCs w:val="21"/>
                <w:lang w:eastAsia="el-GR" w:bidi="el-GR"/>
              </w:rPr>
              <w:t xml:space="preserve"> σε απολυμαντικό διάλυμα. </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b/>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b/>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Standard"/>
              <w:spacing w:line="276" w:lineRule="auto"/>
              <w:rPr>
                <w:rFonts w:asciiTheme="minorHAnsi" w:eastAsia="Lucida Sans Unicode" w:hAnsiTheme="minorHAnsi" w:cstheme="minorHAnsi"/>
                <w:sz w:val="21"/>
                <w:szCs w:val="21"/>
                <w:lang w:eastAsia="el-GR" w:bidi="el-GR"/>
              </w:rPr>
            </w:pPr>
            <w:r>
              <w:rPr>
                <w:rFonts w:asciiTheme="minorHAnsi" w:eastAsia="Lucida Sans Unicode" w:hAnsiTheme="minorHAnsi" w:cstheme="minorHAnsi"/>
                <w:sz w:val="21"/>
                <w:szCs w:val="21"/>
                <w:lang w:eastAsia="el-GR" w:bidi="el-GR"/>
              </w:rPr>
              <w:t xml:space="preserve">Καθαρισμός θηκών </w:t>
            </w:r>
            <w:proofErr w:type="spellStart"/>
            <w:r>
              <w:rPr>
                <w:rFonts w:asciiTheme="minorHAnsi" w:eastAsia="Lucida Sans Unicode" w:hAnsiTheme="minorHAnsi" w:cstheme="minorHAnsi"/>
                <w:sz w:val="21"/>
                <w:szCs w:val="21"/>
                <w:lang w:eastAsia="el-GR" w:bidi="el-GR"/>
              </w:rPr>
              <w:t>χειροπετσετών</w:t>
            </w:r>
            <w:proofErr w:type="spellEnd"/>
            <w:r>
              <w:rPr>
                <w:rFonts w:asciiTheme="minorHAnsi" w:eastAsia="Lucida Sans Unicode" w:hAnsiTheme="minorHAnsi" w:cstheme="minorHAnsi"/>
                <w:sz w:val="21"/>
                <w:szCs w:val="21"/>
                <w:lang w:eastAsia="el-GR" w:bidi="el-GR"/>
              </w:rPr>
              <w:t xml:space="preserve"> και </w:t>
            </w:r>
            <w:proofErr w:type="spellStart"/>
            <w:r>
              <w:rPr>
                <w:rFonts w:asciiTheme="minorHAnsi" w:eastAsia="Lucida Sans Unicode" w:hAnsiTheme="minorHAnsi" w:cstheme="minorHAnsi"/>
                <w:sz w:val="21"/>
                <w:szCs w:val="21"/>
                <w:lang w:eastAsia="el-GR" w:bidi="el-GR"/>
              </w:rPr>
              <w:t>σαπουνοθηκών</w:t>
            </w:r>
            <w:proofErr w:type="spellEnd"/>
            <w:r>
              <w:rPr>
                <w:rFonts w:asciiTheme="minorHAnsi" w:eastAsia="Lucida Sans Unicode" w:hAnsiTheme="minorHAnsi" w:cstheme="minorHAnsi"/>
                <w:sz w:val="21"/>
                <w:szCs w:val="21"/>
                <w:lang w:eastAsia="el-GR" w:bidi="el-GR"/>
              </w:rPr>
              <w:t>.</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b/>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b/>
                <w:sz w:val="21"/>
                <w:szCs w:val="21"/>
                <w:lang w:val="el-GR" w:eastAsia="ar-SA"/>
              </w:rPr>
            </w:pPr>
          </w:p>
        </w:tc>
      </w:tr>
      <w:tr w:rsidR="009E5CA0"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Standard"/>
              <w:spacing w:line="276" w:lineRule="auto"/>
              <w:rPr>
                <w:rFonts w:asciiTheme="minorHAnsi" w:eastAsia="Lucida Sans Unicode" w:hAnsiTheme="minorHAnsi" w:cstheme="minorHAnsi"/>
                <w:sz w:val="21"/>
                <w:szCs w:val="21"/>
                <w:lang w:eastAsia="el-GR" w:bidi="el-GR"/>
              </w:rPr>
            </w:pPr>
            <w:r>
              <w:rPr>
                <w:rFonts w:asciiTheme="minorHAnsi" w:eastAsia="Lucida Sans Unicode" w:hAnsiTheme="minorHAnsi" w:cstheme="minorHAnsi"/>
                <w:sz w:val="21"/>
                <w:szCs w:val="21"/>
                <w:lang w:eastAsia="el-GR" w:bidi="el-GR"/>
              </w:rPr>
              <w:t>Καθαρισμός καθρεπτών.</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b/>
                <w:sz w:val="21"/>
                <w:szCs w:val="21"/>
                <w:lang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b/>
                <w:sz w:val="21"/>
                <w:szCs w:val="21"/>
                <w:lang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Standard"/>
              <w:spacing w:line="276" w:lineRule="auto"/>
              <w:rPr>
                <w:rFonts w:asciiTheme="minorHAnsi" w:eastAsia="Lucida Sans Unicode" w:hAnsiTheme="minorHAnsi" w:cstheme="minorHAnsi"/>
                <w:sz w:val="21"/>
                <w:szCs w:val="21"/>
                <w:lang w:eastAsia="el-GR" w:bidi="el-GR"/>
              </w:rPr>
            </w:pPr>
            <w:r>
              <w:rPr>
                <w:rFonts w:asciiTheme="minorHAnsi" w:eastAsia="Lucida Sans Unicode" w:hAnsiTheme="minorHAnsi" w:cstheme="minorHAnsi"/>
                <w:sz w:val="21"/>
                <w:szCs w:val="21"/>
                <w:lang w:eastAsia="el-GR" w:bidi="el-GR"/>
              </w:rPr>
              <w:t xml:space="preserve">Τοποθέτηση χαρτιού υγείας, αντικατάσταση ή συμπλήρωση σαπουνιού, </w:t>
            </w:r>
            <w:proofErr w:type="spellStart"/>
            <w:r>
              <w:rPr>
                <w:rFonts w:asciiTheme="minorHAnsi" w:eastAsia="Lucida Sans Unicode" w:hAnsiTheme="minorHAnsi" w:cstheme="minorHAnsi"/>
                <w:sz w:val="21"/>
                <w:szCs w:val="21"/>
                <w:lang w:eastAsia="el-GR" w:bidi="el-GR"/>
              </w:rPr>
              <w:t>χειροπετσετών</w:t>
            </w:r>
            <w:proofErr w:type="spellEnd"/>
            <w:r>
              <w:rPr>
                <w:rFonts w:asciiTheme="minorHAnsi" w:eastAsia="Lucida Sans Unicode" w:hAnsiTheme="minorHAnsi" w:cstheme="minorHAnsi"/>
                <w:sz w:val="21"/>
                <w:szCs w:val="21"/>
                <w:lang w:eastAsia="el-GR" w:bidi="el-GR"/>
              </w:rPr>
              <w:t xml:space="preserve">, </w:t>
            </w:r>
            <w:proofErr w:type="spellStart"/>
            <w:r>
              <w:rPr>
                <w:rFonts w:asciiTheme="minorHAnsi" w:eastAsia="Lucida Sans Unicode" w:hAnsiTheme="minorHAnsi" w:cstheme="minorHAnsi"/>
                <w:sz w:val="21"/>
                <w:szCs w:val="21"/>
                <w:lang w:eastAsia="el-GR" w:bidi="el-GR"/>
              </w:rPr>
              <w:t>σακούλων</w:t>
            </w:r>
            <w:proofErr w:type="spellEnd"/>
            <w:r>
              <w:rPr>
                <w:rFonts w:asciiTheme="minorHAnsi" w:eastAsia="Lucida Sans Unicode" w:hAnsiTheme="minorHAnsi" w:cstheme="minorHAnsi"/>
                <w:sz w:val="21"/>
                <w:szCs w:val="21"/>
                <w:lang w:eastAsia="el-GR" w:bidi="el-GR"/>
              </w:rPr>
              <w:t xml:space="preserve"> απορριμμάτων.</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b/>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b/>
                <w:sz w:val="21"/>
                <w:szCs w:val="21"/>
                <w:lang w:val="el-GR" w:eastAsia="ar-SA"/>
              </w:rPr>
            </w:pPr>
          </w:p>
        </w:tc>
      </w:tr>
      <w:tr w:rsidR="009E5CA0" w:rsidTr="009E5CA0">
        <w:trPr>
          <w:cantSplit/>
        </w:trPr>
        <w:tc>
          <w:tcPr>
            <w:tcW w:w="1488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9E5CA0" w:rsidRDefault="009E5CA0" w:rsidP="009E5CA0">
            <w:pPr>
              <w:snapToGrid w:val="0"/>
              <w:spacing w:after="0" w:line="276" w:lineRule="auto"/>
              <w:jc w:val="center"/>
              <w:rPr>
                <w:rFonts w:asciiTheme="minorHAnsi" w:eastAsia="Calibri" w:hAnsiTheme="minorHAnsi" w:cstheme="minorHAnsi"/>
                <w:b/>
                <w:sz w:val="21"/>
                <w:szCs w:val="21"/>
                <w:lang w:eastAsia="ar-SA"/>
              </w:rPr>
            </w:pPr>
            <w:r>
              <w:rPr>
                <w:rFonts w:cstheme="minorHAnsi"/>
                <w:b/>
                <w:sz w:val="21"/>
                <w:szCs w:val="21"/>
              </w:rPr>
              <w:t>1.3  ΕΒΔΟΜΑΔΙΑΙΕΣ ΕΡΓΑΣΙΕΣ</w:t>
            </w:r>
          </w:p>
        </w:tc>
      </w:tr>
      <w:tr w:rsidR="009E5CA0"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snapToGrid w:val="0"/>
              <w:spacing w:after="0" w:line="276" w:lineRule="auto"/>
              <w:rPr>
                <w:rFonts w:asciiTheme="minorHAnsi" w:eastAsia="Calibri" w:hAnsiTheme="minorHAnsi" w:cstheme="minorHAnsi"/>
                <w:sz w:val="21"/>
                <w:szCs w:val="21"/>
                <w:lang w:val="el-GR" w:eastAsia="ar-SA"/>
              </w:rPr>
            </w:pPr>
            <w:r>
              <w:rPr>
                <w:rFonts w:cstheme="minorHAnsi"/>
                <w:sz w:val="21"/>
                <w:szCs w:val="21"/>
                <w:lang w:val="el-GR"/>
              </w:rPr>
              <w:t>Καθαρισμός κάδων/καλαθιών απορριμμάτων, εσωτερικά και εξωτερικά</w:t>
            </w:r>
          </w:p>
        </w:tc>
        <w:tc>
          <w:tcPr>
            <w:tcW w:w="1289" w:type="dxa"/>
            <w:vMerge w:val="restart"/>
            <w:tcBorders>
              <w:top w:val="single" w:sz="4" w:space="0" w:color="000000"/>
              <w:left w:val="single" w:sz="4" w:space="0" w:color="000000"/>
              <w:bottom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b/>
                <w:bCs/>
                <w:sz w:val="21"/>
                <w:szCs w:val="21"/>
                <w:lang w:eastAsia="ar-SA"/>
              </w:rPr>
            </w:pPr>
            <w:r>
              <w:rPr>
                <w:rFonts w:cstheme="minorHAnsi"/>
                <w:b/>
                <w:sz w:val="21"/>
                <w:szCs w:val="21"/>
              </w:rPr>
              <w:t>ΝΑΙ</w:t>
            </w:r>
          </w:p>
        </w:tc>
        <w:tc>
          <w:tcPr>
            <w:tcW w:w="1418" w:type="dxa"/>
            <w:vMerge w:val="restart"/>
            <w:tcBorders>
              <w:top w:val="single" w:sz="4" w:space="0" w:color="000000"/>
              <w:left w:val="single" w:sz="4" w:space="0" w:color="000000"/>
              <w:bottom w:val="single" w:sz="4" w:space="0" w:color="000000"/>
            </w:tcBorders>
            <w:shd w:val="clear" w:color="auto" w:fill="auto"/>
          </w:tcPr>
          <w:p w:rsidR="009E5CA0" w:rsidRDefault="009E5CA0" w:rsidP="009E5CA0">
            <w:pPr>
              <w:snapToGrid w:val="0"/>
              <w:spacing w:after="0" w:line="276" w:lineRule="auto"/>
              <w:rPr>
                <w:rFonts w:asciiTheme="minorHAnsi" w:eastAsia="Calibri" w:hAnsiTheme="minorHAnsi" w:cstheme="minorHAnsi"/>
                <w:sz w:val="21"/>
                <w:szCs w:val="21"/>
                <w:lang w:eastAsia="ar-SA"/>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CA0" w:rsidRDefault="009E5CA0" w:rsidP="009E5CA0">
            <w:pPr>
              <w:snapToGrid w:val="0"/>
              <w:spacing w:after="0" w:line="276" w:lineRule="auto"/>
              <w:rPr>
                <w:rFonts w:asciiTheme="minorHAnsi" w:eastAsia="Calibri" w:hAnsiTheme="minorHAnsi" w:cstheme="minorHAnsi"/>
                <w:sz w:val="21"/>
                <w:szCs w:val="21"/>
                <w:lang w:eastAsia="ar-SA"/>
              </w:rPr>
            </w:pPr>
          </w:p>
        </w:tc>
      </w:tr>
      <w:tr w:rsidR="009E5CA0" w:rsidRPr="00AA7FCA" w:rsidTr="009E5CA0">
        <w:trPr>
          <w:cantSplit/>
          <w:trHeight w:val="477"/>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snapToGrid w:val="0"/>
              <w:spacing w:after="0" w:line="276" w:lineRule="auto"/>
              <w:rPr>
                <w:rFonts w:asciiTheme="minorHAnsi" w:eastAsia="Lucida Sans Unicode" w:hAnsiTheme="minorHAnsi" w:cstheme="minorHAnsi"/>
                <w:sz w:val="21"/>
                <w:szCs w:val="21"/>
                <w:lang w:val="el-GR" w:eastAsia="el-GR" w:bidi="el-GR"/>
              </w:rPr>
            </w:pPr>
            <w:r>
              <w:rPr>
                <w:rFonts w:eastAsia="Lucida Sans Unicode" w:cstheme="minorHAnsi"/>
                <w:sz w:val="21"/>
                <w:szCs w:val="21"/>
                <w:lang w:val="el-GR" w:eastAsia="el-GR" w:bidi="el-GR"/>
              </w:rPr>
              <w:t>Καθαρισμός κλιματιστικών με απορρυπαντικό και νερό. (Τα κλιματιστικά μηχανήματα δεν απολυμαίνονται με απολυμαντικές ουσίες διότι υπάρχει περίπτωση να δημιουργηθούν τοξικοί ατμοί).</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bCs/>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snapToGrid w:val="0"/>
              <w:spacing w:after="0" w:line="276" w:lineRule="auto"/>
              <w:rPr>
                <w:rFonts w:asciiTheme="minorHAnsi" w:eastAsia="Lucida Sans Unicode" w:hAnsiTheme="minorHAnsi" w:cstheme="minorHAnsi"/>
                <w:sz w:val="21"/>
                <w:szCs w:val="21"/>
                <w:lang w:val="el-GR" w:eastAsia="el-GR" w:bidi="el-GR"/>
              </w:rPr>
            </w:pPr>
            <w:r>
              <w:rPr>
                <w:rFonts w:eastAsia="Lucida Sans Unicode" w:cstheme="minorHAnsi"/>
                <w:sz w:val="21"/>
                <w:szCs w:val="21"/>
                <w:lang w:val="el-GR" w:eastAsia="el-GR" w:bidi="el-GR"/>
              </w:rPr>
              <w:t>Ρίψη διαλύματος χλωρίου στα σιφώνια αποχέτευσης.</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bCs/>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4"/>
              <w:snapToGrid w:val="0"/>
              <w:ind w:left="0"/>
              <w:jc w:val="both"/>
              <w:rPr>
                <w:rFonts w:asciiTheme="minorHAnsi" w:eastAsia="Lucida Sans Unicode" w:hAnsiTheme="minorHAnsi" w:cstheme="minorHAnsi"/>
                <w:sz w:val="21"/>
                <w:szCs w:val="21"/>
                <w:lang w:bidi="el-GR"/>
              </w:rPr>
            </w:pPr>
            <w:r>
              <w:rPr>
                <w:rFonts w:asciiTheme="minorHAnsi" w:eastAsia="Lucida Sans Unicode" w:hAnsiTheme="minorHAnsi" w:cstheme="minorHAnsi"/>
                <w:sz w:val="21"/>
                <w:szCs w:val="21"/>
                <w:lang w:bidi="el-GR"/>
              </w:rPr>
              <w:lastRenderedPageBreak/>
              <w:t xml:space="preserve">Καθάρισμα/πλύσιμο των </w:t>
            </w:r>
            <w:proofErr w:type="spellStart"/>
            <w:r>
              <w:rPr>
                <w:rFonts w:asciiTheme="minorHAnsi" w:eastAsia="Lucida Sans Unicode" w:hAnsiTheme="minorHAnsi" w:cstheme="minorHAnsi"/>
                <w:sz w:val="21"/>
                <w:szCs w:val="21"/>
                <w:lang w:bidi="el-GR"/>
              </w:rPr>
              <w:t>ψυκτών</w:t>
            </w:r>
            <w:proofErr w:type="spellEnd"/>
            <w:r>
              <w:rPr>
                <w:rFonts w:asciiTheme="minorHAnsi" w:eastAsia="Lucida Sans Unicode" w:hAnsiTheme="minorHAnsi" w:cstheme="minorHAnsi"/>
                <w:sz w:val="21"/>
                <w:szCs w:val="21"/>
                <w:lang w:bidi="el-GR"/>
              </w:rPr>
              <w:t xml:space="preserve"> (όπου υπάρχουν) των διαδρόμων με απορρυπαντικό και με απολυμαντικό.</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bCs/>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4"/>
              <w:snapToGrid w:val="0"/>
              <w:ind w:left="0"/>
              <w:jc w:val="both"/>
              <w:rPr>
                <w:rFonts w:asciiTheme="minorHAnsi" w:eastAsia="Lucida Sans Unicode" w:hAnsiTheme="minorHAnsi" w:cstheme="minorHAnsi"/>
                <w:sz w:val="21"/>
                <w:szCs w:val="21"/>
                <w:lang w:bidi="el-GR"/>
              </w:rPr>
            </w:pPr>
            <w:r>
              <w:rPr>
                <w:rFonts w:asciiTheme="minorHAnsi" w:eastAsia="Lucida Sans Unicode" w:hAnsiTheme="minorHAnsi" w:cstheme="minorHAnsi"/>
                <w:sz w:val="21"/>
                <w:szCs w:val="21"/>
                <w:lang w:bidi="el-GR"/>
              </w:rPr>
              <w:t>Εξωτερικός καθαρισμός των μηχανημάτων γραφείων (φωτοτυπικά, εκτυπωτές, φαξ κλπ.)</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bCs/>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Tr="009E5CA0">
        <w:trPr>
          <w:cantSplit/>
        </w:trPr>
        <w:tc>
          <w:tcPr>
            <w:tcW w:w="1488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9E5CA0" w:rsidRDefault="009E5CA0" w:rsidP="009E5CA0">
            <w:pPr>
              <w:snapToGrid w:val="0"/>
              <w:spacing w:after="0" w:line="276" w:lineRule="auto"/>
              <w:jc w:val="center"/>
              <w:rPr>
                <w:rFonts w:asciiTheme="minorHAnsi" w:eastAsia="Calibri" w:hAnsiTheme="minorHAnsi" w:cstheme="minorHAnsi"/>
                <w:b/>
                <w:sz w:val="21"/>
                <w:szCs w:val="21"/>
                <w:lang w:eastAsia="ar-SA"/>
              </w:rPr>
            </w:pPr>
            <w:r>
              <w:rPr>
                <w:rFonts w:cstheme="minorHAnsi"/>
                <w:b/>
                <w:sz w:val="21"/>
                <w:szCs w:val="21"/>
              </w:rPr>
              <w:t>1.4  ΜΗΝΙΑΙΕΣ ΕΡΓΑΣΙΕΣ</w:t>
            </w:r>
          </w:p>
        </w:tc>
      </w:tr>
      <w:tr w:rsidR="009E5CA0" w:rsidTr="009E5CA0">
        <w:trPr>
          <w:cantSplit/>
          <w:trHeight w:val="473"/>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snapToGrid w:val="0"/>
              <w:spacing w:after="0" w:line="276" w:lineRule="auto"/>
              <w:rPr>
                <w:rFonts w:asciiTheme="minorHAnsi" w:eastAsia="Lucida Sans Unicode" w:hAnsiTheme="minorHAnsi" w:cstheme="minorHAnsi"/>
                <w:sz w:val="21"/>
                <w:szCs w:val="21"/>
                <w:lang w:val="el-GR" w:eastAsia="el-GR" w:bidi="el-GR"/>
              </w:rPr>
            </w:pPr>
            <w:r>
              <w:rPr>
                <w:rFonts w:eastAsia="Lucida Sans Unicode" w:cstheme="minorHAnsi"/>
                <w:sz w:val="21"/>
                <w:szCs w:val="21"/>
                <w:lang w:val="el-GR" w:eastAsia="el-GR" w:bidi="el-GR"/>
              </w:rPr>
              <w:t xml:space="preserve">Σκούπισμα - καθάρισμα - πλύσιμο με πιεστικό νερού σε ακάλυπτους χώρους, πεζοδρόμια, εξωτερικά περβάζια, </w:t>
            </w:r>
            <w:proofErr w:type="spellStart"/>
            <w:r>
              <w:rPr>
                <w:rFonts w:eastAsia="Lucida Sans Unicode" w:cstheme="minorHAnsi"/>
                <w:sz w:val="21"/>
                <w:szCs w:val="21"/>
                <w:lang w:val="el-GR" w:eastAsia="el-GR" w:bidi="el-GR"/>
              </w:rPr>
              <w:t>προαύλιους</w:t>
            </w:r>
            <w:proofErr w:type="spellEnd"/>
            <w:r>
              <w:rPr>
                <w:rFonts w:eastAsia="Lucida Sans Unicode" w:cstheme="minorHAnsi"/>
                <w:sz w:val="21"/>
                <w:szCs w:val="21"/>
                <w:lang w:val="el-GR" w:eastAsia="el-GR" w:bidi="el-GR"/>
              </w:rPr>
              <w:t xml:space="preserve"> χώρους, φρεάτια, φωταγωγούς, στόμια κλιματισμού, ζαρντινιέρες, βεράντες(όπου απαιτείται)</w:t>
            </w:r>
          </w:p>
        </w:tc>
        <w:tc>
          <w:tcPr>
            <w:tcW w:w="1289" w:type="dxa"/>
            <w:vMerge w:val="restart"/>
            <w:tcBorders>
              <w:top w:val="single" w:sz="4" w:space="0" w:color="000000"/>
              <w:left w:val="single" w:sz="4" w:space="0" w:color="000000"/>
              <w:bottom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b/>
                <w:sz w:val="21"/>
                <w:szCs w:val="21"/>
                <w:lang w:eastAsia="ar-SA"/>
              </w:rPr>
            </w:pPr>
            <w:r>
              <w:rPr>
                <w:rFonts w:cstheme="minorHAnsi"/>
                <w:b/>
                <w:sz w:val="21"/>
                <w:szCs w:val="21"/>
              </w:rPr>
              <w:t>ΝΑΙ</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b/>
                <w:sz w:val="21"/>
                <w:szCs w:val="21"/>
                <w:lang w:eastAsia="ar-SA"/>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b/>
                <w:sz w:val="21"/>
                <w:szCs w:val="21"/>
                <w:lang w:eastAsia="ar-SA"/>
              </w:rPr>
            </w:pPr>
          </w:p>
        </w:tc>
      </w:tr>
      <w:tr w:rsidR="009E5CA0" w:rsidRPr="00AA7FCA" w:rsidTr="009E5CA0">
        <w:trPr>
          <w:cantSplit/>
          <w:trHeight w:val="255"/>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snapToGrid w:val="0"/>
              <w:spacing w:after="0" w:line="276" w:lineRule="auto"/>
              <w:rPr>
                <w:rFonts w:asciiTheme="minorHAnsi" w:eastAsia="Lucida Sans Unicode" w:hAnsiTheme="minorHAnsi" w:cstheme="minorHAnsi"/>
                <w:sz w:val="21"/>
                <w:szCs w:val="21"/>
                <w:lang w:val="el-GR" w:eastAsia="el-GR" w:bidi="el-GR"/>
              </w:rPr>
            </w:pPr>
            <w:r>
              <w:rPr>
                <w:rFonts w:eastAsia="Lucida Sans Unicode" w:cstheme="minorHAnsi"/>
                <w:sz w:val="21"/>
                <w:szCs w:val="21"/>
                <w:lang w:val="el-GR" w:eastAsia="el-GR" w:bidi="el-GR"/>
              </w:rPr>
              <w:t xml:space="preserve">Πλύσιμο παραθύρων, ξεσκόνισμα περσίδων / βενετικών στορ με αντιστατικά ή </w:t>
            </w:r>
            <w:proofErr w:type="spellStart"/>
            <w:r>
              <w:rPr>
                <w:rFonts w:eastAsia="Lucida Sans Unicode" w:cstheme="minorHAnsi"/>
                <w:sz w:val="21"/>
                <w:szCs w:val="21"/>
                <w:lang w:val="el-GR" w:eastAsia="el-GR" w:bidi="el-GR"/>
              </w:rPr>
              <w:t>προεμποτισμένα</w:t>
            </w:r>
            <w:proofErr w:type="spellEnd"/>
            <w:r>
              <w:rPr>
                <w:rFonts w:eastAsia="Lucida Sans Unicode" w:cstheme="minorHAnsi"/>
                <w:sz w:val="21"/>
                <w:szCs w:val="21"/>
                <w:lang w:val="el-GR" w:eastAsia="el-GR" w:bidi="el-GR"/>
              </w:rPr>
              <w:t xml:space="preserve"> πανιά.</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b/>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b/>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Standard"/>
              <w:snapToGrid w:val="0"/>
              <w:spacing w:line="276" w:lineRule="auto"/>
              <w:jc w:val="both"/>
              <w:rPr>
                <w:rFonts w:asciiTheme="minorHAnsi" w:eastAsia="Lucida Sans Unicode" w:hAnsiTheme="minorHAnsi" w:cstheme="minorHAnsi"/>
                <w:sz w:val="21"/>
                <w:szCs w:val="21"/>
                <w:lang w:eastAsia="el-GR" w:bidi="el-GR"/>
              </w:rPr>
            </w:pPr>
            <w:r>
              <w:rPr>
                <w:rFonts w:asciiTheme="minorHAnsi" w:eastAsia="Lucida Sans Unicode" w:hAnsiTheme="minorHAnsi" w:cstheme="minorHAnsi"/>
                <w:sz w:val="21"/>
                <w:szCs w:val="21"/>
                <w:lang w:eastAsia="el-GR" w:bidi="el-GR"/>
              </w:rPr>
              <w:t>Καθαρισμός υαλοπινάκων εσωτερικά και όπου υπάρχει δυνατότητα ασφαλούς πρόσβασης και εξωτερικά.</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b/>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b/>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snapToGrid w:val="0"/>
              <w:spacing w:after="0" w:line="276" w:lineRule="auto"/>
              <w:rPr>
                <w:rFonts w:asciiTheme="minorHAnsi" w:eastAsia="Lucida Sans Unicode" w:hAnsiTheme="minorHAnsi" w:cstheme="minorHAnsi"/>
                <w:sz w:val="21"/>
                <w:szCs w:val="21"/>
                <w:lang w:val="el-GR" w:eastAsia="el-GR" w:bidi="el-GR"/>
              </w:rPr>
            </w:pPr>
            <w:r>
              <w:rPr>
                <w:rFonts w:eastAsia="Lucida Sans Unicode" w:cstheme="minorHAnsi"/>
                <w:sz w:val="21"/>
                <w:szCs w:val="21"/>
                <w:lang w:val="el-GR" w:eastAsia="el-GR" w:bidi="el-GR"/>
              </w:rPr>
              <w:t>Άδειασμα του εσωτερικού κάδου ανακύκλωσης (όπου υπάρχει) στον κάδο ανακύκλωσης του Δήμου.</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b/>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b/>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D9D9D9"/>
          </w:tcPr>
          <w:p w:rsidR="009E5CA0" w:rsidRDefault="009E5CA0" w:rsidP="009E5CA0">
            <w:pPr>
              <w:snapToGrid w:val="0"/>
              <w:spacing w:after="0" w:line="276" w:lineRule="auto"/>
              <w:rPr>
                <w:rFonts w:asciiTheme="minorHAnsi" w:eastAsia="Calibri" w:hAnsiTheme="minorHAnsi" w:cstheme="minorHAnsi"/>
                <w:b/>
                <w:sz w:val="21"/>
                <w:szCs w:val="21"/>
                <w:lang w:val="el-GR" w:eastAsia="ar-SA"/>
              </w:rPr>
            </w:pPr>
            <w:r>
              <w:rPr>
                <w:rFonts w:cstheme="minorHAnsi"/>
                <w:b/>
                <w:sz w:val="21"/>
                <w:szCs w:val="21"/>
                <w:lang w:val="el-GR"/>
              </w:rPr>
              <w:t xml:space="preserve">1.5. ΜΗΝΙΑΙΕΣ ΕΡΓΑΣΙΕΣ ΣΕ ΑΡΧΕΙΑΚΟΥΣ/ΒΟΗΘΗΤΙΚΟΥΣ ΧΩΡΟΥΣ/ΑΠΟΘΗΚΕΣ </w:t>
            </w:r>
          </w:p>
        </w:tc>
        <w:tc>
          <w:tcPr>
            <w:tcW w:w="1289" w:type="dxa"/>
            <w:tcBorders>
              <w:top w:val="single" w:sz="4" w:space="0" w:color="000000"/>
              <w:left w:val="single" w:sz="4" w:space="0" w:color="000000"/>
              <w:bottom w:val="single" w:sz="4" w:space="0" w:color="000000"/>
            </w:tcBorders>
            <w:shd w:val="clear" w:color="auto" w:fill="D9D9D9"/>
            <w:vAlign w:val="center"/>
          </w:tcPr>
          <w:p w:rsidR="009E5CA0" w:rsidRDefault="009E5CA0" w:rsidP="009E5CA0">
            <w:pPr>
              <w:snapToGrid w:val="0"/>
              <w:spacing w:after="0" w:line="276" w:lineRule="auto"/>
              <w:jc w:val="center"/>
              <w:rPr>
                <w:rFonts w:asciiTheme="minorHAnsi" w:eastAsia="Calibri" w:hAnsiTheme="minorHAnsi" w:cstheme="minorHAnsi"/>
                <w:b/>
                <w:sz w:val="21"/>
                <w:szCs w:val="21"/>
                <w:lang w:val="el-GR" w:eastAsia="ar-SA"/>
              </w:rPr>
            </w:pPr>
          </w:p>
        </w:tc>
        <w:tc>
          <w:tcPr>
            <w:tcW w:w="1418" w:type="dxa"/>
            <w:tcBorders>
              <w:top w:val="single" w:sz="4" w:space="0" w:color="000000"/>
              <w:left w:val="single" w:sz="4" w:space="0" w:color="000000"/>
              <w:bottom w:val="single" w:sz="4" w:space="0" w:color="000000"/>
            </w:tcBorders>
            <w:shd w:val="clear" w:color="auto" w:fill="D9D9D9"/>
          </w:tcPr>
          <w:p w:rsidR="009E5CA0" w:rsidRDefault="009E5CA0" w:rsidP="009E5CA0">
            <w:pPr>
              <w:snapToGrid w:val="0"/>
              <w:spacing w:after="0" w:line="276" w:lineRule="auto"/>
              <w:rPr>
                <w:rFonts w:asciiTheme="minorHAnsi" w:eastAsia="Calibri" w:hAnsiTheme="minorHAnsi" w:cstheme="minorHAnsi"/>
                <w:sz w:val="21"/>
                <w:szCs w:val="21"/>
                <w:lang w:val="el-GR"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rsidR="009E5CA0" w:rsidRDefault="009E5CA0" w:rsidP="009E5CA0">
            <w:pPr>
              <w:snapToGrid w:val="0"/>
              <w:spacing w:after="0" w:line="276" w:lineRule="auto"/>
              <w:rPr>
                <w:rFonts w:asciiTheme="minorHAnsi" w:eastAsia="Calibri" w:hAnsiTheme="minorHAnsi" w:cstheme="minorHAnsi"/>
                <w:sz w:val="21"/>
                <w:szCs w:val="21"/>
                <w:lang w:val="el-GR" w:eastAsia="ar-SA"/>
              </w:rPr>
            </w:pPr>
          </w:p>
        </w:tc>
      </w:tr>
      <w:tr w:rsidR="009E5CA0"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snapToGrid w:val="0"/>
              <w:spacing w:after="0" w:line="276" w:lineRule="auto"/>
              <w:rPr>
                <w:rFonts w:asciiTheme="minorHAnsi" w:eastAsia="Lucida Sans Unicode" w:hAnsiTheme="minorHAnsi" w:cstheme="minorHAnsi"/>
                <w:sz w:val="21"/>
                <w:szCs w:val="21"/>
                <w:lang w:val="el-GR" w:eastAsia="el-GR" w:bidi="el-GR"/>
              </w:rPr>
            </w:pPr>
            <w:r>
              <w:rPr>
                <w:rFonts w:cstheme="minorHAnsi"/>
                <w:sz w:val="21"/>
                <w:szCs w:val="21"/>
                <w:lang w:val="el-GR"/>
              </w:rPr>
              <w:t>Ξ</w:t>
            </w:r>
            <w:r>
              <w:rPr>
                <w:rFonts w:eastAsia="Lucida Sans Unicode" w:cstheme="minorHAnsi"/>
                <w:sz w:val="21"/>
                <w:szCs w:val="21"/>
                <w:lang w:val="el-GR" w:eastAsia="el-GR" w:bidi="el-GR"/>
              </w:rPr>
              <w:t xml:space="preserve">εσκόνισμα των ραφιών, σκούπισμα και σφουγγάρισμα των χώρων, συμπεριλαμβανομένων των κοινόχρηστων χώρων (κλιμακοστάσια, πλατύσκαλα, ανελκυστήρες). </w:t>
            </w:r>
          </w:p>
        </w:tc>
        <w:tc>
          <w:tcPr>
            <w:tcW w:w="1289" w:type="dxa"/>
            <w:vMerge w:val="restart"/>
            <w:tcBorders>
              <w:top w:val="single" w:sz="4" w:space="0" w:color="000000"/>
              <w:left w:val="single" w:sz="4" w:space="0" w:color="000000"/>
              <w:bottom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b/>
                <w:sz w:val="21"/>
                <w:szCs w:val="21"/>
                <w:lang w:eastAsia="ar-SA"/>
              </w:rPr>
            </w:pPr>
            <w:r>
              <w:rPr>
                <w:rFonts w:cstheme="minorHAnsi"/>
                <w:b/>
                <w:sz w:val="21"/>
                <w:szCs w:val="21"/>
              </w:rPr>
              <w:t>ΝΑΙ</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sz w:val="21"/>
                <w:szCs w:val="21"/>
                <w:lang w:eastAsia="ar-SA"/>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sz w:val="21"/>
                <w:szCs w:val="21"/>
                <w:lang w:eastAsia="ar-SA"/>
              </w:rPr>
            </w:pPr>
          </w:p>
        </w:tc>
      </w:tr>
      <w:tr w:rsidR="009E5CA0" w:rsidRPr="00AA7FCA" w:rsidTr="009E5CA0">
        <w:trPr>
          <w:cantSplit/>
        </w:trPr>
        <w:tc>
          <w:tcPr>
            <w:tcW w:w="10614" w:type="dxa"/>
            <w:tcBorders>
              <w:left w:val="single" w:sz="4" w:space="0" w:color="000000"/>
              <w:bottom w:val="single" w:sz="4" w:space="0" w:color="000000"/>
            </w:tcBorders>
            <w:shd w:val="clear" w:color="auto" w:fill="auto"/>
          </w:tcPr>
          <w:p w:rsidR="009E5CA0" w:rsidRDefault="009E5CA0" w:rsidP="009E5CA0">
            <w:pPr>
              <w:pStyle w:val="Standard"/>
              <w:snapToGrid w:val="0"/>
              <w:spacing w:line="276" w:lineRule="auto"/>
              <w:jc w:val="both"/>
              <w:rPr>
                <w:rFonts w:asciiTheme="minorHAnsi" w:eastAsia="Lucida Sans Unicode" w:hAnsiTheme="minorHAnsi" w:cstheme="minorHAnsi"/>
                <w:sz w:val="21"/>
                <w:szCs w:val="21"/>
                <w:lang w:eastAsia="el-GR" w:bidi="el-GR"/>
              </w:rPr>
            </w:pPr>
            <w:r>
              <w:rPr>
                <w:rFonts w:asciiTheme="minorHAnsi" w:eastAsia="Lucida Sans Unicode" w:hAnsiTheme="minorHAnsi" w:cstheme="minorHAnsi"/>
                <w:sz w:val="21"/>
                <w:szCs w:val="21"/>
                <w:lang w:eastAsia="el-GR" w:bidi="el-GR"/>
              </w:rPr>
              <w:t>Άδειασμα δοχείων απορριμμάτων και αντικατάσταση σακούλας απορριμμάτων.</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488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9E5CA0" w:rsidRDefault="009E5CA0" w:rsidP="009E5CA0">
            <w:pPr>
              <w:snapToGrid w:val="0"/>
              <w:spacing w:after="0" w:line="276" w:lineRule="auto"/>
              <w:jc w:val="center"/>
              <w:rPr>
                <w:rFonts w:asciiTheme="minorHAnsi" w:eastAsia="Calibri" w:hAnsiTheme="minorHAnsi" w:cstheme="minorHAnsi"/>
                <w:b/>
                <w:sz w:val="21"/>
                <w:szCs w:val="21"/>
                <w:lang w:val="el-GR" w:eastAsia="ar-SA"/>
              </w:rPr>
            </w:pPr>
            <w:r>
              <w:rPr>
                <w:rFonts w:cstheme="minorHAnsi"/>
                <w:b/>
                <w:sz w:val="21"/>
                <w:szCs w:val="21"/>
                <w:lang w:val="el-GR"/>
              </w:rPr>
              <w:t>2. ΑΠΑΙΤΟΥΜΕΝΟΣ (ΚΑΤΑ ΠΕΡΙΠΤΩΣΗ) ΕΞΟΠΛΙΣΜΟΣ &amp; ΜΗΧΑΝΗΜΑΤΑ, ΑΠΑΙΤΟΥΜΕΝΑ ΠΡΟΪΟΝΤΑ ΚΑΘΑΡΙΣΜΟΥ &amp; ΑΠΟΛΥΜΑΝΣΗΣ</w:t>
            </w:r>
          </w:p>
        </w:tc>
      </w:tr>
      <w:tr w:rsidR="009E5CA0"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firstLine="0"/>
              <w:rPr>
                <w:rFonts w:asciiTheme="minorHAnsi" w:hAnsiTheme="minorHAnsi" w:cstheme="minorHAnsi"/>
                <w:sz w:val="21"/>
                <w:szCs w:val="21"/>
                <w:lang w:val="el-GR" w:eastAsia="ar-SA"/>
              </w:rPr>
            </w:pPr>
            <w:r>
              <w:rPr>
                <w:rFonts w:asciiTheme="minorHAnsi" w:hAnsiTheme="minorHAnsi" w:cstheme="minorHAnsi"/>
                <w:sz w:val="21"/>
                <w:szCs w:val="21"/>
                <w:lang w:val="el-GR"/>
              </w:rPr>
              <w:t xml:space="preserve">Αντιστατικά και απορροφητικά πανιά διαφόρων χρωμάτων τύπου </w:t>
            </w:r>
            <w:proofErr w:type="spellStart"/>
            <w:r>
              <w:rPr>
                <w:rFonts w:asciiTheme="minorHAnsi" w:hAnsiTheme="minorHAnsi" w:cstheme="minorHAnsi"/>
                <w:sz w:val="21"/>
                <w:szCs w:val="21"/>
                <w:lang w:val="en-US"/>
              </w:rPr>
              <w:t>wettex</w:t>
            </w:r>
            <w:proofErr w:type="spellEnd"/>
            <w:r>
              <w:rPr>
                <w:rFonts w:asciiTheme="minorHAnsi" w:hAnsiTheme="minorHAnsi" w:cstheme="minorHAnsi"/>
                <w:sz w:val="21"/>
                <w:szCs w:val="21"/>
                <w:lang w:val="el-GR"/>
              </w:rPr>
              <w:t xml:space="preserve"> ή ισοδύναμου</w:t>
            </w:r>
          </w:p>
        </w:tc>
        <w:tc>
          <w:tcPr>
            <w:tcW w:w="1289" w:type="dxa"/>
            <w:vMerge w:val="restart"/>
            <w:tcBorders>
              <w:top w:val="single" w:sz="4" w:space="0" w:color="000000"/>
              <w:left w:val="single" w:sz="4" w:space="0" w:color="000000"/>
              <w:bottom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b/>
                <w:sz w:val="21"/>
                <w:szCs w:val="21"/>
                <w:lang w:eastAsia="ar-SA"/>
              </w:rPr>
            </w:pPr>
            <w:r>
              <w:rPr>
                <w:rFonts w:cstheme="minorHAnsi"/>
                <w:b/>
                <w:sz w:val="21"/>
                <w:szCs w:val="21"/>
              </w:rPr>
              <w:t>ΝΑΙ</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sz w:val="21"/>
                <w:szCs w:val="21"/>
                <w:lang w:eastAsia="ar-SA"/>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sz w:val="21"/>
                <w:szCs w:val="21"/>
                <w:lang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Σφουγγαράκια καθαρισμού αντίστοιχων χρωμάτων και διαφορετικού τύπου (μαλακό, μέτριο, σκληρό)</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rPr>
            </w:pPr>
            <w:r>
              <w:rPr>
                <w:rFonts w:asciiTheme="minorHAnsi" w:hAnsiTheme="minorHAnsi" w:cstheme="minorHAnsi"/>
                <w:sz w:val="21"/>
                <w:szCs w:val="21"/>
                <w:lang w:val="el-GR"/>
              </w:rPr>
              <w:t>Σφουγγαρίστρες διαφόρων τύπων και αντίστοιχα κοντάρια</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rPr>
            </w:pPr>
            <w:r>
              <w:rPr>
                <w:rFonts w:asciiTheme="minorHAnsi" w:hAnsiTheme="minorHAnsi" w:cstheme="minorHAnsi"/>
                <w:sz w:val="21"/>
                <w:szCs w:val="21"/>
                <w:lang w:val="el-GR"/>
              </w:rPr>
              <w:t>Σάρωθρα ξηρού καθαρισμού (σκούπες) και αντίστοιχα κοντάρια.</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rPr>
            </w:pPr>
            <w:r>
              <w:rPr>
                <w:rFonts w:asciiTheme="minorHAnsi" w:hAnsiTheme="minorHAnsi" w:cstheme="minorHAnsi"/>
                <w:sz w:val="21"/>
                <w:szCs w:val="21"/>
                <w:lang w:val="el-GR"/>
              </w:rPr>
              <w:t>Φαράσια</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eastAsia="ar-SA"/>
              </w:rPr>
            </w:pPr>
          </w:p>
        </w:tc>
      </w:tr>
      <w:tr w:rsidR="009E5CA0"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rPr>
            </w:pPr>
            <w:r>
              <w:rPr>
                <w:rFonts w:asciiTheme="minorHAnsi" w:hAnsiTheme="minorHAnsi" w:cstheme="minorHAnsi"/>
                <w:sz w:val="21"/>
                <w:szCs w:val="21"/>
                <w:lang w:val="el-GR"/>
              </w:rPr>
              <w:t>Καθαριστήρες περσίδων</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rPr>
            </w:pPr>
            <w:r>
              <w:rPr>
                <w:rFonts w:asciiTheme="minorHAnsi" w:hAnsiTheme="minorHAnsi" w:cstheme="minorHAnsi"/>
                <w:sz w:val="21"/>
                <w:szCs w:val="21"/>
                <w:lang w:val="el-GR"/>
              </w:rPr>
              <w:t>Υαλοκαθαριστήρες διαφόρων διαστάσεων με τα εξαρτήματά τους</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rPr>
            </w:pPr>
            <w:r>
              <w:rPr>
                <w:rFonts w:asciiTheme="minorHAnsi" w:hAnsiTheme="minorHAnsi" w:cstheme="minorHAnsi"/>
                <w:sz w:val="21"/>
                <w:szCs w:val="21"/>
                <w:lang w:val="el-GR"/>
              </w:rPr>
              <w:t>Ψεκαστήρες</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rPr>
            </w:pPr>
            <w:r>
              <w:rPr>
                <w:rFonts w:asciiTheme="minorHAnsi" w:hAnsiTheme="minorHAnsi" w:cstheme="minorHAnsi"/>
                <w:sz w:val="21"/>
                <w:szCs w:val="21"/>
                <w:lang w:val="el-GR"/>
              </w:rPr>
              <w:t>Γάντια οικιακού τύπου διαφόρων χρωμάτων</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rPr>
            </w:pPr>
            <w:r>
              <w:rPr>
                <w:rFonts w:asciiTheme="minorHAnsi" w:hAnsiTheme="minorHAnsi" w:cstheme="minorHAnsi"/>
                <w:sz w:val="21"/>
                <w:szCs w:val="21"/>
                <w:lang w:val="el-GR"/>
              </w:rPr>
              <w:t>Μικροί κουβάδες χωρητικότητας έως 10 λίτρων</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lastRenderedPageBreak/>
              <w:t>Απορρυπαντικό τοίχων και δαπέδων, απορρυπαντικό υαλοπινάκων, απορρυπαντικό και απολυμαντικό ειδών υγιεινής</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Σακούλες πλαστικές απορριμμάτων, ανθεκτικές, μεγάλες και μικρές</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Καρότσια καθαρισμού, με στηρίγματα για κοντάρια και σάκο απορριμμάτων, ράφια για τα υλικά καθαρισμού (απορρυπαντικά και απολυμαντικά) και τις ανταλλακτικές σακούλες απορριμμάτων, με σύστημα 2 κουβάδων, με κάδους σφουγγαρίσματος διπλού συστήματος, με πρόσθετη πρέσα στυψίματος. Στον ένα κουβά θα υπάρχει το διάλυμα υλικού καθαριότητας και στον άλλο κουβά καθαρό νερό για το ξέπλυμα της σφουγγαρίστρας</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rPr>
            </w:pPr>
            <w:r>
              <w:rPr>
                <w:rFonts w:asciiTheme="minorHAnsi" w:hAnsiTheme="minorHAnsi" w:cstheme="minorHAnsi"/>
                <w:sz w:val="21"/>
                <w:szCs w:val="21"/>
                <w:lang w:val="el-GR"/>
              </w:rPr>
              <w:t>Πιεστικό μηχάνημα νερού για τον καθαρισμό υπό πίεση επιφανειών, όπως εξωτερικοί χώροι, πεζοδρόμια, ράμπες, προαύλια, κ.λπ. (όπου απαιτείται)</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pStyle w:val="a3"/>
              <w:snapToGrid w:val="0"/>
              <w:spacing w:line="276" w:lineRule="auto"/>
              <w:ind w:left="34" w:hanging="34"/>
              <w:rPr>
                <w:rFonts w:asciiTheme="minorHAnsi" w:hAnsiTheme="minorHAnsi" w:cstheme="minorHAnsi"/>
                <w:sz w:val="21"/>
                <w:szCs w:val="21"/>
                <w:lang w:val="el-GR"/>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pStyle w:val="a3"/>
              <w:snapToGrid w:val="0"/>
              <w:spacing w:line="276" w:lineRule="auto"/>
              <w:ind w:left="34" w:hanging="34"/>
              <w:rPr>
                <w:rFonts w:asciiTheme="minorHAnsi" w:hAnsiTheme="minorHAnsi" w:cstheme="minorHAnsi"/>
                <w:sz w:val="21"/>
                <w:szCs w:val="21"/>
                <w:lang w:val="el-GR"/>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pStyle w:val="a3"/>
              <w:snapToGrid w:val="0"/>
              <w:spacing w:line="276" w:lineRule="auto"/>
              <w:ind w:left="34" w:hanging="34"/>
              <w:rPr>
                <w:rFonts w:asciiTheme="minorHAnsi" w:hAnsiTheme="minorHAnsi" w:cstheme="minorHAnsi"/>
                <w:sz w:val="21"/>
                <w:szCs w:val="21"/>
                <w:lang w:val="el-GR"/>
              </w:rPr>
            </w:pPr>
          </w:p>
        </w:tc>
      </w:tr>
      <w:tr w:rsidR="009E5CA0"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rPr>
            </w:pPr>
            <w:r>
              <w:rPr>
                <w:rFonts w:asciiTheme="minorHAnsi" w:hAnsiTheme="minorHAnsi" w:cstheme="minorHAnsi"/>
                <w:sz w:val="21"/>
                <w:szCs w:val="21"/>
                <w:lang w:val="el-GR"/>
              </w:rPr>
              <w:t>Λάστιχα</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pStyle w:val="a3"/>
              <w:snapToGrid w:val="0"/>
              <w:spacing w:line="276" w:lineRule="auto"/>
              <w:ind w:left="34" w:hanging="34"/>
              <w:rPr>
                <w:rFonts w:asciiTheme="minorHAnsi" w:hAnsiTheme="minorHAnsi" w:cstheme="minorHAnsi"/>
                <w:sz w:val="21"/>
                <w:szCs w:val="21"/>
                <w:lang w:val="el-GR"/>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pStyle w:val="a3"/>
              <w:snapToGrid w:val="0"/>
              <w:spacing w:line="276" w:lineRule="auto"/>
              <w:ind w:left="34" w:hanging="34"/>
              <w:rPr>
                <w:rFonts w:asciiTheme="minorHAnsi" w:hAnsiTheme="minorHAnsi" w:cstheme="minorHAnsi"/>
                <w:sz w:val="21"/>
                <w:szCs w:val="21"/>
                <w:lang w:val="el-GR"/>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pStyle w:val="a3"/>
              <w:snapToGrid w:val="0"/>
              <w:spacing w:line="276" w:lineRule="auto"/>
              <w:ind w:left="34" w:hanging="34"/>
              <w:rPr>
                <w:rFonts w:asciiTheme="minorHAnsi" w:hAnsiTheme="minorHAnsi" w:cstheme="minorHAnsi"/>
                <w:sz w:val="21"/>
                <w:szCs w:val="21"/>
                <w:lang w:val="el-GR"/>
              </w:rPr>
            </w:pPr>
          </w:p>
        </w:tc>
      </w:tr>
      <w:tr w:rsidR="009E5CA0"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rPr>
            </w:pPr>
            <w:r>
              <w:rPr>
                <w:rFonts w:asciiTheme="minorHAnsi" w:hAnsiTheme="minorHAnsi" w:cstheme="minorHAnsi"/>
                <w:sz w:val="21"/>
                <w:szCs w:val="21"/>
                <w:lang w:val="el-GR"/>
              </w:rPr>
              <w:t>Μπαλαντέζες</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pStyle w:val="a3"/>
              <w:snapToGrid w:val="0"/>
              <w:spacing w:line="276" w:lineRule="auto"/>
              <w:ind w:left="34" w:hanging="34"/>
              <w:rPr>
                <w:rFonts w:asciiTheme="minorHAnsi" w:hAnsiTheme="minorHAnsi" w:cstheme="minorHAnsi"/>
                <w:sz w:val="21"/>
                <w:szCs w:val="21"/>
                <w:lang w:val="el-GR"/>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pStyle w:val="a3"/>
              <w:snapToGrid w:val="0"/>
              <w:spacing w:line="276" w:lineRule="auto"/>
              <w:ind w:left="34" w:hanging="34"/>
              <w:rPr>
                <w:rFonts w:asciiTheme="minorHAnsi" w:hAnsiTheme="minorHAnsi" w:cstheme="minorHAnsi"/>
                <w:sz w:val="21"/>
                <w:szCs w:val="21"/>
                <w:lang w:val="el-GR"/>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pStyle w:val="a3"/>
              <w:snapToGrid w:val="0"/>
              <w:spacing w:line="276" w:lineRule="auto"/>
              <w:ind w:left="34" w:hanging="34"/>
              <w:rPr>
                <w:rFonts w:asciiTheme="minorHAnsi" w:hAnsiTheme="minorHAnsi" w:cstheme="minorHAnsi"/>
                <w:sz w:val="21"/>
                <w:szCs w:val="21"/>
                <w:lang w:val="el-GR"/>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rPr>
            </w:pPr>
            <w:r>
              <w:rPr>
                <w:rFonts w:asciiTheme="minorHAnsi" w:hAnsiTheme="minorHAnsi" w:cstheme="minorHAnsi"/>
                <w:sz w:val="21"/>
                <w:szCs w:val="21"/>
                <w:lang w:val="el-GR"/>
              </w:rPr>
              <w:t>Καρότσια σφουγγαρίσματος, με κάδους σφουγγαρίσματος (μπλε και κόκκινους) διπλού συστήματος, τα οποία θα διαθέτουν δύο κουβάδες χωρητικότητας έως 25 λίτρων, με πρόσθετη πρέσα στυψίματος. Στον ένα κουβά θα υπάρχει το διάλυμα υλικού καθαριότητας και στον άλλο κουβά καθαρό νερό για το ξέπλυμα της σφουγγαρίστρας.</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pStyle w:val="a3"/>
              <w:snapToGrid w:val="0"/>
              <w:spacing w:line="276" w:lineRule="auto"/>
              <w:ind w:left="34" w:hanging="34"/>
              <w:rPr>
                <w:rFonts w:asciiTheme="minorHAnsi" w:hAnsiTheme="minorHAnsi" w:cstheme="minorHAnsi"/>
                <w:sz w:val="21"/>
                <w:szCs w:val="21"/>
                <w:lang w:val="el-GR"/>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pStyle w:val="a3"/>
              <w:snapToGrid w:val="0"/>
              <w:spacing w:line="276" w:lineRule="auto"/>
              <w:ind w:left="34" w:hanging="34"/>
              <w:rPr>
                <w:rFonts w:asciiTheme="minorHAnsi" w:hAnsiTheme="minorHAnsi" w:cstheme="minorHAnsi"/>
                <w:sz w:val="21"/>
                <w:szCs w:val="21"/>
                <w:lang w:val="el-GR"/>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pStyle w:val="a3"/>
              <w:snapToGrid w:val="0"/>
              <w:spacing w:line="276" w:lineRule="auto"/>
              <w:ind w:left="34" w:hanging="34"/>
              <w:rPr>
                <w:rFonts w:asciiTheme="minorHAnsi" w:hAnsiTheme="minorHAnsi" w:cstheme="minorHAnsi"/>
                <w:sz w:val="21"/>
                <w:szCs w:val="21"/>
                <w:lang w:val="el-GR"/>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Πινακίδες δαπέδου με την ένδειξη «ΠΡΟΣΟΧΗ ΒΡΕΓΜΕΝΟ ΠΑΤΩΜΑ» για την αποφυγή ατυχημάτων</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Ηλεκτρικές σκούπες επαγγελματικού τύπου, με ειδικό φίλτρο κατακράτησης σκόνης</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Ηλεκτροκίνητες μηχανές πλύσης δαπέδων για υγρό καθαρισμό και στέγνωμα δαπέδων, σε μεγάλες επιφάνειες</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Μηχανές πλυσίματος μοκετών</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eastAsia="ar-SA"/>
              </w:rPr>
            </w:pPr>
          </w:p>
        </w:tc>
      </w:tr>
      <w:tr w:rsidR="009E5CA0" w:rsidRPr="00AA7FCA" w:rsidTr="009E5CA0">
        <w:trPr>
          <w:cantSplit/>
        </w:trPr>
        <w:tc>
          <w:tcPr>
            <w:tcW w:w="1488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9E5CA0" w:rsidRDefault="009E5CA0" w:rsidP="009E5CA0">
            <w:pPr>
              <w:snapToGrid w:val="0"/>
              <w:spacing w:after="0" w:line="276" w:lineRule="auto"/>
              <w:jc w:val="center"/>
              <w:rPr>
                <w:rFonts w:asciiTheme="minorHAnsi" w:eastAsia="Calibri" w:hAnsiTheme="minorHAnsi" w:cstheme="minorHAnsi"/>
                <w:b/>
                <w:sz w:val="21"/>
                <w:szCs w:val="21"/>
                <w:lang w:val="el-GR" w:eastAsia="ar-SA"/>
              </w:rPr>
            </w:pPr>
            <w:r>
              <w:rPr>
                <w:rFonts w:cstheme="minorHAnsi"/>
                <w:b/>
                <w:sz w:val="21"/>
                <w:szCs w:val="21"/>
                <w:lang w:val="el-GR"/>
              </w:rPr>
              <w:t>3. Ο ΧΡΗΣΙΜΟΠΟΙΟΥΜΕΝΟΣ ΤΕΧΝΙΚΟΣ ΕΞΟΠΛΙΣΜΟΣ ΚΑΙ ΤΑ ΧΡΗΣΙΜΟΠΟΙΟΥΜΕΝΑ ΠΡΟΪΟΝΤΑ ΚΑΘΑΡΙΣΜΟΥ &amp; ΑΠΟΛΥΜΑΝΣΗΣ ΠΡΕΠΕΙ ΝΑ ΠΛΗΡΟΥΝ ΤΙΣ ΕΞΗΣ ΠΡΟΔΙΑΓΡΑΦΕΣ:</w:t>
            </w:r>
          </w:p>
        </w:tc>
      </w:tr>
      <w:tr w:rsidR="009E5CA0"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Ο εξοπλισμός να ανταποκρίνεται πλήρως στις ανάγκες της Υπηρεσίας για την καθαριότητα.</w:t>
            </w:r>
          </w:p>
        </w:tc>
        <w:tc>
          <w:tcPr>
            <w:tcW w:w="1289" w:type="dxa"/>
            <w:vMerge w:val="restart"/>
            <w:tcBorders>
              <w:top w:val="single" w:sz="4" w:space="0" w:color="000000"/>
              <w:left w:val="single" w:sz="4" w:space="0" w:color="000000"/>
              <w:bottom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b/>
                <w:sz w:val="21"/>
                <w:szCs w:val="21"/>
                <w:lang w:eastAsia="ar-SA"/>
              </w:rPr>
            </w:pPr>
            <w:r>
              <w:rPr>
                <w:rFonts w:cstheme="minorHAnsi"/>
                <w:b/>
                <w:sz w:val="21"/>
                <w:szCs w:val="21"/>
              </w:rPr>
              <w:t>ΝΑΙ</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sz w:val="21"/>
                <w:szCs w:val="21"/>
                <w:lang w:eastAsia="ar-SA"/>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sz w:val="21"/>
                <w:szCs w:val="21"/>
                <w:lang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lastRenderedPageBreak/>
              <w:t>Ο εξοπλισμός και τα υλικά καθαρισμού, να είναι πρώτης ποιότητας και πλέον κατάλληλος/α για τις επιφάνειες που προορίζονται (πλακάκια κεραμικά, ξύλινες και μεταλλικές επιφάνειες, επιφάνειες με μελαμίνη, μαρμάρινες επιφάνειες, τζάμια, κλπ.)</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 xml:space="preserve">Τα αναγκαία σκεύη, εργαλεία και υλικά καθαρισμού να μην προκαλούν φθορές (βραχυχρόνια και μακροχρόνια) στις εγκαταστάσεις και στον εξοπλισμό του κτιρίου. </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 xml:space="preserve">Τα μηχανήματα καθαρισμού θα πρέπει να βρίσκονται σε άριστη κατάσταση τόσο από άποψη λειτουργίας όσο και από εμφάνιση και να είναι όσο το δυνατόν αθόρυβα. </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Τα απαιτούμενα αναλώσιμα υλικά και προϊόντα καθαρισμού και απολύμανσης πρέπει να είναι καινούρια, αμεταχείριστα και κατασκευασμένα – παρασκευασμένα σύμφωνα με τις πρόσφατες επιστημονικές επιταγές και εξελίξεις.</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 xml:space="preserve">Τα υλικά καθαρισμού που θα χρησιμοποιούνται θα έχουν καθαριστική και απολυμαντική (κατά περίπτωση) δράση. </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Τα απορρυπαντικά προϊόντα να μην είναι επιβλαβή για την υγεία του προσωπικού και των επισκεπτών, να μην αναδύουν δυσάρεστες οσμές και να μην προκαλούν φθορές στις εγκαταστάσεις και στον εξοπλισμό των κτιρίων.</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 xml:space="preserve">Τα προϊόντα καθαρισμού να παρέχονται στο προσωπικό του συνεργείου καθαρισμού στη συσκευασία και με τη σύνθεση – διάλυση της εταιρείας παραγωγής τους. </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Όλα τα απορρυπαντικά και απολυμαντικά θα έχουν ετικέτα στην οποία θα αναγράφεται από τον κατασκευαστή η δραστική ουσία και η περιεκτικότητά της στο διάλυμα. Δεν θα χρησιμοποιούνται απορρυπαντικά με την επωνυμία καλλυντικό δαπέδου.</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 xml:space="preserve">Για κάθε προϊόν απολύμανσης να υπάρχει άδεια έγκρισης κυκλοφορίας από τον ΕΟΦ </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Για τα απορρυπαντικά που ταξινομούνται ως επικίνδυνα βάσει των επιπτώσεών τους στην υγεία ή των φυσικών τους επιπτώσεων, απαιτείται να είναι καταχωρημένα στο Εθνικό Μητρώο Χημικών Προϊόντων του Γ.Χ.Κ.</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Tr="009E5CA0">
        <w:trPr>
          <w:cantSplit/>
        </w:trPr>
        <w:tc>
          <w:tcPr>
            <w:tcW w:w="1488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9E5CA0" w:rsidRDefault="009E5CA0" w:rsidP="009E5CA0">
            <w:pPr>
              <w:snapToGrid w:val="0"/>
              <w:spacing w:after="0" w:line="276" w:lineRule="auto"/>
              <w:jc w:val="center"/>
              <w:rPr>
                <w:rFonts w:asciiTheme="minorHAnsi" w:eastAsia="Calibri" w:hAnsiTheme="minorHAnsi" w:cstheme="minorHAnsi"/>
                <w:b/>
                <w:bCs/>
                <w:sz w:val="21"/>
                <w:szCs w:val="21"/>
                <w:lang w:eastAsia="ar-SA"/>
              </w:rPr>
            </w:pPr>
            <w:r>
              <w:rPr>
                <w:rFonts w:cstheme="minorHAnsi"/>
                <w:b/>
                <w:bCs/>
                <w:sz w:val="21"/>
                <w:szCs w:val="21"/>
              </w:rPr>
              <w:t>4. ΜΕΘΟΔΟΛΟΓΙΑ ΚΑΘΑΡΙΣΜΟΥ</w:t>
            </w:r>
          </w:p>
        </w:tc>
      </w:tr>
      <w:tr w:rsidR="009E5CA0"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firstLine="0"/>
              <w:rPr>
                <w:rFonts w:asciiTheme="minorHAnsi" w:hAnsiTheme="minorHAnsi" w:cstheme="minorHAnsi"/>
                <w:color w:val="FF0000"/>
                <w:sz w:val="21"/>
                <w:szCs w:val="21"/>
                <w:lang w:val="el-GR" w:eastAsia="ar-SA"/>
              </w:rPr>
            </w:pPr>
            <w:r>
              <w:rPr>
                <w:rFonts w:asciiTheme="minorHAnsi" w:hAnsiTheme="minorHAnsi" w:cstheme="minorHAnsi"/>
                <w:sz w:val="21"/>
                <w:szCs w:val="21"/>
                <w:lang w:val="el-GR"/>
              </w:rPr>
              <w:lastRenderedPageBreak/>
              <w:t>Το προσωπικό καθαριότητας θα πρέπει να φορά ομοιόμορφη στολή εργασίας, η οποία εγκρίνεται και παρέχεται από τον εργοδότη.</w:t>
            </w:r>
          </w:p>
        </w:tc>
        <w:tc>
          <w:tcPr>
            <w:tcW w:w="1289" w:type="dxa"/>
            <w:vMerge w:val="restart"/>
            <w:tcBorders>
              <w:top w:val="single" w:sz="4" w:space="0" w:color="000000"/>
              <w:left w:val="single" w:sz="4" w:space="0" w:color="000000"/>
              <w:bottom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b/>
                <w:sz w:val="21"/>
                <w:szCs w:val="21"/>
                <w:lang w:eastAsia="ar-SA"/>
              </w:rPr>
            </w:pPr>
            <w:r>
              <w:rPr>
                <w:rFonts w:cstheme="minorHAnsi"/>
                <w:b/>
                <w:sz w:val="21"/>
                <w:szCs w:val="21"/>
              </w:rPr>
              <w:t>ΝΑΙ</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color w:val="FF0000"/>
                <w:sz w:val="21"/>
                <w:szCs w:val="21"/>
                <w:lang w:eastAsia="ar-SA"/>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color w:val="FF0000"/>
                <w:sz w:val="21"/>
                <w:szCs w:val="21"/>
                <w:lang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 xml:space="preserve">Το προσωπικό καθαριότητας θα πρέπει να γνωρίζει τη χρήση του εξοπλισμού και των καθαριστικών που χρησιμοποιεί. </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color w:val="FF0000"/>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color w:val="FF0000"/>
                <w:sz w:val="21"/>
                <w:szCs w:val="21"/>
                <w:lang w:val="el-GR" w:eastAsia="ar-SA"/>
              </w:rPr>
            </w:pPr>
          </w:p>
        </w:tc>
      </w:tr>
      <w:tr w:rsidR="009E5CA0"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Η διαδικασία καθαριότητας και απολύμανσης συνιστάται να αρχίζει πάντα από τον λιγότερο ακάθαρτο χώρο προς τον περισσότερο ακάθαρτο χώρο. Οι χώροι υγιεινής πρέπει να καθαρίζονται στο τέλος.</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color w:val="FF0000"/>
                <w:sz w:val="21"/>
                <w:szCs w:val="21"/>
                <w:lang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color w:val="FF0000"/>
                <w:sz w:val="21"/>
                <w:szCs w:val="21"/>
                <w:lang w:eastAsia="ar-SA"/>
              </w:rPr>
            </w:pPr>
          </w:p>
        </w:tc>
      </w:tr>
      <w:tr w:rsidR="009E5CA0"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Απαγορεύεται η ανάμιξη απορρυπαντικού και απολυμαντικού στον ίδιο κουβά (π.χ. καθαριστικό δαπέδου και χλωρίνη). Η δράση του ενός εξουδετερώνει τη δράση του άλλου.</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color w:val="FF0000"/>
                <w:sz w:val="21"/>
                <w:szCs w:val="21"/>
                <w:lang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color w:val="FF0000"/>
                <w:sz w:val="21"/>
                <w:szCs w:val="21"/>
                <w:lang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 xml:space="preserve">Οι σφουγγαρίστρες, τα πανιά και τα γάντια θα καθαρίζονται πάντα μετά τη χρήση τους. Θα πλένονται με ζεστό νερό και απορρυπαντικό και θα στεγνώνονται. </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color w:val="FF0000"/>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color w:val="FF0000"/>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 xml:space="preserve">Το προσωπικό καθαριότητας απαγορεύεται να αγγίζει με τα γάντια οποιαδήποτε αντικείμενα άσχετα με αυτά που καθαρίζει εκείνη τη στιγμή (πόμολα, τηλεφωνικές συσκευές, προσωπικά αντικείμενα </w:t>
            </w:r>
            <w:proofErr w:type="spellStart"/>
            <w:r>
              <w:rPr>
                <w:rFonts w:asciiTheme="minorHAnsi" w:hAnsiTheme="minorHAnsi" w:cstheme="minorHAnsi"/>
                <w:sz w:val="21"/>
                <w:szCs w:val="21"/>
                <w:lang w:val="el-GR"/>
              </w:rPr>
              <w:t>κ.λ.π</w:t>
            </w:r>
            <w:proofErr w:type="spellEnd"/>
            <w:r>
              <w:rPr>
                <w:rFonts w:asciiTheme="minorHAnsi" w:hAnsiTheme="minorHAnsi" w:cstheme="minorHAnsi"/>
                <w:sz w:val="21"/>
                <w:szCs w:val="21"/>
                <w:lang w:val="el-GR"/>
              </w:rPr>
              <w:t>.).</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color w:val="FF0000"/>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color w:val="FF0000"/>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 xml:space="preserve">Θα τηρείται σχολαστικά η χρήση των διαφορετικού χρώματος πανιών και γαντιών για τον καθαρισμό διαφορετικών χώρων και αντικειμένων. </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color w:val="FF0000"/>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color w:val="FF0000"/>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Θα χρησιμοποιούνται σφουγγαρίστρες διαφορετικές για γραφεία-κοινόχρηστους χώρους και διαφορετικές για W.C.</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color w:val="FF0000"/>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color w:val="FF0000"/>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Θα χρησιμοποιούνται διαφορετικοί κάδοι σφουγγαρίσματος διπλού συστήματος για γραφεία-κοινόχρηστους χώρους, διαφορετικοί για W.C.</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color w:val="FF0000"/>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color w:val="FF0000"/>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Τα καρότσια καθαριότητας και οι κουβάδες θα διατηρούνται πάντα καθαρά.</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color w:val="FF0000"/>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color w:val="FF0000"/>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Απαγορεύεται η αποθήκευση των καροτσιών καθαριότητας σε εισόδους κλιμακοστασίων και εξόδους κινδύνου, σε χώρους υγιεινής και προθαλάμους αυτών. Πρέπει να φυλάσσονται, όπως και τα υλικά καθαριότητας, σε χώρο που έχει ορισθεί ειδικά για την αποθήκευσή τους.</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color w:val="FF0000"/>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color w:val="FF0000"/>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lastRenderedPageBreak/>
              <w:t xml:space="preserve">Τα απορρίμματα θα συλλέγονται καθημερινά και όποτε άλλοτε απαιτηθεί. Το προσωπικό καθαριότητας  θα πρέπει να συλλέγει τα κοινά αστικού χαρακτήρα απορρίμματα σε σακούλες και θα τα μεταφέρει στους χώρους αποκομιδής έξω από τα κτήρια. </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color w:val="FF0000"/>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color w:val="FF0000"/>
                <w:sz w:val="21"/>
                <w:szCs w:val="21"/>
                <w:lang w:val="el-GR" w:eastAsia="ar-SA"/>
              </w:rPr>
            </w:pPr>
          </w:p>
        </w:tc>
      </w:tr>
      <w:tr w:rsidR="009E5CA0" w:rsidRPr="00AA7FCA" w:rsidTr="009E5CA0">
        <w:trPr>
          <w:cantSplit/>
          <w:trHeight w:val="402"/>
        </w:trPr>
        <w:tc>
          <w:tcPr>
            <w:tcW w:w="1488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9E5CA0" w:rsidRDefault="009E5CA0" w:rsidP="009E5CA0">
            <w:pPr>
              <w:snapToGrid w:val="0"/>
              <w:spacing w:after="0" w:line="276" w:lineRule="auto"/>
              <w:ind w:left="-3" w:right="-3"/>
              <w:jc w:val="center"/>
              <w:rPr>
                <w:rFonts w:asciiTheme="minorHAnsi" w:eastAsia="Calibri" w:hAnsiTheme="minorHAnsi" w:cstheme="minorHAnsi"/>
                <w:b/>
                <w:bCs/>
                <w:sz w:val="21"/>
                <w:szCs w:val="21"/>
                <w:lang w:val="el-GR" w:eastAsia="ar-SA"/>
              </w:rPr>
            </w:pPr>
            <w:r>
              <w:rPr>
                <w:rFonts w:cstheme="minorHAnsi"/>
                <w:b/>
                <w:bCs/>
                <w:sz w:val="21"/>
                <w:szCs w:val="21"/>
                <w:lang w:val="el-GR"/>
              </w:rPr>
              <w:t>5. Ο ΚΑΘΕ ΥΠΟΨΗΦΙΟΣ ΑΝΑΔΟΧΟΣ, ΘΑ ΠΡΕΠΕΙ ΝΑ ΚΑΤΑΘΕΣΕΙ ΜΑΖΙ ΜΕ ΤΗΝ ΠΡΟΣΦΟΡΑ ΤΟΥ:</w:t>
            </w:r>
          </w:p>
        </w:tc>
      </w:tr>
      <w:tr w:rsidR="009E5CA0" w:rsidTr="009E5CA0">
        <w:trPr>
          <w:cantSplit/>
          <w:trHeight w:val="904"/>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 xml:space="preserve">5.1 </w:t>
            </w:r>
            <w:r>
              <w:rPr>
                <w:rFonts w:asciiTheme="minorHAnsi" w:hAnsiTheme="minorHAnsi" w:cstheme="minorHAnsi"/>
                <w:b/>
                <w:sz w:val="21"/>
                <w:szCs w:val="21"/>
                <w:lang w:val="el-GR"/>
              </w:rPr>
              <w:t>Υπεύθυνη δήλωση</w:t>
            </w:r>
            <w:r>
              <w:rPr>
                <w:rFonts w:asciiTheme="minorHAnsi" w:hAnsiTheme="minorHAnsi" w:cstheme="minorHAnsi"/>
                <w:sz w:val="21"/>
                <w:szCs w:val="21"/>
                <w:lang w:val="el-GR"/>
              </w:rPr>
              <w:t xml:space="preserve"> της παρ. 4 του άρθρου 8 του Ν 1599/1986 στην οποία να δηλώνει τον εξοπλισμό και τα μηχανήματα που πρόκειται να χρησιμοποιήσει, ότι αυτά θα είναι άμεσα διαθέσιμα για τις ανάγκες καθαριότητας σύμφωνα με τον προγραμματισμό των καθημερινών και τακτικών ή έκτακτων εργασιών, ότι εγγυάται την καλή λειτουργία αυτών, ότι το προσωπικό το οποίο θα χειρίζεται τα μηχανήματα, έχει εκπαιδευτεί και γνωρίζει τον τρόπο λειτουργίας και χειρισμού τους.</w:t>
            </w:r>
          </w:p>
        </w:tc>
        <w:tc>
          <w:tcPr>
            <w:tcW w:w="1289" w:type="dxa"/>
            <w:tcBorders>
              <w:top w:val="single" w:sz="4" w:space="0" w:color="000000"/>
              <w:left w:val="single" w:sz="4" w:space="0" w:color="000000"/>
              <w:bottom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b/>
                <w:sz w:val="21"/>
                <w:szCs w:val="21"/>
                <w:lang w:eastAsia="ar-SA"/>
              </w:rPr>
            </w:pPr>
            <w:r>
              <w:rPr>
                <w:rFonts w:cstheme="minorHAnsi"/>
                <w:b/>
                <w:sz w:val="21"/>
                <w:szCs w:val="21"/>
              </w:rPr>
              <w:t>ΝΑΙ</w:t>
            </w:r>
          </w:p>
        </w:tc>
        <w:tc>
          <w:tcPr>
            <w:tcW w:w="1418" w:type="dxa"/>
            <w:tcBorders>
              <w:top w:val="single" w:sz="4" w:space="0" w:color="000000"/>
              <w:left w:val="single" w:sz="4" w:space="0" w:color="000000"/>
              <w:bottom w:val="single" w:sz="4" w:space="0" w:color="000000"/>
            </w:tcBorders>
            <w:shd w:val="clear" w:color="auto" w:fill="auto"/>
            <w:vAlign w:val="center"/>
          </w:tcPr>
          <w:p w:rsidR="009E5CA0" w:rsidRDefault="009E5CA0" w:rsidP="009E5CA0">
            <w:pPr>
              <w:snapToGrid w:val="0"/>
              <w:spacing w:after="200" w:line="276" w:lineRule="auto"/>
              <w:jc w:val="center"/>
              <w:rPr>
                <w:rFonts w:asciiTheme="minorHAnsi" w:eastAsia="Calibri" w:hAnsiTheme="minorHAnsi" w:cstheme="minorHAnsi"/>
                <w:sz w:val="21"/>
                <w:szCs w:val="21"/>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napToGrid w:val="0"/>
              <w:spacing w:after="200" w:line="276" w:lineRule="auto"/>
              <w:jc w:val="center"/>
              <w:rPr>
                <w:rFonts w:asciiTheme="minorHAnsi" w:eastAsia="Calibri" w:hAnsiTheme="minorHAnsi" w:cstheme="minorHAnsi"/>
                <w:sz w:val="21"/>
                <w:szCs w:val="21"/>
                <w:lang w:eastAsia="ar-SA"/>
              </w:rPr>
            </w:pPr>
          </w:p>
        </w:tc>
      </w:tr>
      <w:tr w:rsidR="009E5CA0" w:rsidTr="009E5CA0">
        <w:trPr>
          <w:cantSplit/>
          <w:trHeight w:val="644"/>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 xml:space="preserve">5.2 </w:t>
            </w:r>
            <w:r>
              <w:rPr>
                <w:rFonts w:asciiTheme="minorHAnsi" w:hAnsiTheme="minorHAnsi" w:cstheme="minorHAnsi"/>
                <w:b/>
                <w:sz w:val="21"/>
                <w:szCs w:val="21"/>
                <w:lang w:val="el-GR"/>
              </w:rPr>
              <w:t>Διαφημιστικό βιβλιάριο ή φυλλάδιο της εταιρείας (</w:t>
            </w:r>
            <w:proofErr w:type="spellStart"/>
            <w:r>
              <w:rPr>
                <w:rFonts w:asciiTheme="minorHAnsi" w:hAnsiTheme="minorHAnsi" w:cstheme="minorHAnsi"/>
                <w:b/>
                <w:sz w:val="21"/>
                <w:szCs w:val="21"/>
                <w:lang w:val="el-GR"/>
              </w:rPr>
              <w:t>prospectus</w:t>
            </w:r>
            <w:proofErr w:type="spellEnd"/>
            <w:r>
              <w:rPr>
                <w:rFonts w:asciiTheme="minorHAnsi" w:hAnsiTheme="minorHAnsi" w:cstheme="minorHAnsi"/>
                <w:b/>
                <w:sz w:val="21"/>
                <w:szCs w:val="21"/>
                <w:lang w:val="el-GR"/>
              </w:rPr>
              <w:t>)</w:t>
            </w:r>
            <w:r>
              <w:rPr>
                <w:rFonts w:asciiTheme="minorHAnsi" w:hAnsiTheme="minorHAnsi" w:cstheme="minorHAnsi"/>
                <w:sz w:val="21"/>
                <w:szCs w:val="21"/>
                <w:lang w:val="el-GR"/>
              </w:rPr>
              <w:t xml:space="preserve"> για τα συγκεκριμένα μηχανήματα και εξοπλισμό που θα περιέχει τα γενικά χαρακτηριστικά </w:t>
            </w:r>
            <w:proofErr w:type="spellStart"/>
            <w:r>
              <w:rPr>
                <w:rFonts w:asciiTheme="minorHAnsi" w:hAnsiTheme="minorHAnsi" w:cstheme="minorHAnsi"/>
                <w:sz w:val="21"/>
                <w:szCs w:val="21"/>
                <w:lang w:val="el-GR"/>
              </w:rPr>
              <w:t>τους.Η</w:t>
            </w:r>
            <w:proofErr w:type="spellEnd"/>
            <w:r>
              <w:rPr>
                <w:rFonts w:asciiTheme="minorHAnsi" w:hAnsiTheme="minorHAnsi" w:cstheme="minorHAnsi"/>
                <w:sz w:val="21"/>
                <w:szCs w:val="21"/>
                <w:lang w:val="el-GR"/>
              </w:rPr>
              <w:t xml:space="preserve"> Επιτροπή Αξιολόγησης δύναται κατά την κρίση της να ζητήσει από τον υποψήφιο ανάδοχο διευκρινίσεις για την πληρέστερη διαπίστωση των τεχνικών χαρακτηριστικών και δυνατοτήτων των μηχανημάτων και του εξοπλισμού, χωρίς καμία απαίτηση του υποψηφίου Αναδόχου.</w:t>
            </w:r>
          </w:p>
        </w:tc>
        <w:tc>
          <w:tcPr>
            <w:tcW w:w="1289" w:type="dxa"/>
            <w:tcBorders>
              <w:top w:val="single" w:sz="4" w:space="0" w:color="000000"/>
              <w:left w:val="single" w:sz="4" w:space="0" w:color="000000"/>
              <w:bottom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b/>
                <w:sz w:val="21"/>
                <w:szCs w:val="21"/>
                <w:lang w:eastAsia="ar-SA"/>
              </w:rPr>
            </w:pPr>
            <w:r>
              <w:rPr>
                <w:rFonts w:cstheme="minorHAnsi"/>
                <w:b/>
                <w:sz w:val="21"/>
                <w:szCs w:val="21"/>
              </w:rPr>
              <w:t>ΝΑΙ</w:t>
            </w:r>
          </w:p>
        </w:tc>
        <w:tc>
          <w:tcPr>
            <w:tcW w:w="1418" w:type="dxa"/>
            <w:tcBorders>
              <w:top w:val="single" w:sz="4" w:space="0" w:color="000000"/>
              <w:left w:val="single" w:sz="4" w:space="0" w:color="000000"/>
              <w:bottom w:val="single" w:sz="4" w:space="0" w:color="000000"/>
            </w:tcBorders>
            <w:shd w:val="clear" w:color="auto" w:fill="auto"/>
            <w:vAlign w:val="center"/>
          </w:tcPr>
          <w:p w:rsidR="009E5CA0" w:rsidRDefault="009E5CA0" w:rsidP="009E5CA0">
            <w:pPr>
              <w:snapToGrid w:val="0"/>
              <w:spacing w:after="200" w:line="276" w:lineRule="auto"/>
              <w:jc w:val="center"/>
              <w:rPr>
                <w:rFonts w:asciiTheme="minorHAnsi" w:eastAsia="Calibri" w:hAnsiTheme="minorHAnsi" w:cstheme="minorHAnsi"/>
                <w:sz w:val="21"/>
                <w:szCs w:val="21"/>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napToGrid w:val="0"/>
              <w:spacing w:after="200" w:line="276" w:lineRule="auto"/>
              <w:jc w:val="center"/>
              <w:rPr>
                <w:rFonts w:asciiTheme="minorHAnsi" w:eastAsia="Calibri" w:hAnsiTheme="minorHAnsi" w:cstheme="minorHAnsi"/>
                <w:sz w:val="21"/>
                <w:szCs w:val="21"/>
                <w:lang w:eastAsia="ar-SA"/>
              </w:rPr>
            </w:pPr>
          </w:p>
        </w:tc>
      </w:tr>
      <w:tr w:rsidR="009E5CA0" w:rsidTr="009E5CA0">
        <w:trPr>
          <w:cantSplit/>
          <w:trHeight w:val="898"/>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 xml:space="preserve">5.3 Για τα χρησιμοποιούμενα απολυμαντικά και απορρυπαντικά προϊόντα με απολυμαντική δράση, απαιτείται </w:t>
            </w:r>
            <w:r>
              <w:rPr>
                <w:rFonts w:asciiTheme="minorHAnsi" w:hAnsiTheme="minorHAnsi" w:cstheme="minorHAnsi"/>
                <w:b/>
                <w:sz w:val="21"/>
                <w:szCs w:val="21"/>
                <w:lang w:val="el-GR"/>
              </w:rPr>
              <w:t xml:space="preserve">Υπεύθυνη δήλωση </w:t>
            </w:r>
            <w:r>
              <w:rPr>
                <w:rFonts w:asciiTheme="minorHAnsi" w:hAnsiTheme="minorHAnsi" w:cstheme="minorHAnsi"/>
                <w:sz w:val="21"/>
                <w:szCs w:val="21"/>
                <w:lang w:val="el-GR"/>
              </w:rPr>
              <w:t>του υποψηφίου Αναδόχου, της παρ. 4 του άρθρου 8 του ν.1599/1986 ότι υπάρχει σχετική άδεια κυκλοφορίας για κάθε ένα από αυτά στην Ελλάδα από τον Ε.Ο.Φ.</w:t>
            </w:r>
          </w:p>
        </w:tc>
        <w:tc>
          <w:tcPr>
            <w:tcW w:w="1289" w:type="dxa"/>
            <w:tcBorders>
              <w:top w:val="single" w:sz="4" w:space="0" w:color="000000"/>
              <w:left w:val="single" w:sz="4" w:space="0" w:color="000000"/>
              <w:bottom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b/>
                <w:sz w:val="21"/>
                <w:szCs w:val="21"/>
                <w:lang w:eastAsia="ar-SA"/>
              </w:rPr>
            </w:pPr>
            <w:r>
              <w:rPr>
                <w:rFonts w:cstheme="minorHAnsi"/>
                <w:b/>
                <w:sz w:val="21"/>
                <w:szCs w:val="21"/>
              </w:rPr>
              <w:t>ΝΑΙ</w:t>
            </w:r>
          </w:p>
        </w:tc>
        <w:tc>
          <w:tcPr>
            <w:tcW w:w="1418" w:type="dxa"/>
            <w:tcBorders>
              <w:top w:val="single" w:sz="4" w:space="0" w:color="000000"/>
              <w:left w:val="single" w:sz="4" w:space="0" w:color="000000"/>
              <w:bottom w:val="single" w:sz="4" w:space="0" w:color="000000"/>
            </w:tcBorders>
            <w:shd w:val="clear" w:color="auto" w:fill="auto"/>
            <w:vAlign w:val="center"/>
          </w:tcPr>
          <w:p w:rsidR="009E5CA0" w:rsidRDefault="009E5CA0" w:rsidP="009E5CA0">
            <w:pPr>
              <w:snapToGrid w:val="0"/>
              <w:spacing w:after="200" w:line="276" w:lineRule="auto"/>
              <w:jc w:val="center"/>
              <w:rPr>
                <w:rFonts w:asciiTheme="minorHAnsi" w:eastAsia="Calibri" w:hAnsiTheme="minorHAnsi" w:cstheme="minorHAnsi"/>
                <w:sz w:val="21"/>
                <w:szCs w:val="21"/>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napToGrid w:val="0"/>
              <w:spacing w:after="200" w:line="276" w:lineRule="auto"/>
              <w:jc w:val="center"/>
              <w:rPr>
                <w:rFonts w:asciiTheme="minorHAnsi" w:eastAsia="Calibri" w:hAnsiTheme="minorHAnsi" w:cstheme="minorHAnsi"/>
                <w:sz w:val="21"/>
                <w:szCs w:val="21"/>
                <w:lang w:eastAsia="ar-SA"/>
              </w:rPr>
            </w:pPr>
          </w:p>
        </w:tc>
      </w:tr>
      <w:tr w:rsidR="009E5CA0" w:rsidTr="009E5CA0">
        <w:trPr>
          <w:cantSplit/>
          <w:trHeight w:val="1121"/>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 xml:space="preserve">5.4 </w:t>
            </w:r>
            <w:r>
              <w:rPr>
                <w:rFonts w:asciiTheme="minorHAnsi" w:hAnsiTheme="minorHAnsi" w:cstheme="minorHAnsi"/>
                <w:b/>
                <w:sz w:val="21"/>
                <w:szCs w:val="21"/>
                <w:lang w:val="el-GR"/>
              </w:rPr>
              <w:t>Υπεύθυνη δήλωση</w:t>
            </w:r>
            <w:r>
              <w:rPr>
                <w:rFonts w:asciiTheme="minorHAnsi" w:hAnsiTheme="minorHAnsi" w:cstheme="minorHAnsi"/>
                <w:sz w:val="21"/>
                <w:szCs w:val="21"/>
                <w:lang w:val="el-GR"/>
              </w:rPr>
              <w:t xml:space="preserve"> της παρ. 4 του άρθρου 8 του Ν 1599/1986 στην οποία να δηλώνεται ότι τα απορρυπαντικά που ταξινομούνται ως επικίνδυνα βάσει των επιπτώσεών τους στην υγεία ή λόγω των φυσικοχημικών τους ιδιοτήτων, είναι καταχωρημένα σύμφωνα με το άρθρο 45 του Κανονισμού 1272/2008/ΕΚ, στο Εθνικό Μητρώο Χημικών Προϊόντων του Γ.Χ.Κ., ή ότι έχει κατατεθεί αίτηση καταχώρησης.</w:t>
            </w:r>
          </w:p>
        </w:tc>
        <w:tc>
          <w:tcPr>
            <w:tcW w:w="1289" w:type="dxa"/>
            <w:tcBorders>
              <w:top w:val="single" w:sz="4" w:space="0" w:color="000000"/>
              <w:left w:val="single" w:sz="4" w:space="0" w:color="000000"/>
              <w:bottom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b/>
                <w:sz w:val="21"/>
                <w:szCs w:val="21"/>
                <w:lang w:eastAsia="ar-SA"/>
              </w:rPr>
            </w:pPr>
            <w:r>
              <w:rPr>
                <w:rFonts w:cstheme="minorHAnsi"/>
                <w:b/>
                <w:sz w:val="21"/>
                <w:szCs w:val="21"/>
              </w:rPr>
              <w:t>ΝΑΙ</w:t>
            </w:r>
          </w:p>
        </w:tc>
        <w:tc>
          <w:tcPr>
            <w:tcW w:w="1418" w:type="dxa"/>
            <w:tcBorders>
              <w:top w:val="single" w:sz="4" w:space="0" w:color="000000"/>
              <w:left w:val="single" w:sz="4" w:space="0" w:color="000000"/>
              <w:bottom w:val="single" w:sz="4" w:space="0" w:color="000000"/>
            </w:tcBorders>
            <w:shd w:val="clear" w:color="auto" w:fill="auto"/>
            <w:vAlign w:val="center"/>
          </w:tcPr>
          <w:p w:rsidR="009E5CA0" w:rsidRDefault="009E5CA0" w:rsidP="009E5CA0">
            <w:pPr>
              <w:snapToGrid w:val="0"/>
              <w:spacing w:after="200" w:line="276" w:lineRule="auto"/>
              <w:jc w:val="center"/>
              <w:rPr>
                <w:rFonts w:asciiTheme="minorHAnsi" w:eastAsia="Calibri" w:hAnsiTheme="minorHAnsi" w:cstheme="minorHAnsi"/>
                <w:sz w:val="21"/>
                <w:szCs w:val="21"/>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napToGrid w:val="0"/>
              <w:spacing w:after="200" w:line="276" w:lineRule="auto"/>
              <w:jc w:val="center"/>
              <w:rPr>
                <w:rFonts w:asciiTheme="minorHAnsi" w:eastAsia="Calibri" w:hAnsiTheme="minorHAnsi" w:cstheme="minorHAnsi"/>
                <w:sz w:val="21"/>
                <w:szCs w:val="21"/>
                <w:lang w:eastAsia="ar-SA"/>
              </w:rPr>
            </w:pPr>
          </w:p>
        </w:tc>
      </w:tr>
      <w:tr w:rsidR="009E5CA0"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 xml:space="preserve">5.5  </w:t>
            </w:r>
            <w:r>
              <w:rPr>
                <w:rFonts w:asciiTheme="minorHAnsi" w:hAnsiTheme="minorHAnsi" w:cstheme="minorHAnsi"/>
                <w:b/>
                <w:sz w:val="21"/>
                <w:szCs w:val="21"/>
                <w:lang w:val="el-GR"/>
              </w:rPr>
              <w:t>Υπεύθυνη δήλωση</w:t>
            </w:r>
            <w:r>
              <w:rPr>
                <w:rFonts w:asciiTheme="minorHAnsi" w:hAnsiTheme="minorHAnsi" w:cstheme="minorHAnsi"/>
                <w:sz w:val="21"/>
                <w:szCs w:val="21"/>
                <w:lang w:val="el-GR"/>
              </w:rPr>
              <w:t xml:space="preserve"> της παρ. 4 του άρθρου 8 του Ν 1599/1986, ότι διαθέτει τεχνικό ασφαλείας, σύμφωνα με τη διάταξη του άρθρου 8 του Ν 3850/10.</w:t>
            </w:r>
          </w:p>
        </w:tc>
        <w:tc>
          <w:tcPr>
            <w:tcW w:w="1289" w:type="dxa"/>
            <w:tcBorders>
              <w:top w:val="single" w:sz="4" w:space="0" w:color="000000"/>
              <w:left w:val="single" w:sz="4" w:space="0" w:color="000000"/>
              <w:bottom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b/>
                <w:sz w:val="21"/>
                <w:szCs w:val="21"/>
                <w:lang w:eastAsia="ar-SA"/>
              </w:rPr>
            </w:pPr>
            <w:r>
              <w:rPr>
                <w:rFonts w:cstheme="minorHAnsi"/>
                <w:b/>
                <w:sz w:val="21"/>
                <w:szCs w:val="21"/>
              </w:rPr>
              <w:t>ΝΑΙ</w:t>
            </w:r>
          </w:p>
        </w:tc>
        <w:tc>
          <w:tcPr>
            <w:tcW w:w="1418" w:type="dxa"/>
            <w:tcBorders>
              <w:top w:val="single" w:sz="4" w:space="0" w:color="000000"/>
              <w:left w:val="single" w:sz="4" w:space="0" w:color="000000"/>
              <w:bottom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sz w:val="21"/>
                <w:szCs w:val="21"/>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sz w:val="21"/>
                <w:szCs w:val="21"/>
                <w:lang w:eastAsia="ar-SA"/>
              </w:rPr>
            </w:pPr>
          </w:p>
        </w:tc>
      </w:tr>
      <w:tr w:rsidR="009E5CA0" w:rsidRPr="00AA7FCA" w:rsidTr="009E5CA0">
        <w:trPr>
          <w:cantSplit/>
          <w:trHeight w:val="172"/>
        </w:trPr>
        <w:tc>
          <w:tcPr>
            <w:tcW w:w="1488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9E5CA0" w:rsidRDefault="009E5CA0" w:rsidP="009E5CA0">
            <w:pPr>
              <w:snapToGrid w:val="0"/>
              <w:spacing w:after="200" w:line="276" w:lineRule="auto"/>
              <w:jc w:val="center"/>
              <w:rPr>
                <w:rFonts w:asciiTheme="minorHAnsi" w:eastAsia="Calibri" w:hAnsiTheme="minorHAnsi" w:cstheme="minorHAnsi"/>
                <w:b/>
                <w:sz w:val="21"/>
                <w:szCs w:val="21"/>
                <w:lang w:val="el-GR" w:eastAsia="ar-SA"/>
              </w:rPr>
            </w:pPr>
            <w:r>
              <w:rPr>
                <w:rFonts w:cstheme="minorHAnsi"/>
                <w:b/>
                <w:sz w:val="21"/>
                <w:szCs w:val="21"/>
                <w:lang w:val="el-GR"/>
              </w:rPr>
              <w:t>6. ΕΙΔΙΚΟΙ ΟΡΟΙ ΕΚΤΕΛΕΣΗΣ ΤΗΣ ΣΥΜΒΑΣΗΣ</w:t>
            </w:r>
          </w:p>
        </w:tc>
      </w:tr>
      <w:tr w:rsidR="009E5CA0" w:rsidTr="009E5CA0">
        <w:trPr>
          <w:cantSplit/>
          <w:trHeight w:val="960"/>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lastRenderedPageBreak/>
              <w:t xml:space="preserve">Όλα τα απαραίτητα μηχανικά μέσα, όλα τα αναγκαία προϊόντα και υλικά καθαρισμού και απολύμανσης, καθώς και ο απαραίτητος εξοπλισμός καθαρισμού και απολύμανσης (ενδεικτικά αναφέρονται σακούλες, ξεσκονόπανα εργαλεία, συσκευές </w:t>
            </w:r>
            <w:proofErr w:type="spellStart"/>
            <w:r>
              <w:rPr>
                <w:rFonts w:asciiTheme="minorHAnsi" w:hAnsiTheme="minorHAnsi" w:cstheme="minorHAnsi"/>
                <w:sz w:val="21"/>
                <w:szCs w:val="21"/>
                <w:lang w:val="el-GR"/>
              </w:rPr>
              <w:t>κ.ά</w:t>
            </w:r>
            <w:proofErr w:type="spellEnd"/>
            <w:r>
              <w:rPr>
                <w:rFonts w:asciiTheme="minorHAnsi" w:hAnsiTheme="minorHAnsi" w:cstheme="minorHAnsi"/>
                <w:sz w:val="21"/>
                <w:szCs w:val="21"/>
                <w:lang w:val="el-GR"/>
              </w:rPr>
              <w:t xml:space="preserve">), βαρύνουν τον Ανάδοχο, εκτός των: α) χαρτί υγείας, β) σαπούνια, γ) </w:t>
            </w:r>
            <w:proofErr w:type="spellStart"/>
            <w:r>
              <w:rPr>
                <w:rFonts w:asciiTheme="minorHAnsi" w:hAnsiTheme="minorHAnsi" w:cstheme="minorHAnsi"/>
                <w:sz w:val="21"/>
                <w:szCs w:val="21"/>
                <w:lang w:val="el-GR"/>
              </w:rPr>
              <w:t>χειροπετσέτες</w:t>
            </w:r>
            <w:proofErr w:type="spellEnd"/>
          </w:p>
        </w:tc>
        <w:tc>
          <w:tcPr>
            <w:tcW w:w="1289" w:type="dxa"/>
            <w:vMerge w:val="restart"/>
            <w:tcBorders>
              <w:top w:val="single" w:sz="4" w:space="0" w:color="000000"/>
              <w:left w:val="single" w:sz="4" w:space="0" w:color="000000"/>
              <w:bottom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b/>
                <w:sz w:val="21"/>
                <w:szCs w:val="21"/>
                <w:lang w:eastAsia="ar-SA"/>
              </w:rPr>
            </w:pPr>
            <w:r>
              <w:rPr>
                <w:rFonts w:cstheme="minorHAnsi"/>
                <w:b/>
                <w:sz w:val="21"/>
                <w:szCs w:val="21"/>
              </w:rPr>
              <w:t>ΝΑΙ</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9E5CA0" w:rsidRDefault="009E5CA0" w:rsidP="009E5CA0">
            <w:pPr>
              <w:snapToGrid w:val="0"/>
              <w:spacing w:after="200" w:line="276" w:lineRule="auto"/>
              <w:jc w:val="center"/>
              <w:rPr>
                <w:rFonts w:asciiTheme="minorHAnsi" w:eastAsia="Calibri" w:hAnsiTheme="minorHAnsi" w:cstheme="minorHAnsi"/>
                <w:sz w:val="21"/>
                <w:szCs w:val="21"/>
                <w:lang w:eastAsia="ar-SA"/>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napToGrid w:val="0"/>
              <w:spacing w:after="200" w:line="276" w:lineRule="auto"/>
              <w:jc w:val="center"/>
              <w:rPr>
                <w:rFonts w:asciiTheme="minorHAnsi" w:eastAsia="Calibri" w:hAnsiTheme="minorHAnsi" w:cstheme="minorHAnsi"/>
                <w:sz w:val="21"/>
                <w:szCs w:val="21"/>
                <w:lang w:eastAsia="ar-SA"/>
              </w:rPr>
            </w:pPr>
          </w:p>
        </w:tc>
      </w:tr>
      <w:tr w:rsidR="009E5CA0" w:rsidRPr="00AA7FCA" w:rsidTr="009E5CA0">
        <w:trPr>
          <w:cantSplit/>
          <w:trHeight w:val="576"/>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Οι πάσης φύσεως αποδοχές, μισθοί, επιδόματα, Δώρα Χριστουγέννων &amp; Πάσχα, ασφαλιστικές εισφορές του απασχολούμενου προσωπικού και λοιπές εργοδοτικές εισφορές, βαρύνουν τον Ανάδοχο.</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Height w:val="788"/>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firstLine="0"/>
              <w:rPr>
                <w:rFonts w:asciiTheme="minorHAnsi" w:hAnsiTheme="minorHAnsi" w:cstheme="minorHAnsi"/>
                <w:sz w:val="21"/>
                <w:szCs w:val="21"/>
                <w:lang w:val="el-GR" w:eastAsia="ar-SA"/>
              </w:rPr>
            </w:pPr>
            <w:r>
              <w:rPr>
                <w:rFonts w:asciiTheme="minorHAnsi" w:hAnsiTheme="minorHAnsi" w:cstheme="minorHAnsi"/>
                <w:sz w:val="21"/>
                <w:szCs w:val="21"/>
                <w:lang w:val="el-GR"/>
              </w:rPr>
              <w:t>Η Αναθέτουσα Αρχή απαλλάσσεται από κάθε ευθύνη και υποχρέωση για αποζημίωση από τυχόν ατύχημα ή κάθε άλλη αιτία, τόσο κατά τη μεταφορά του προσωπικού του Αναδόχου όσο και κατά τη διάρκεια της εκτέλεσης των υπηρεσιών καθαρισμού. Διευκρινίζεται ρητά ότι η Αναθέτουσα Αρχή δεν έχει καμία αστική ή ποινική ευθύνη για κάθε αξίωση εκ μέρους οιουδήποτε μισθωτού του Αναδόχου η δε υποχρέωσή της εξαντλείται πλήρως με την καταβολή της κατά μήνα αμοιβής του Αναδόχου</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snapToGrid w:val="0"/>
              <w:spacing w:after="0"/>
              <w:rPr>
                <w:rFonts w:asciiTheme="minorHAnsi" w:hAnsiTheme="minorHAnsi" w:cstheme="minorHAnsi"/>
                <w:sz w:val="21"/>
                <w:szCs w:val="21"/>
                <w:lang w:val="el-GR" w:eastAsia="ar-SA"/>
              </w:rPr>
            </w:pPr>
            <w:r>
              <w:rPr>
                <w:rFonts w:cstheme="minorHAnsi"/>
                <w:sz w:val="21"/>
                <w:szCs w:val="21"/>
                <w:lang w:val="el-GR"/>
              </w:rPr>
              <w:t xml:space="preserve">Σε περίπτωση κατάργησης ή συρρίκνωσης ή μετεγκατάστασης οργανικών μονάδων, λόγω συγχώνευσης ή λύσης της μίσθωσης ή ανάθεσης καθηκόντων σε μόνιμο ή έκτακτο υπαλληλικό προσωπικό καθαριότητας της Αναθέτουσας Αρχής κλάδου ΥΕ-προσωπικό καθαριότητας και σε κάθε εν γένει περίπτωση αλλαγής των χώρων ή µη χρήσης αυτών από την Αναθέτουσα Αρχή, η Αναθέτουσα Αρχή, έχει το δικαίωμα να χρησιμοποιήσει το προσωπικό του Αναδόχου σύμφωνα με τις ανάγκες που τυχόν θα προκύψουν στα νέα κτίρια ή στα ήδη υπάρχοντα, ή να διακόψει εν μέρει τις υπηρεσίες καθαριότητας, χωρίς οποιαδήποτε αξίωση αποζημίωσης από τον Ανάδοχο, ανεξαρτήτως του εναπομένοντος χρόνου αυτής. Στην περίπτωση διακοπής των υπηρεσιών, η Αναθέτουσα Αρχή θα καταβάλλει μηνιαία αμοιβή στον Ανάδοχο, μειωμένη κατά το ποσό που αντιστοιχεί στους χώρους στους οποίους θα διακοπεί ο καθαρισμός. </w:t>
            </w:r>
          </w:p>
          <w:p w:rsidR="009E5CA0" w:rsidRDefault="009E5CA0" w:rsidP="009E5CA0">
            <w:pPr>
              <w:snapToGrid w:val="0"/>
              <w:spacing w:after="0" w:line="276" w:lineRule="auto"/>
              <w:rPr>
                <w:rFonts w:asciiTheme="minorHAnsi" w:eastAsia="Calibri" w:hAnsiTheme="minorHAnsi" w:cstheme="minorHAnsi"/>
                <w:sz w:val="21"/>
                <w:szCs w:val="21"/>
                <w:lang w:val="el-GR" w:eastAsia="ar-SA"/>
              </w:rPr>
            </w:pPr>
            <w:r>
              <w:rPr>
                <w:rFonts w:cstheme="minorHAnsi"/>
                <w:sz w:val="21"/>
                <w:szCs w:val="21"/>
                <w:lang w:val="el-GR"/>
              </w:rPr>
              <w:t>Σε περίπτωση που με την έναρξη παροχής των υπηρεσιών καθαριότητας, σε οποιοδήποτε Κτίριο, εξακολουθεί να είναι σε ισχύ σύμβαση ορισμένου χρόνου με υπάλληλο κλάδου ΥΕ-προσωπικό καθαριότητας και για όσο χρονικό διάστημα διαρκεί αυτή, η Αναθέτουσα Αρχή δύναται, με βάση τις ανάγκες της, να μειώσει τις ώρες παροχής υπηρεσιών και να καταβάλλει το αντίστοιχο τίμημα στον Ανάδοχο.</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FFFFFF"/>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Οι Οικονομικοί Φορείς δύνανται να επισκεφθούν τους χώρους προς καθαριότητα, ώστε να ελέγξουν τις εγκαταστάσεις και να βεβαιωθούν ότι πληρούν όλες τις προϋποθέσεις για την απρόσκοπτη και ασφαλή εργασία του προσωπικού τους, σε περίπτωση δε ατυχήματος, θα είναι οι μόνοι υπεύθυνοι, καθώς και για να διαπιστώσουν το συνολικό εμβαδόν αυτών και να υπολογίσουν τις ανάγκες σε υπαλληλικό προσωπικό. Τυχόν αποκλίσεις των πραγματικών εμβαδών από τις προσδιορισθείσες τιμές, δεν συνεπάγεται επαύξηση του αντικειμένου της εργολαβίας και συνεπώς ούτε της αμοιβής.</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Height w:val="874"/>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lastRenderedPageBreak/>
              <w:t>Αλλοδαποί μπορούν να απασχοληθούν μόνο εφόσον έχουν άδεια νόμιμης παραμονής και εργασίας στην Ελλάδα και ομιλούν (σύμφωνα με υπεύθυνη δήλωση της παρ. 4 του άρθρου 8 του ν.1599/1986 του υποψηφίου αναδόχου) καλά την ελληνική γλώσσα, έτσι ώστε να κατανοούν τις οδηγίες που τους δίνονται.</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Το προσωπικό του συνεργείου θα χτυπάει κάρτα κατά την προσέλευση και αποχώρηση και σε περίπτωση που οι Υπηρεσίες της Αναθέτουσας Αρχής δεν διαθέτουν ρολόι παρουσίας προσωπικού, το προσωπικό θα υπογράφει στο βιβλίο παρουσίας προσωπικού. Η άσκηση αυστηρού ελέγχου τήρησης του ωραρίου του προσωπικού του συνεργείου είναι δικαίωμα των αρμόδιων οργάνων της Αναθέτουσας Αρχής,</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Height w:val="738"/>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firstLine="0"/>
              <w:rPr>
                <w:rFonts w:asciiTheme="minorHAnsi" w:hAnsiTheme="minorHAnsi" w:cstheme="minorHAnsi"/>
                <w:sz w:val="21"/>
                <w:szCs w:val="21"/>
                <w:lang w:val="el-GR" w:eastAsia="ar-SA"/>
              </w:rPr>
            </w:pPr>
            <w:r>
              <w:rPr>
                <w:rFonts w:asciiTheme="minorHAnsi" w:hAnsiTheme="minorHAnsi" w:cstheme="minorHAnsi"/>
                <w:sz w:val="21"/>
                <w:szCs w:val="21"/>
                <w:lang w:val="el-GR"/>
              </w:rPr>
              <w:t>Ο καθαρισμός θα καλύπτει τις εργάσιμες ημέρες και ώρες εργασίας (Δευτέρα έως Παρασκευή, εκτός επίσημων αργιών και εορτών) όπως αυτές έχουν προσδιορισθεί από την Αναθέτουσα Αρχή. Το ωράριο παροχής υπηρεσιών καθαριότητας του Αναδόχου, το οποίο θα καλύπτει τις καθορισμένες ημέρες και ώρες εργασίας, θα προσδιορίζεται κατόπιν συνεννόησης με την Αναθέτουσα Αρχή, σύμφωνα με τις ανάγκες του εκάστοτε κτηρίου ή οργανικής μονάδας.</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Height w:val="738"/>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 xml:space="preserve">Ο Ανάδοχος θα κληθεί να παρέχει τις υπηρεσίες του για το σύνολο των κτιρίων του Πίνακα και μόνο για τους χώρους στους οποίους στεγάζεται το Περιφερειακό Υποκατάστημα Μισθωτών Θεσσαλονίκης (συμπεριλαμβανομένων των κοινόχρηστων χώρων, κλιμακοστασίων κλπ.). </w:t>
            </w:r>
          </w:p>
        </w:tc>
        <w:tc>
          <w:tcPr>
            <w:tcW w:w="1289"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Tr="009E5CA0">
        <w:trPr>
          <w:cantSplit/>
          <w:trHeight w:val="387"/>
        </w:trPr>
        <w:tc>
          <w:tcPr>
            <w:tcW w:w="1488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9E5CA0" w:rsidRDefault="009E5CA0" w:rsidP="009E5CA0">
            <w:pPr>
              <w:snapToGrid w:val="0"/>
              <w:spacing w:after="0" w:line="276" w:lineRule="auto"/>
              <w:jc w:val="center"/>
              <w:rPr>
                <w:rFonts w:asciiTheme="minorHAnsi" w:eastAsia="Calibri" w:hAnsiTheme="minorHAnsi" w:cstheme="minorHAnsi"/>
                <w:b/>
                <w:bCs/>
                <w:sz w:val="21"/>
                <w:szCs w:val="21"/>
                <w:lang w:eastAsia="ar-SA"/>
              </w:rPr>
            </w:pPr>
            <w:r>
              <w:rPr>
                <w:rFonts w:cstheme="minorHAnsi"/>
                <w:b/>
                <w:bCs/>
                <w:sz w:val="21"/>
                <w:szCs w:val="21"/>
              </w:rPr>
              <w:t>7. ΥΠΟΧΡΕΩΣΕΙΣ ΑΝΑΔΟΧΟΥ – ΥΠΟΨΗΦΙΩΝ ΑΝΑΔΟΧΩΝ</w:t>
            </w:r>
          </w:p>
        </w:tc>
      </w:tr>
      <w:tr w:rsidR="009E5CA0" w:rsidTr="009E5CA0">
        <w:trPr>
          <w:cantSplit/>
          <w:trHeight w:val="653"/>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Σε περίπτωση βλάβης των μηχανημάτων, ο Ανάδοχος είναι υποχρεωμένος να τα αντικαταστήσει αμέσως, ώστε η εκτέλεση του αναληφθέντος έργου να είναι απρόσκοπτη.</w:t>
            </w:r>
          </w:p>
        </w:tc>
        <w:tc>
          <w:tcPr>
            <w:tcW w:w="1289" w:type="dxa"/>
            <w:vMerge w:val="restart"/>
            <w:tcBorders>
              <w:top w:val="single" w:sz="4" w:space="0" w:color="000000"/>
              <w:left w:val="single" w:sz="4" w:space="0" w:color="000000"/>
            </w:tcBorders>
            <w:shd w:val="clear" w:color="auto" w:fill="auto"/>
            <w:vAlign w:val="center"/>
          </w:tcPr>
          <w:p w:rsidR="009E5CA0" w:rsidRDefault="009E5CA0" w:rsidP="009E5CA0">
            <w:pPr>
              <w:snapToGrid w:val="0"/>
              <w:spacing w:after="0" w:line="276" w:lineRule="auto"/>
              <w:jc w:val="center"/>
              <w:rPr>
                <w:rFonts w:asciiTheme="minorHAnsi" w:eastAsia="Calibri" w:hAnsiTheme="minorHAnsi" w:cstheme="minorHAnsi"/>
                <w:b/>
                <w:sz w:val="21"/>
                <w:szCs w:val="21"/>
                <w:lang w:eastAsia="ar-SA"/>
              </w:rPr>
            </w:pPr>
            <w:r>
              <w:rPr>
                <w:rFonts w:cstheme="minorHAnsi"/>
                <w:b/>
                <w:sz w:val="21"/>
                <w:szCs w:val="21"/>
              </w:rPr>
              <w:t>ΝΑΙ</w:t>
            </w:r>
          </w:p>
        </w:tc>
        <w:tc>
          <w:tcPr>
            <w:tcW w:w="1418" w:type="dxa"/>
            <w:vMerge w:val="restart"/>
            <w:tcBorders>
              <w:top w:val="single" w:sz="4" w:space="0" w:color="000000"/>
              <w:left w:val="single" w:sz="4" w:space="0" w:color="000000"/>
            </w:tcBorders>
            <w:shd w:val="clear" w:color="auto" w:fill="auto"/>
          </w:tcPr>
          <w:p w:rsidR="009E5CA0" w:rsidRDefault="009E5CA0" w:rsidP="009E5CA0">
            <w:pPr>
              <w:snapToGrid w:val="0"/>
              <w:spacing w:after="0" w:line="276" w:lineRule="auto"/>
              <w:rPr>
                <w:rFonts w:asciiTheme="minorHAnsi" w:eastAsia="Calibri" w:hAnsiTheme="minorHAnsi" w:cstheme="minorHAnsi"/>
                <w:sz w:val="21"/>
                <w:szCs w:val="21"/>
                <w:lang w:eastAsia="ar-SA"/>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CA0" w:rsidRDefault="009E5CA0" w:rsidP="009E5CA0">
            <w:pPr>
              <w:snapToGrid w:val="0"/>
              <w:spacing w:after="0" w:line="276" w:lineRule="auto"/>
              <w:rPr>
                <w:rFonts w:asciiTheme="minorHAnsi" w:eastAsia="Calibri" w:hAnsiTheme="minorHAnsi" w:cstheme="minorHAnsi"/>
                <w:sz w:val="21"/>
                <w:szCs w:val="21"/>
                <w:lang w:eastAsia="ar-SA"/>
              </w:rPr>
            </w:pPr>
          </w:p>
        </w:tc>
      </w:tr>
      <w:tr w:rsidR="009E5CA0" w:rsidRPr="00AA7FCA" w:rsidTr="009E5CA0">
        <w:trPr>
          <w:cantSplit/>
          <w:trHeight w:val="1124"/>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Ο Ανάδοχος υποχρεούται να εκπληρώνει όλες τις υποχρεώσεις του απέναντι στο Δημόσιο. Η τήρηση των υποχρεώσεων του Αναδόχου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tc>
        <w:tc>
          <w:tcPr>
            <w:tcW w:w="1289" w:type="dxa"/>
            <w:vMerge/>
            <w:tcBorders>
              <w:top w:val="single" w:sz="4" w:space="0" w:color="000000"/>
              <w:left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Height w:val="1015"/>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Ο Ανάδοχος υποχρεούται να χρησιμοποιεί προσωπικό ειδικευμένο, υγιές, άριστο στο είδος του, άψογης συμπεριφοράς απέναντι σε τρίτους &amp; στο προσωπικό των Υπηρεσιών της Αναθέτουσας Αρχής και το οποίο να τηρεί πιστά τις εντολές των αρμοδίων οργάνων &amp; τον κανονισμό λειτουργίας της Αναθέτουσας Αρχής.</w:t>
            </w:r>
          </w:p>
        </w:tc>
        <w:tc>
          <w:tcPr>
            <w:tcW w:w="1289" w:type="dxa"/>
            <w:vMerge/>
            <w:tcBorders>
              <w:top w:val="single" w:sz="4" w:space="0" w:color="000000"/>
              <w:left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Height w:val="837"/>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lastRenderedPageBreak/>
              <w:t>Για την εκτέλεση του καθαρισμού, ο Ανάδοχος θα χρησιμοποιεί το μόνιμο ή έκτακτο προσωπικό που διαθέτει σε αριθμό και σε συχνότητα, που θα εξασφαλίζουν άψογα αποτελέσματα και αμεσότητα κάλυψης έκτακτων αναγκών.</w:t>
            </w:r>
          </w:p>
        </w:tc>
        <w:tc>
          <w:tcPr>
            <w:tcW w:w="1289" w:type="dxa"/>
            <w:vMerge/>
            <w:tcBorders>
              <w:top w:val="single" w:sz="4" w:space="0" w:color="000000"/>
              <w:left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 xml:space="preserve">Ο Ανάδοχος αναλαμβάνει την υποχρέωση να μεριμνήσει ώστε να αποφύγει περίπτωση κενών στο προσωπικό του, τα οποία θα πρέπει να αναπληρώνει αμελλητί. </w:t>
            </w:r>
          </w:p>
        </w:tc>
        <w:tc>
          <w:tcPr>
            <w:tcW w:w="1289" w:type="dxa"/>
            <w:vMerge/>
            <w:tcBorders>
              <w:top w:val="single" w:sz="4" w:space="0" w:color="000000"/>
              <w:left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Height w:val="817"/>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 xml:space="preserve">Ο Ανάδοχος υποχρεούται να καταθέτει κάθε μήνα και συγκεκριμένα το χρονικό διάστημα μεταξύ 25ης - 30ης ημέρας στην Υπηρεσία της Αναθέτουσας Αρχής που τηρείται η σύμβαση, κατάσταση προσωπικού που θα εργασθεί τον επόμενο μήνα. </w:t>
            </w:r>
          </w:p>
        </w:tc>
        <w:tc>
          <w:tcPr>
            <w:tcW w:w="1289" w:type="dxa"/>
            <w:vMerge/>
            <w:tcBorders>
              <w:top w:val="single" w:sz="4" w:space="0" w:color="000000"/>
              <w:left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 xml:space="preserve">Ο Ανάδοχος υποχρεούται να γνωστοποιεί εγγράφως &amp; εγκαίρως σε κάθε μέλος του απασχολούμενου προσωπικού του ότι: α) ουδεμία εξάρτηση &amp; εργασιακή ή άλλη νόμιμη σχέση έχει με την Αναθέτουσα Αρχή, β) έναντι αυτού του προσωπικού θα υπέχει αυτός, όλες τις εκ του νόμου και της σύμβασης ποινικές ευθύνες και υποχρεώσεις. </w:t>
            </w:r>
          </w:p>
        </w:tc>
        <w:tc>
          <w:tcPr>
            <w:tcW w:w="1289" w:type="dxa"/>
            <w:vMerge/>
            <w:tcBorders>
              <w:top w:val="single" w:sz="4" w:space="0" w:color="000000"/>
              <w:left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Ο Ανάδοχος υποχρεούται να αντικαθιστά αμέσως και χωρίς αντιρρήσεις κάθε μέλος του προσωπικού του, το οποίο θα κριθεί από την Υπηρεσία «ως ακατάλληλο» (για ανάρμοστη συμπεριφορά ή για οποιονδήποτε άλλο λόγο) μόλις ειδοποιηθεί σχετικά, έστω και προφορικά από την Αναθέτουσα Αρχή</w:t>
            </w:r>
          </w:p>
        </w:tc>
        <w:tc>
          <w:tcPr>
            <w:tcW w:w="1289" w:type="dxa"/>
            <w:vMerge/>
            <w:tcBorders>
              <w:top w:val="single" w:sz="4" w:space="0" w:color="000000"/>
              <w:left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Ο Ανάδοχος υποχρεούται να μην απασχολεί το προσωπικό του πέραν του νόμιμου ωραρίου παρά μόνον σε εξαιρετικές περιπτώσεις, οπότε βέβαια οφείλει να καταβάλλει (στο υπερωριακά απασχολούμενο προσωπικό) ακέραιες τις κατά νόμου αποζημιώσεις</w:t>
            </w:r>
          </w:p>
        </w:tc>
        <w:tc>
          <w:tcPr>
            <w:tcW w:w="1289" w:type="dxa"/>
            <w:vMerge/>
            <w:tcBorders>
              <w:top w:val="single" w:sz="4" w:space="0" w:color="000000"/>
              <w:left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Ο Ανάδοχος υποχρεούται να χρησιμοποιεί αποκλειστικά προσωπικό, το οποίο να είναι ασφαλισμένο έναντι ατυχήματος.</w:t>
            </w:r>
          </w:p>
        </w:tc>
        <w:tc>
          <w:tcPr>
            <w:tcW w:w="1289" w:type="dxa"/>
            <w:vMerge/>
            <w:tcBorders>
              <w:top w:val="single" w:sz="4" w:space="0" w:color="000000"/>
              <w:left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ενδεχόμενο ατύχημα που συμβεί στο προσωπικό του, κατά τη διάρκεια εκτέλεσης της σύμβασης.</w:t>
            </w:r>
          </w:p>
        </w:tc>
        <w:tc>
          <w:tcPr>
            <w:tcW w:w="1289" w:type="dxa"/>
            <w:vMerge/>
            <w:tcBorders>
              <w:top w:val="single" w:sz="4" w:space="0" w:color="000000"/>
              <w:left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lastRenderedPageBreak/>
              <w:t>Ο Ανάδοχος υποχρεούται και εγγυάται ότι η εργασία θα εκτελείται με προσοχή, επιμέλεια και σύμφωνα με όλους τους κανόνες της ορθής καθαριότητας, όπως αυτοί ορίζονται από τις τεχνικές προδιαγραφές καθαριότητας. Είναι υπεύθυνος έναντι των Κρατικών Αρχών για την εξασφάλιση της καθαριότητας στους χώρους που περιλαμβάνονται στην παρούσα για όλο το χρόνο και για όλο το χρόνο εργασίας του, και για όλες τις ημέρες της εβδομάδας, φέρει δε κάθε αστική και ποινική ευθύνη σε περίπτωση ατυχήματος λόγω πλημμελούς καθαριότητας των χώρων.</w:t>
            </w:r>
          </w:p>
        </w:tc>
        <w:tc>
          <w:tcPr>
            <w:tcW w:w="1289" w:type="dxa"/>
            <w:vMerge/>
            <w:tcBorders>
              <w:top w:val="single" w:sz="4" w:space="0" w:color="000000"/>
              <w:left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Ο Ανάδοχος υποχρεούται να τηρεί όλους τους κανόνες πυρασφάλειας και ασφάλειας στους χώρους εκτέλεσης της σύμβασης, καθώς και στο χώρο που θα του υποδειχθεί από την Αναθέτουσα Αρχή για την φύλαξη των πραγμάτων και υλικών του.</w:t>
            </w:r>
          </w:p>
        </w:tc>
        <w:tc>
          <w:tcPr>
            <w:tcW w:w="1289" w:type="dxa"/>
            <w:vMerge/>
            <w:tcBorders>
              <w:top w:val="single" w:sz="4" w:space="0" w:color="000000"/>
              <w:left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RPr="00AA7FCA"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 xml:space="preserve">Ο Ανάδοχος υποχρεούται να αντικαθιστά αμέσως κάθε έλλειψη, παράλειψη ή πλημμελή εκτέλεση των συμβατικών υποχρεώσεων που θα παρατηρείται και γνωστοποιείται σ’ αυτόν από τα αρμόδια όργανα παρακολούθησης της ορθής εκτέλεσης των υποχρεώσεων του Αναδόχου. </w:t>
            </w:r>
          </w:p>
        </w:tc>
        <w:tc>
          <w:tcPr>
            <w:tcW w:w="1289" w:type="dxa"/>
            <w:vMerge/>
            <w:tcBorders>
              <w:top w:val="single" w:sz="4" w:space="0" w:color="000000"/>
              <w:left w:val="single" w:sz="4" w:space="0" w:color="000000"/>
            </w:tcBorders>
            <w:shd w:val="clear" w:color="auto" w:fill="auto"/>
            <w:vAlign w:val="center"/>
          </w:tcPr>
          <w:p w:rsidR="009E5CA0" w:rsidRDefault="009E5CA0" w:rsidP="009E5CA0">
            <w:pPr>
              <w:suppressAutoHyphens w:val="0"/>
              <w:spacing w:after="0"/>
              <w:jc w:val="center"/>
              <w:rPr>
                <w:rFonts w:asciiTheme="minorHAnsi" w:eastAsia="Calibri" w:hAnsiTheme="minorHAnsi" w:cstheme="minorHAnsi"/>
                <w:b/>
                <w:sz w:val="21"/>
                <w:szCs w:val="21"/>
                <w:lang w:val="el-GR" w:eastAsia="ar-SA"/>
              </w:rPr>
            </w:pPr>
          </w:p>
        </w:tc>
        <w:tc>
          <w:tcPr>
            <w:tcW w:w="1418" w:type="dxa"/>
            <w:vMerge/>
            <w:tcBorders>
              <w:top w:val="single" w:sz="4" w:space="0" w:color="000000"/>
              <w:lef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r w:rsidR="009E5CA0" w:rsidTr="009E5CA0">
        <w:trPr>
          <w:cantSplit/>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Ο Ανάδοχος υποχρεούται να διαθέτει επόπτη υπάλληλο για την επίβλεψη της εκτέλεσης της σύμβασης και επικοινωνία με τα όργανα που έχουν ορισθεί ειδικά για να επιβλέπουν την εκτέλεση της σύμβασης και είναι υπεύθυνα για την παρακολούθηση της ορθής εκτέλεσης των υποχρεώσεων του Αναδόχου. Το κόστος του επόπτη βαρύνει τον Ανάδοχο.</w:t>
            </w:r>
          </w:p>
        </w:tc>
        <w:tc>
          <w:tcPr>
            <w:tcW w:w="1289" w:type="dxa"/>
            <w:vMerge w:val="restart"/>
            <w:tcBorders>
              <w:left w:val="single" w:sz="4" w:space="0" w:color="000000"/>
              <w:bottom w:val="single" w:sz="4" w:space="0" w:color="000000"/>
            </w:tcBorders>
            <w:shd w:val="clear" w:color="auto" w:fill="auto"/>
            <w:vAlign w:val="center"/>
          </w:tcPr>
          <w:p w:rsidR="009E5CA0" w:rsidRDefault="009E5CA0" w:rsidP="009E5CA0">
            <w:pPr>
              <w:pStyle w:val="a3"/>
              <w:snapToGrid w:val="0"/>
              <w:spacing w:line="276" w:lineRule="auto"/>
              <w:ind w:left="34" w:hanging="34"/>
              <w:jc w:val="center"/>
              <w:rPr>
                <w:rFonts w:asciiTheme="minorHAnsi" w:hAnsiTheme="minorHAnsi" w:cstheme="minorHAnsi"/>
                <w:b/>
                <w:sz w:val="21"/>
                <w:szCs w:val="21"/>
                <w:lang w:val="el-GR" w:eastAsia="ar-SA"/>
              </w:rPr>
            </w:pPr>
          </w:p>
        </w:tc>
        <w:tc>
          <w:tcPr>
            <w:tcW w:w="1418" w:type="dxa"/>
            <w:vMerge w:val="restart"/>
            <w:tcBorders>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eastAsia="ar-SA"/>
              </w:rPr>
            </w:pPr>
          </w:p>
        </w:tc>
      </w:tr>
      <w:tr w:rsidR="009E5CA0" w:rsidRPr="00AA7FCA" w:rsidTr="009E5CA0">
        <w:trPr>
          <w:cantSplit/>
          <w:trHeight w:val="1549"/>
        </w:trPr>
        <w:tc>
          <w:tcPr>
            <w:tcW w:w="10614" w:type="dxa"/>
            <w:tcBorders>
              <w:top w:val="single" w:sz="4" w:space="0" w:color="000000"/>
              <w:left w:val="single" w:sz="4" w:space="0" w:color="000000"/>
              <w:bottom w:val="single" w:sz="4" w:space="0" w:color="000000"/>
            </w:tcBorders>
            <w:shd w:val="clear" w:color="auto" w:fill="auto"/>
          </w:tcPr>
          <w:p w:rsidR="009E5CA0" w:rsidRDefault="009E5CA0" w:rsidP="009E5CA0">
            <w:pPr>
              <w:pStyle w:val="a3"/>
              <w:snapToGrid w:val="0"/>
              <w:spacing w:line="276" w:lineRule="auto"/>
              <w:ind w:left="34" w:hanging="34"/>
              <w:rPr>
                <w:rFonts w:asciiTheme="minorHAnsi" w:hAnsiTheme="minorHAnsi" w:cstheme="minorHAnsi"/>
                <w:sz w:val="21"/>
                <w:szCs w:val="21"/>
                <w:lang w:val="el-GR" w:eastAsia="ar-SA"/>
              </w:rPr>
            </w:pPr>
            <w:r>
              <w:rPr>
                <w:rFonts w:asciiTheme="minorHAnsi" w:hAnsiTheme="minorHAnsi" w:cstheme="minorHAnsi"/>
                <w:sz w:val="21"/>
                <w:szCs w:val="21"/>
                <w:lang w:val="el-GR"/>
              </w:rPr>
              <w:t>Οι οικονομικοί φορείς δεσμεύονται, εφόσον καταστούν ανάδοχοι να εφαρμόζουν κατά την εκτέλεση της σύμβασης τις διατάξεις της νομοθεσίας περί υγείας και ασφάλειας των εργαζομένων και πρόληψης του επαγγελματικού κινδύνου.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tc>
        <w:tc>
          <w:tcPr>
            <w:tcW w:w="1289" w:type="dxa"/>
            <w:vMerge/>
            <w:tcBorders>
              <w:left w:val="single" w:sz="4" w:space="0" w:color="000000"/>
              <w:bottom w:val="single" w:sz="4" w:space="0" w:color="000000"/>
            </w:tcBorders>
            <w:shd w:val="clear" w:color="auto" w:fill="auto"/>
            <w:vAlign w:val="center"/>
          </w:tcPr>
          <w:p w:rsidR="009E5CA0" w:rsidRDefault="009E5CA0" w:rsidP="009E5CA0">
            <w:pPr>
              <w:suppressAutoHyphens w:val="0"/>
              <w:spacing w:after="0"/>
              <w:jc w:val="center"/>
              <w:rPr>
                <w:rFonts w:asciiTheme="minorHAnsi" w:hAnsiTheme="minorHAnsi" w:cstheme="minorHAnsi"/>
                <w:b/>
                <w:sz w:val="21"/>
                <w:szCs w:val="21"/>
                <w:lang w:val="el-GR" w:eastAsia="ar-SA"/>
              </w:rPr>
            </w:pPr>
          </w:p>
        </w:tc>
        <w:tc>
          <w:tcPr>
            <w:tcW w:w="1418" w:type="dxa"/>
            <w:vMerge/>
            <w:tcBorders>
              <w:left w:val="single" w:sz="4" w:space="0" w:color="000000"/>
              <w:bottom w:val="single" w:sz="4" w:space="0" w:color="000000"/>
            </w:tcBorders>
            <w:shd w:val="clear" w:color="auto" w:fill="auto"/>
            <w:vAlign w:val="center"/>
          </w:tcPr>
          <w:p w:rsidR="009E5CA0" w:rsidRDefault="009E5CA0" w:rsidP="009E5CA0">
            <w:pPr>
              <w:suppressAutoHyphens w:val="0"/>
              <w:spacing w:after="0"/>
              <w:rPr>
                <w:rFonts w:asciiTheme="minorHAnsi" w:hAnsiTheme="minorHAnsi" w:cstheme="minorHAnsi"/>
                <w:sz w:val="21"/>
                <w:szCs w:val="21"/>
                <w:lang w:val="el-GR"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CA0" w:rsidRDefault="009E5CA0" w:rsidP="009E5CA0">
            <w:pPr>
              <w:suppressAutoHyphens w:val="0"/>
              <w:spacing w:after="0"/>
              <w:rPr>
                <w:rFonts w:asciiTheme="minorHAnsi" w:eastAsia="Calibri" w:hAnsiTheme="minorHAnsi" w:cstheme="minorHAnsi"/>
                <w:sz w:val="21"/>
                <w:szCs w:val="21"/>
                <w:lang w:val="el-GR" w:eastAsia="ar-SA"/>
              </w:rPr>
            </w:pPr>
          </w:p>
        </w:tc>
      </w:tr>
    </w:tbl>
    <w:p w:rsidR="009E5CA0" w:rsidRDefault="009E5CA0" w:rsidP="009E5CA0">
      <w:pPr>
        <w:spacing w:after="0" w:line="360" w:lineRule="auto"/>
        <w:jc w:val="center"/>
        <w:rPr>
          <w:rFonts w:asciiTheme="minorHAnsi" w:hAnsiTheme="minorHAnsi" w:cstheme="minorHAnsi"/>
          <w:b/>
          <w:sz w:val="20"/>
          <w:szCs w:val="20"/>
          <w:lang w:val="el-GR"/>
        </w:rPr>
      </w:pPr>
    </w:p>
    <w:p w:rsidR="009E5CA0" w:rsidRDefault="009E5CA0" w:rsidP="009E5CA0">
      <w:pPr>
        <w:spacing w:after="0"/>
        <w:rPr>
          <w:rFonts w:ascii="Tahoma" w:hAnsi="Tahoma" w:cs="Tahoma"/>
          <w:sz w:val="20"/>
          <w:szCs w:val="20"/>
          <w:lang w:val="el-GR"/>
        </w:rPr>
      </w:pPr>
    </w:p>
    <w:p w:rsidR="009E5CA0" w:rsidRDefault="009E5CA0" w:rsidP="009E5CA0">
      <w:pPr>
        <w:spacing w:line="360" w:lineRule="auto"/>
        <w:ind w:firstLine="20"/>
        <w:jc w:val="center"/>
        <w:rPr>
          <w:rFonts w:asciiTheme="minorHAnsi" w:hAnsiTheme="minorHAnsi"/>
          <w:b/>
          <w:lang w:val="el-GR"/>
        </w:rPr>
      </w:pPr>
    </w:p>
    <w:p w:rsidR="009E5CA0" w:rsidRDefault="009E5CA0" w:rsidP="009E5CA0">
      <w:pPr>
        <w:spacing w:line="360" w:lineRule="auto"/>
        <w:ind w:firstLine="20"/>
        <w:jc w:val="center"/>
        <w:rPr>
          <w:rFonts w:asciiTheme="minorHAnsi" w:hAnsiTheme="minorHAnsi"/>
          <w:b/>
          <w:lang w:val="el-GR"/>
        </w:rPr>
      </w:pPr>
    </w:p>
    <w:sectPr w:rsidR="009E5CA0" w:rsidSect="009E5CA0">
      <w:pgSz w:w="16838" w:h="11906"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E5CA0"/>
    <w:rsid w:val="000109E0"/>
    <w:rsid w:val="00724917"/>
    <w:rsid w:val="008914F6"/>
    <w:rsid w:val="009E5CA0"/>
    <w:rsid w:val="00AA7FCA"/>
    <w:rsid w:val="00FF71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A0"/>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next w:val="a"/>
    <w:link w:val="2Char"/>
    <w:uiPriority w:val="99"/>
    <w:qFormat/>
    <w:rsid w:val="009E5CA0"/>
    <w:pPr>
      <w:keepNext/>
      <w:pBdr>
        <w:bottom w:val="single" w:sz="12" w:space="1" w:color="000080"/>
      </w:pBdr>
      <w:tabs>
        <w:tab w:val="left" w:pos="567"/>
      </w:tabs>
      <w:spacing w:before="240" w:after="80"/>
      <w:ind w:left="567" w:hanging="567"/>
      <w:jc w:val="left"/>
      <w:outlineLvl w:val="1"/>
    </w:pPr>
    <w:rPr>
      <w:rFonts w:ascii="Tahoma" w:eastAsia="MS Mincho" w:hAnsi="Tahoma" w:cs="Times New Roman"/>
      <w:b/>
      <w:caps/>
      <w:color w:val="002060"/>
      <w:szCs w:val="20"/>
    </w:rPr>
  </w:style>
  <w:style w:type="character" w:customStyle="1" w:styleId="Char1">
    <w:name w:val="Σώμα κείμενου με εσοχή Char1"/>
    <w:basedOn w:val="a0"/>
    <w:link w:val="a3"/>
    <w:uiPriority w:val="99"/>
    <w:qFormat/>
    <w:locked/>
    <w:rsid w:val="009E5CA0"/>
    <w:rPr>
      <w:rFonts w:ascii="Calibri" w:hAnsi="Calibri" w:cs="Times New Roman"/>
      <w:lang w:val="en-GB" w:eastAsia="zh-CN"/>
    </w:rPr>
  </w:style>
  <w:style w:type="character" w:customStyle="1" w:styleId="2Char">
    <w:name w:val="Επικεφαλίδα 2 Char"/>
    <w:link w:val="Heading2"/>
    <w:uiPriority w:val="99"/>
    <w:qFormat/>
    <w:locked/>
    <w:rsid w:val="009E5CA0"/>
    <w:rPr>
      <w:rFonts w:ascii="Tahoma" w:eastAsia="MS Mincho" w:hAnsi="Tahoma" w:cs="Times New Roman"/>
      <w:b/>
      <w:caps/>
      <w:color w:val="002060"/>
      <w:szCs w:val="20"/>
      <w:lang w:val="en-GB" w:eastAsia="zh-CN"/>
    </w:rPr>
  </w:style>
  <w:style w:type="paragraph" w:styleId="a3">
    <w:name w:val="Body Text Indent"/>
    <w:basedOn w:val="a"/>
    <w:link w:val="Char1"/>
    <w:uiPriority w:val="99"/>
    <w:rsid w:val="009E5CA0"/>
    <w:pPr>
      <w:ind w:firstLine="1134"/>
    </w:pPr>
    <w:rPr>
      <w:rFonts w:eastAsiaTheme="minorHAnsi" w:cs="Times New Roman"/>
      <w:szCs w:val="22"/>
    </w:rPr>
  </w:style>
  <w:style w:type="character" w:customStyle="1" w:styleId="Char">
    <w:name w:val="Σώμα κείμενου με εσοχή Char"/>
    <w:basedOn w:val="a0"/>
    <w:link w:val="a3"/>
    <w:uiPriority w:val="99"/>
    <w:semiHidden/>
    <w:rsid w:val="009E5CA0"/>
    <w:rPr>
      <w:rFonts w:ascii="Calibri" w:eastAsia="Times New Roman" w:hAnsi="Calibri" w:cs="Calibri"/>
      <w:szCs w:val="24"/>
      <w:lang w:val="en-GB" w:eastAsia="zh-CN"/>
    </w:rPr>
  </w:style>
  <w:style w:type="paragraph" w:customStyle="1" w:styleId="Standard">
    <w:name w:val="Standard"/>
    <w:qFormat/>
    <w:rsid w:val="009E5CA0"/>
    <w:pPr>
      <w:widowControl w:val="0"/>
      <w:suppressAutoHyphens/>
      <w:spacing w:after="0" w:line="240" w:lineRule="auto"/>
      <w:textAlignment w:val="baseline"/>
    </w:pPr>
    <w:rPr>
      <w:rFonts w:ascii="Times New Roman" w:eastAsia="SimSun" w:hAnsi="Times New Roman" w:cs="Lucida Sans"/>
      <w:kern w:val="2"/>
      <w:sz w:val="24"/>
      <w:szCs w:val="24"/>
      <w:lang w:eastAsia="zh-CN" w:bidi="hi-IN"/>
    </w:rPr>
  </w:style>
  <w:style w:type="paragraph" w:styleId="a4">
    <w:name w:val="List Paragraph"/>
    <w:basedOn w:val="a"/>
    <w:qFormat/>
    <w:rsid w:val="009E5CA0"/>
    <w:pPr>
      <w:suppressAutoHyphens w:val="0"/>
      <w:overflowPunct w:val="0"/>
      <w:spacing w:after="0"/>
      <w:ind w:left="720"/>
      <w:contextualSpacing/>
      <w:jc w:val="left"/>
      <w:textAlignment w:val="baseline"/>
    </w:pPr>
    <w:rPr>
      <w:rFonts w:ascii="Arial" w:hAnsi="Arial" w:cs="Times New Roman"/>
      <w:sz w:val="24"/>
      <w:szCs w:val="20"/>
      <w:lang w:val="el-GR"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3134</Words>
  <Characters>16924</Characters>
  <Application>Microsoft Office Word</Application>
  <DocSecurity>0</DocSecurity>
  <Lines>141</Lines>
  <Paragraphs>40</Paragraphs>
  <ScaleCrop>false</ScaleCrop>
  <Company>EFKA</Company>
  <LinksUpToDate>false</LinksUpToDate>
  <CharactersWithSpaces>20018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EfkaUser</dc:creator>
  <cp:lastModifiedBy>EfkaUser</cp:lastModifiedBy>
  <cp:revision>2</cp:revision>
  <dcterms:created xsi:type="dcterms:W3CDTF">2021-03-09T09:43:00Z</dcterms:created>
  <dcterms:modified xsi:type="dcterms:W3CDTF">2021-03-09T09:56:00Z</dcterms:modified>
</cp:coreProperties>
</file>